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D9CD"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76BC8">
        <w:rPr>
          <w:rFonts w:ascii="Verdana" w:eastAsia="Times New Roman" w:hAnsi="Verdana" w:cs="Arial"/>
          <w:b/>
          <w:color w:val="CC0066"/>
          <w:sz w:val="20"/>
          <w:szCs w:val="20"/>
          <w:lang w:eastAsia="en-US"/>
        </w:rPr>
        <w:t>LEY DE INGRESOS DEL ESTADO DE GUANAJUATO PARA EL EJERCICIO</w:t>
      </w:r>
    </w:p>
    <w:p w14:paraId="015E7B8C" w14:textId="5DBEC41A"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76BC8">
        <w:rPr>
          <w:rFonts w:ascii="Verdana" w:eastAsia="Times New Roman" w:hAnsi="Verdana" w:cs="Arial"/>
          <w:b/>
          <w:color w:val="CC0066"/>
          <w:sz w:val="20"/>
          <w:szCs w:val="20"/>
          <w:lang w:eastAsia="en-US"/>
        </w:rPr>
        <w:t>FISCAL DE 20</w:t>
      </w:r>
      <w:r w:rsidR="005D019F">
        <w:rPr>
          <w:rFonts w:ascii="Verdana" w:eastAsia="Times New Roman" w:hAnsi="Verdana" w:cs="Arial"/>
          <w:b/>
          <w:color w:val="CC0066"/>
          <w:sz w:val="20"/>
          <w:szCs w:val="20"/>
          <w:lang w:eastAsia="en-US"/>
        </w:rPr>
        <w:t>21</w:t>
      </w:r>
      <w:r w:rsidR="00287525">
        <w:rPr>
          <w:rFonts w:ascii="Verdana" w:eastAsia="Times New Roman" w:hAnsi="Verdana" w:cs="Arial"/>
          <w:b/>
          <w:color w:val="CC0066"/>
          <w:sz w:val="20"/>
          <w:szCs w:val="20"/>
          <w:lang w:eastAsia="en-US"/>
        </w:rPr>
        <w:t xml:space="preserve">  </w:t>
      </w:r>
    </w:p>
    <w:p w14:paraId="20B656D2" w14:textId="77777777" w:rsidR="00C76BC8" w:rsidRDefault="00C76BC8" w:rsidP="00C76BC8">
      <w:pPr>
        <w:pStyle w:val="Ttulo1"/>
      </w:pPr>
    </w:p>
    <w:p w14:paraId="0E2D692B" w14:textId="77777777" w:rsidR="00C76BC8" w:rsidRPr="00E4674C" w:rsidRDefault="00C76BC8" w:rsidP="00C76BC8">
      <w:pPr>
        <w:autoSpaceDE w:val="0"/>
        <w:autoSpaceDN w:val="0"/>
        <w:ind w:right="-42" w:firstLine="709"/>
        <w:rPr>
          <w:rFonts w:ascii="Verdana" w:hAnsi="Verdana" w:cs="Arial"/>
          <w:sz w:val="16"/>
          <w:szCs w:val="16"/>
        </w:rPr>
      </w:pPr>
      <w:bookmarkStart w:id="0" w:name="_Hlk535237327"/>
      <w:bookmarkStart w:id="1"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0"/>
    </w:p>
    <w:bookmarkEnd w:id="1"/>
    <w:p w14:paraId="7F286268" w14:textId="77777777" w:rsidR="00C76BC8" w:rsidRDefault="00C76BC8" w:rsidP="00C76BC8"/>
    <w:p w14:paraId="4B5438CA" w14:textId="77777777" w:rsidR="00C76BC8" w:rsidRDefault="00C76BC8" w:rsidP="00C76BC8">
      <w:pPr>
        <w:autoSpaceDE w:val="0"/>
        <w:autoSpaceDN w:val="0"/>
        <w:ind w:right="-42" w:firstLine="709"/>
        <w:rPr>
          <w:rFonts w:ascii="Verdana" w:hAnsi="Verdana" w:cs="Arial"/>
          <w:sz w:val="16"/>
          <w:szCs w:val="16"/>
        </w:rPr>
      </w:pPr>
      <w:bookmarkStart w:id="2" w:name="_Hlk535237348"/>
      <w:bookmarkStart w:id="3" w:name="_Hlk25754952"/>
      <w:r w:rsidRPr="00E4674C">
        <w:rPr>
          <w:rFonts w:ascii="Verdana" w:hAnsi="Verdana" w:cs="Arial"/>
          <w:sz w:val="16"/>
          <w:szCs w:val="16"/>
        </w:rPr>
        <w:t>QUE EL H. CONGRESO CONSTITUCIONAL DEL ESTADO LIBRE Y SOBERANO DE GUANAJUATO, HA TENIDO A BIEN DIRIGIRME EL SIGUIENTE:</w:t>
      </w:r>
      <w:bookmarkEnd w:id="2"/>
    </w:p>
    <w:bookmarkEnd w:id="3"/>
    <w:p w14:paraId="79136922" w14:textId="77777777" w:rsidR="00B75A46" w:rsidRPr="00B75A46" w:rsidRDefault="00B75A46">
      <w:pPr>
        <w:rPr>
          <w:rFonts w:ascii="Verdana" w:hAnsi="Verdana"/>
          <w:sz w:val="20"/>
        </w:rPr>
      </w:pPr>
    </w:p>
    <w:p w14:paraId="78B52FB0" w14:textId="591383F8"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 xml:space="preserve">DECRETO NÚMERO </w:t>
      </w:r>
      <w:r w:rsidR="005D019F">
        <w:rPr>
          <w:rFonts w:ascii="Verdana" w:eastAsia="Times New Roman" w:hAnsi="Verdana" w:cs="Times New Roman"/>
          <w:b/>
          <w:color w:val="000000" w:themeColor="text1"/>
          <w:sz w:val="18"/>
          <w:lang w:eastAsia="en-US"/>
        </w:rPr>
        <w:t>299</w:t>
      </w:r>
    </w:p>
    <w:p w14:paraId="59F37A55" w14:textId="77777777" w:rsidR="00C76BC8" w:rsidRPr="005904A7" w:rsidRDefault="00C76BC8" w:rsidP="00C76BC8">
      <w:pPr>
        <w:jc w:val="center"/>
        <w:rPr>
          <w:rFonts w:ascii="Verdana" w:hAnsi="Verdana" w:cs="Arial"/>
          <w:b/>
          <w:sz w:val="20"/>
          <w:szCs w:val="20"/>
        </w:rPr>
      </w:pPr>
    </w:p>
    <w:p w14:paraId="6CA8F168"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28421D84" w14:textId="77777777" w:rsidR="00C76BC8" w:rsidRPr="005904A7" w:rsidRDefault="00C76BC8" w:rsidP="00C76BC8">
      <w:pPr>
        <w:pStyle w:val="Ttulo1"/>
        <w:jc w:val="left"/>
        <w:rPr>
          <w:rFonts w:ascii="Verdana" w:hAnsi="Verdana"/>
          <w:sz w:val="20"/>
          <w:szCs w:val="20"/>
        </w:rPr>
      </w:pPr>
    </w:p>
    <w:p w14:paraId="598B9E74"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LEY DE INGRESOS DEL ESTADO DE GUANAJUATO PARA EL EJERCICIO</w:t>
      </w:r>
    </w:p>
    <w:p w14:paraId="5C4ABF80" w14:textId="690FE608"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FISCAL DE 202</w:t>
      </w:r>
      <w:r w:rsidR="005D019F">
        <w:rPr>
          <w:rFonts w:ascii="Verdana" w:eastAsia="Times New Roman" w:hAnsi="Verdana" w:cs="Arial"/>
          <w:b/>
          <w:color w:val="000000" w:themeColor="text1"/>
          <w:sz w:val="20"/>
          <w:szCs w:val="20"/>
          <w:lang w:eastAsia="en-US"/>
        </w:rPr>
        <w:t>1</w:t>
      </w:r>
    </w:p>
    <w:p w14:paraId="21F8BE6A" w14:textId="75A9B56A" w:rsidR="005D019F" w:rsidRDefault="005D019F" w:rsidP="005D019F">
      <w:pPr>
        <w:pStyle w:val="Ttulo1"/>
        <w:rPr>
          <w:lang w:eastAsia="en-US"/>
        </w:rPr>
      </w:pPr>
    </w:p>
    <w:p w14:paraId="72D39450"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Título Primero</w:t>
      </w:r>
    </w:p>
    <w:p w14:paraId="39EDAA1D"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Ingresos del Estado</w:t>
      </w:r>
    </w:p>
    <w:p w14:paraId="6DA3E77C" w14:textId="77777777" w:rsidR="007267FF" w:rsidRPr="00D42F68" w:rsidRDefault="007267FF" w:rsidP="007267FF">
      <w:pPr>
        <w:pStyle w:val="Normal1"/>
        <w:jc w:val="center"/>
        <w:rPr>
          <w:rFonts w:eastAsia="Times New Roman"/>
          <w:b/>
          <w:color w:val="000000" w:themeColor="text1"/>
          <w:lang w:val="es-MX" w:eastAsia="es-MX"/>
        </w:rPr>
      </w:pPr>
    </w:p>
    <w:p w14:paraId="43F46ECA"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Capítulo Único</w:t>
      </w:r>
    </w:p>
    <w:p w14:paraId="134B2735" w14:textId="77777777" w:rsidR="007267FF"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Ingresos Estatales</w:t>
      </w:r>
    </w:p>
    <w:p w14:paraId="452BDE57" w14:textId="77777777" w:rsidR="007267FF" w:rsidRPr="00737988" w:rsidRDefault="007267FF" w:rsidP="007267FF">
      <w:pPr>
        <w:pStyle w:val="Normal1"/>
        <w:jc w:val="center"/>
        <w:rPr>
          <w:rFonts w:eastAsia="Times New Roman"/>
          <w:b/>
          <w:color w:val="000000" w:themeColor="text1"/>
          <w:sz w:val="12"/>
          <w:szCs w:val="12"/>
          <w:lang w:val="es-MX" w:eastAsia="es-MX"/>
        </w:rPr>
      </w:pPr>
    </w:p>
    <w:tbl>
      <w:tblPr>
        <w:tblW w:w="6232" w:type="pct"/>
        <w:tblInd w:w="-1134" w:type="dxa"/>
        <w:tblCellMar>
          <w:left w:w="70" w:type="dxa"/>
          <w:right w:w="70" w:type="dxa"/>
        </w:tblCellMar>
        <w:tblLook w:val="04A0" w:firstRow="1" w:lastRow="0" w:firstColumn="1" w:lastColumn="0" w:noHBand="0" w:noVBand="1"/>
      </w:tblPr>
      <w:tblGrid>
        <w:gridCol w:w="146"/>
        <w:gridCol w:w="1393"/>
        <w:gridCol w:w="1092"/>
        <w:gridCol w:w="1324"/>
        <w:gridCol w:w="1448"/>
        <w:gridCol w:w="176"/>
        <w:gridCol w:w="2180"/>
        <w:gridCol w:w="983"/>
        <w:gridCol w:w="2979"/>
      </w:tblGrid>
      <w:tr w:rsidR="007267FF" w:rsidRPr="007267FF" w14:paraId="20BF5E61" w14:textId="77777777" w:rsidTr="007267FF">
        <w:trPr>
          <w:trHeight w:val="20"/>
        </w:trPr>
        <w:tc>
          <w:tcPr>
            <w:tcW w:w="5000" w:type="pct"/>
            <w:gridSpan w:val="9"/>
            <w:tcBorders>
              <w:top w:val="nil"/>
              <w:left w:val="nil"/>
              <w:bottom w:val="nil"/>
              <w:right w:val="nil"/>
            </w:tcBorders>
            <w:shd w:val="clear" w:color="auto" w:fill="auto"/>
            <w:hideMark/>
          </w:tcPr>
          <w:p w14:paraId="3EFD916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Pronóstico de Ingresos</w:t>
            </w:r>
          </w:p>
        </w:tc>
      </w:tr>
      <w:tr w:rsidR="007267FF" w:rsidRPr="007267FF" w14:paraId="23113052" w14:textId="77777777" w:rsidTr="007267FF">
        <w:trPr>
          <w:trHeight w:val="641"/>
        </w:trPr>
        <w:tc>
          <w:tcPr>
            <w:tcW w:w="5000" w:type="pct"/>
            <w:gridSpan w:val="9"/>
            <w:tcBorders>
              <w:top w:val="nil"/>
              <w:left w:val="nil"/>
              <w:bottom w:val="nil"/>
              <w:right w:val="nil"/>
            </w:tcBorders>
            <w:shd w:val="clear" w:color="auto" w:fill="auto"/>
            <w:hideMark/>
          </w:tcPr>
          <w:p w14:paraId="689479CA"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Artículo 1. </w:t>
            </w:r>
            <w:r w:rsidRPr="007267FF">
              <w:rPr>
                <w:rFonts w:ascii="Verdana" w:eastAsia="Times New Roman" w:hAnsi="Verdana" w:cs="Arial"/>
                <w:bCs/>
                <w:color w:val="000000" w:themeColor="text1"/>
                <w:sz w:val="20"/>
                <w:szCs w:val="20"/>
              </w:rPr>
              <w:t>Los ingresos del Estado de Guanajuato para el ejercicio fiscal de 2021 provendrán de los siguientes conceptos y en las cantidades estimadas que a continuación se enumeran:</w:t>
            </w:r>
          </w:p>
        </w:tc>
      </w:tr>
      <w:tr w:rsidR="007267FF" w:rsidRPr="007267FF" w14:paraId="36D79FA1" w14:textId="77777777" w:rsidTr="007267FF">
        <w:trPr>
          <w:trHeight w:val="194"/>
        </w:trPr>
        <w:tc>
          <w:tcPr>
            <w:tcW w:w="5000" w:type="pct"/>
            <w:gridSpan w:val="9"/>
            <w:tcBorders>
              <w:top w:val="nil"/>
              <w:left w:val="nil"/>
              <w:bottom w:val="nil"/>
              <w:right w:val="nil"/>
            </w:tcBorders>
            <w:shd w:val="clear" w:color="auto" w:fill="auto"/>
          </w:tcPr>
          <w:p w14:paraId="65778FE1"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12614891" w14:textId="77777777" w:rsidTr="007267FF">
        <w:trPr>
          <w:trHeight w:val="20"/>
        </w:trPr>
        <w:tc>
          <w:tcPr>
            <w:tcW w:w="62" w:type="pct"/>
            <w:tcBorders>
              <w:top w:val="nil"/>
              <w:left w:val="nil"/>
              <w:bottom w:val="nil"/>
              <w:right w:val="nil"/>
            </w:tcBorders>
            <w:shd w:val="clear" w:color="auto" w:fill="auto"/>
            <w:hideMark/>
          </w:tcPr>
          <w:p w14:paraId="0913A4C1"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hideMark/>
          </w:tcPr>
          <w:p w14:paraId="51A43B9B" w14:textId="77777777" w:rsidR="007267FF" w:rsidRPr="007267FF" w:rsidRDefault="007267FF" w:rsidP="007267FF">
            <w:pPr>
              <w:rPr>
                <w:rFonts w:ascii="Verdana" w:eastAsia="Times New Roman" w:hAnsi="Verdana" w:cs="Arial"/>
                <w:b/>
                <w:bCs/>
                <w:color w:val="000000" w:themeColor="text1"/>
                <w:sz w:val="20"/>
                <w:szCs w:val="20"/>
              </w:rPr>
            </w:pPr>
          </w:p>
        </w:tc>
        <w:tc>
          <w:tcPr>
            <w:tcW w:w="466" w:type="pct"/>
            <w:tcBorders>
              <w:top w:val="nil"/>
              <w:left w:val="nil"/>
              <w:bottom w:val="nil"/>
              <w:right w:val="nil"/>
            </w:tcBorders>
            <w:shd w:val="clear" w:color="auto" w:fill="auto"/>
            <w:hideMark/>
          </w:tcPr>
          <w:p w14:paraId="248F8BB1" w14:textId="77777777" w:rsidR="007267FF" w:rsidRPr="007267FF" w:rsidRDefault="007267FF" w:rsidP="007267FF">
            <w:pPr>
              <w:rPr>
                <w:rFonts w:ascii="Verdana" w:eastAsia="Times New Roman" w:hAnsi="Verdana" w:cs="Arial"/>
                <w:b/>
                <w:bCs/>
                <w:color w:val="000000" w:themeColor="text1"/>
                <w:sz w:val="20"/>
                <w:szCs w:val="20"/>
              </w:rPr>
            </w:pPr>
          </w:p>
        </w:tc>
        <w:tc>
          <w:tcPr>
            <w:tcW w:w="565" w:type="pct"/>
            <w:tcBorders>
              <w:top w:val="nil"/>
              <w:left w:val="nil"/>
              <w:bottom w:val="nil"/>
              <w:right w:val="nil"/>
            </w:tcBorders>
            <w:shd w:val="clear" w:color="auto" w:fill="auto"/>
            <w:hideMark/>
          </w:tcPr>
          <w:p w14:paraId="31EECBBC" w14:textId="77777777" w:rsidR="007267FF" w:rsidRPr="007267FF" w:rsidRDefault="007267FF" w:rsidP="007267FF">
            <w:pPr>
              <w:rPr>
                <w:rFonts w:ascii="Verdana" w:eastAsia="Times New Roman" w:hAnsi="Verdana" w:cs="Arial"/>
                <w:b/>
                <w:bCs/>
                <w:color w:val="000000" w:themeColor="text1"/>
                <w:sz w:val="20"/>
                <w:szCs w:val="20"/>
              </w:rPr>
            </w:pPr>
          </w:p>
        </w:tc>
        <w:tc>
          <w:tcPr>
            <w:tcW w:w="618" w:type="pct"/>
            <w:tcBorders>
              <w:top w:val="nil"/>
              <w:left w:val="nil"/>
              <w:bottom w:val="nil"/>
              <w:right w:val="nil"/>
            </w:tcBorders>
            <w:shd w:val="clear" w:color="auto" w:fill="auto"/>
            <w:hideMark/>
          </w:tcPr>
          <w:p w14:paraId="310ABB3F" w14:textId="77777777" w:rsidR="007267FF" w:rsidRPr="007267FF" w:rsidRDefault="007267FF" w:rsidP="007267FF">
            <w:pPr>
              <w:rPr>
                <w:rFonts w:ascii="Verdana" w:eastAsia="Times New Roman" w:hAnsi="Verdana" w:cs="Arial"/>
                <w:b/>
                <w:bCs/>
                <w:color w:val="000000" w:themeColor="text1"/>
                <w:sz w:val="20"/>
                <w:szCs w:val="20"/>
              </w:rPr>
            </w:pPr>
          </w:p>
        </w:tc>
        <w:tc>
          <w:tcPr>
            <w:tcW w:w="1005" w:type="pct"/>
            <w:gridSpan w:val="2"/>
            <w:tcBorders>
              <w:top w:val="nil"/>
              <w:left w:val="nil"/>
              <w:bottom w:val="nil"/>
              <w:right w:val="nil"/>
            </w:tcBorders>
            <w:shd w:val="clear" w:color="auto" w:fill="auto"/>
            <w:hideMark/>
          </w:tcPr>
          <w:p w14:paraId="03BE3276"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hideMark/>
          </w:tcPr>
          <w:p w14:paraId="32A292CA"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hideMark/>
          </w:tcPr>
          <w:p w14:paraId="21E61285"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126ACA20" w14:textId="77777777" w:rsidTr="007267FF">
        <w:trPr>
          <w:trHeight w:val="20"/>
        </w:trPr>
        <w:tc>
          <w:tcPr>
            <w:tcW w:w="3310" w:type="pct"/>
            <w:gridSpan w:val="7"/>
            <w:tcBorders>
              <w:top w:val="nil"/>
              <w:left w:val="nil"/>
              <w:bottom w:val="nil"/>
              <w:right w:val="nil"/>
            </w:tcBorders>
            <w:shd w:val="clear" w:color="auto" w:fill="auto"/>
            <w:hideMark/>
          </w:tcPr>
          <w:p w14:paraId="3929AAC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DEL GOBIERNO DEL ESTADO</w:t>
            </w:r>
          </w:p>
        </w:tc>
        <w:tc>
          <w:tcPr>
            <w:tcW w:w="419" w:type="pct"/>
            <w:tcBorders>
              <w:top w:val="nil"/>
              <w:left w:val="nil"/>
              <w:bottom w:val="nil"/>
              <w:right w:val="nil"/>
            </w:tcBorders>
            <w:shd w:val="clear" w:color="auto" w:fill="auto"/>
            <w:hideMark/>
          </w:tcPr>
          <w:p w14:paraId="0E88A44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2B12FC6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89,298,505,278.00</w:t>
            </w:r>
          </w:p>
        </w:tc>
      </w:tr>
      <w:tr w:rsidR="007267FF" w:rsidRPr="007267FF" w14:paraId="54064975" w14:textId="77777777" w:rsidTr="007267FF">
        <w:trPr>
          <w:trHeight w:val="20"/>
        </w:trPr>
        <w:tc>
          <w:tcPr>
            <w:tcW w:w="3310" w:type="pct"/>
            <w:gridSpan w:val="7"/>
            <w:tcBorders>
              <w:top w:val="nil"/>
              <w:left w:val="nil"/>
              <w:bottom w:val="nil"/>
              <w:right w:val="nil"/>
            </w:tcBorders>
            <w:shd w:val="clear" w:color="auto" w:fill="auto"/>
          </w:tcPr>
          <w:p w14:paraId="25D8F003"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0E7C7A62"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586FCC8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19EE79F" w14:textId="77777777" w:rsidTr="007267FF">
        <w:trPr>
          <w:trHeight w:val="20"/>
        </w:trPr>
        <w:tc>
          <w:tcPr>
            <w:tcW w:w="62" w:type="pct"/>
            <w:tcBorders>
              <w:top w:val="nil"/>
              <w:left w:val="nil"/>
              <w:bottom w:val="nil"/>
              <w:right w:val="nil"/>
            </w:tcBorders>
            <w:shd w:val="clear" w:color="auto" w:fill="auto"/>
            <w:hideMark/>
          </w:tcPr>
          <w:p w14:paraId="103CF55C" w14:textId="77777777" w:rsidR="007267FF" w:rsidRPr="007267FF" w:rsidRDefault="007267FF" w:rsidP="007267FF">
            <w:pPr>
              <w:rPr>
                <w:rFonts w:ascii="Verdana" w:eastAsia="Times New Roman" w:hAnsi="Verdana" w:cs="Arial"/>
                <w:b/>
                <w:bCs/>
                <w:color w:val="000000" w:themeColor="text1"/>
                <w:sz w:val="20"/>
                <w:szCs w:val="20"/>
              </w:rPr>
            </w:pPr>
          </w:p>
        </w:tc>
        <w:tc>
          <w:tcPr>
            <w:tcW w:w="3248" w:type="pct"/>
            <w:gridSpan w:val="6"/>
            <w:tcBorders>
              <w:top w:val="nil"/>
              <w:left w:val="nil"/>
              <w:bottom w:val="nil"/>
              <w:right w:val="nil"/>
            </w:tcBorders>
            <w:shd w:val="clear" w:color="auto" w:fill="auto"/>
            <w:hideMark/>
          </w:tcPr>
          <w:p w14:paraId="0D9D7476"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FISCALES</w:t>
            </w:r>
          </w:p>
        </w:tc>
        <w:tc>
          <w:tcPr>
            <w:tcW w:w="419" w:type="pct"/>
            <w:tcBorders>
              <w:top w:val="nil"/>
              <w:left w:val="nil"/>
              <w:bottom w:val="nil"/>
              <w:right w:val="nil"/>
            </w:tcBorders>
            <w:shd w:val="clear" w:color="auto" w:fill="auto"/>
            <w:hideMark/>
          </w:tcPr>
          <w:p w14:paraId="6C8982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7261163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7,512,234,198.00</w:t>
            </w:r>
          </w:p>
        </w:tc>
      </w:tr>
      <w:tr w:rsidR="007267FF" w:rsidRPr="007267FF" w14:paraId="509501D2" w14:textId="77777777" w:rsidTr="007267FF">
        <w:trPr>
          <w:trHeight w:val="20"/>
        </w:trPr>
        <w:tc>
          <w:tcPr>
            <w:tcW w:w="62" w:type="pct"/>
            <w:tcBorders>
              <w:top w:val="nil"/>
              <w:left w:val="nil"/>
              <w:bottom w:val="nil"/>
              <w:right w:val="nil"/>
            </w:tcBorders>
            <w:shd w:val="clear" w:color="auto" w:fill="auto"/>
          </w:tcPr>
          <w:p w14:paraId="182880ED" w14:textId="77777777" w:rsidR="007267FF" w:rsidRPr="007267FF" w:rsidRDefault="007267FF" w:rsidP="007267FF">
            <w:pPr>
              <w:rPr>
                <w:rFonts w:ascii="Verdana" w:eastAsia="Times New Roman" w:hAnsi="Verdana" w:cs="Arial"/>
                <w:b/>
                <w:bCs/>
                <w:color w:val="000000" w:themeColor="text1"/>
                <w:sz w:val="20"/>
                <w:szCs w:val="20"/>
              </w:rPr>
            </w:pPr>
          </w:p>
        </w:tc>
        <w:tc>
          <w:tcPr>
            <w:tcW w:w="3248" w:type="pct"/>
            <w:gridSpan w:val="6"/>
            <w:tcBorders>
              <w:top w:val="nil"/>
              <w:left w:val="nil"/>
              <w:bottom w:val="nil"/>
              <w:right w:val="nil"/>
            </w:tcBorders>
            <w:shd w:val="clear" w:color="auto" w:fill="auto"/>
          </w:tcPr>
          <w:p w14:paraId="64E6C67B"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04595A58"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72EB8688"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B31155F" w14:textId="77777777" w:rsidTr="007267FF">
        <w:trPr>
          <w:trHeight w:val="210"/>
        </w:trPr>
        <w:tc>
          <w:tcPr>
            <w:tcW w:w="62" w:type="pct"/>
            <w:tcBorders>
              <w:top w:val="nil"/>
              <w:left w:val="nil"/>
              <w:bottom w:val="nil"/>
              <w:right w:val="nil"/>
            </w:tcBorders>
            <w:shd w:val="clear" w:color="auto" w:fill="auto"/>
            <w:hideMark/>
          </w:tcPr>
          <w:p w14:paraId="7F73BD36"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hideMark/>
          </w:tcPr>
          <w:p w14:paraId="162EBE5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654" w:type="pct"/>
            <w:gridSpan w:val="5"/>
            <w:tcBorders>
              <w:top w:val="nil"/>
              <w:left w:val="nil"/>
              <w:bottom w:val="nil"/>
              <w:right w:val="nil"/>
            </w:tcBorders>
            <w:shd w:val="clear" w:color="auto" w:fill="auto"/>
            <w:hideMark/>
          </w:tcPr>
          <w:p w14:paraId="1A492E6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w:t>
            </w:r>
          </w:p>
        </w:tc>
        <w:tc>
          <w:tcPr>
            <w:tcW w:w="419" w:type="pct"/>
            <w:tcBorders>
              <w:top w:val="nil"/>
              <w:left w:val="nil"/>
              <w:bottom w:val="nil"/>
              <w:right w:val="nil"/>
            </w:tcBorders>
            <w:shd w:val="clear" w:color="auto" w:fill="auto"/>
            <w:hideMark/>
          </w:tcPr>
          <w:p w14:paraId="0485151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878CC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4,947,280,387.00</w:t>
            </w:r>
          </w:p>
        </w:tc>
      </w:tr>
      <w:tr w:rsidR="007267FF" w:rsidRPr="007267FF" w14:paraId="2F061CC9" w14:textId="77777777" w:rsidTr="007267FF">
        <w:trPr>
          <w:trHeight w:val="20"/>
        </w:trPr>
        <w:tc>
          <w:tcPr>
            <w:tcW w:w="62" w:type="pct"/>
            <w:tcBorders>
              <w:top w:val="nil"/>
              <w:left w:val="nil"/>
              <w:bottom w:val="nil"/>
              <w:right w:val="nil"/>
            </w:tcBorders>
            <w:shd w:val="clear" w:color="auto" w:fill="auto"/>
          </w:tcPr>
          <w:p w14:paraId="550DBE3F"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tcPr>
          <w:p w14:paraId="0B484916"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6F288E6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1ED101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8E2A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40DB3E" w14:textId="77777777" w:rsidTr="007267FF">
        <w:trPr>
          <w:trHeight w:val="144"/>
        </w:trPr>
        <w:tc>
          <w:tcPr>
            <w:tcW w:w="62" w:type="pct"/>
            <w:tcBorders>
              <w:top w:val="nil"/>
              <w:left w:val="nil"/>
              <w:bottom w:val="nil"/>
              <w:right w:val="nil"/>
            </w:tcBorders>
            <w:shd w:val="clear" w:color="auto" w:fill="auto"/>
            <w:hideMark/>
          </w:tcPr>
          <w:p w14:paraId="188B21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C99230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9E18A3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2C7FAB6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los Ingresos</w:t>
            </w:r>
          </w:p>
        </w:tc>
        <w:tc>
          <w:tcPr>
            <w:tcW w:w="419" w:type="pct"/>
            <w:tcBorders>
              <w:top w:val="nil"/>
              <w:left w:val="nil"/>
              <w:bottom w:val="nil"/>
              <w:right w:val="nil"/>
            </w:tcBorders>
            <w:shd w:val="clear" w:color="auto" w:fill="auto"/>
            <w:hideMark/>
          </w:tcPr>
          <w:p w14:paraId="38DE94C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DFFAA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624,838,904.00</w:t>
            </w:r>
          </w:p>
        </w:tc>
      </w:tr>
      <w:tr w:rsidR="007267FF" w:rsidRPr="007267FF" w14:paraId="2E81674C" w14:textId="77777777" w:rsidTr="007267FF">
        <w:trPr>
          <w:trHeight w:val="20"/>
        </w:trPr>
        <w:tc>
          <w:tcPr>
            <w:tcW w:w="62" w:type="pct"/>
            <w:tcBorders>
              <w:top w:val="nil"/>
              <w:left w:val="nil"/>
              <w:bottom w:val="nil"/>
              <w:right w:val="nil"/>
            </w:tcBorders>
            <w:shd w:val="clear" w:color="auto" w:fill="auto"/>
          </w:tcPr>
          <w:p w14:paraId="2727B8A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9E4DF4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C566822"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39E5A2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A3E3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F67DC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870BD0" w14:textId="77777777" w:rsidTr="007267FF">
        <w:trPr>
          <w:trHeight w:val="20"/>
        </w:trPr>
        <w:tc>
          <w:tcPr>
            <w:tcW w:w="62" w:type="pct"/>
            <w:tcBorders>
              <w:top w:val="nil"/>
              <w:left w:val="nil"/>
              <w:bottom w:val="nil"/>
              <w:right w:val="nil"/>
            </w:tcBorders>
            <w:shd w:val="clear" w:color="auto" w:fill="auto"/>
            <w:hideMark/>
          </w:tcPr>
          <w:p w14:paraId="35648C9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D71C58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0B4D6D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4A2D27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572043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cedulares sobre los ingresos de las personas físicas</w:t>
            </w:r>
          </w:p>
        </w:tc>
        <w:tc>
          <w:tcPr>
            <w:tcW w:w="419" w:type="pct"/>
            <w:tcBorders>
              <w:top w:val="nil"/>
              <w:left w:val="nil"/>
              <w:bottom w:val="nil"/>
              <w:right w:val="nil"/>
            </w:tcBorders>
            <w:shd w:val="clear" w:color="auto" w:fill="auto"/>
            <w:hideMark/>
          </w:tcPr>
          <w:p w14:paraId="22178C2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C6902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613,810,828.00</w:t>
            </w:r>
          </w:p>
        </w:tc>
      </w:tr>
      <w:tr w:rsidR="007267FF" w:rsidRPr="007267FF" w14:paraId="1C862A27" w14:textId="77777777" w:rsidTr="007267FF">
        <w:trPr>
          <w:trHeight w:val="20"/>
        </w:trPr>
        <w:tc>
          <w:tcPr>
            <w:tcW w:w="62" w:type="pct"/>
            <w:tcBorders>
              <w:top w:val="nil"/>
              <w:left w:val="nil"/>
              <w:bottom w:val="nil"/>
              <w:right w:val="nil"/>
            </w:tcBorders>
            <w:shd w:val="clear" w:color="auto" w:fill="auto"/>
          </w:tcPr>
          <w:p w14:paraId="4EDD12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2C5C0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AD24B8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0A890F4"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DCD8D5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B5603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638CFB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58EFC4" w14:textId="77777777" w:rsidTr="007267FF">
        <w:trPr>
          <w:trHeight w:val="20"/>
        </w:trPr>
        <w:tc>
          <w:tcPr>
            <w:tcW w:w="62" w:type="pct"/>
            <w:tcBorders>
              <w:top w:val="nil"/>
              <w:left w:val="nil"/>
              <w:bottom w:val="nil"/>
              <w:right w:val="nil"/>
            </w:tcBorders>
            <w:shd w:val="clear" w:color="auto" w:fill="auto"/>
            <w:hideMark/>
          </w:tcPr>
          <w:p w14:paraId="620BDF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C808638"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9AA08B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1DC779"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7A49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6E53EDC5"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prestación de servicios profesionales</w:t>
            </w:r>
          </w:p>
        </w:tc>
        <w:tc>
          <w:tcPr>
            <w:tcW w:w="419" w:type="pct"/>
            <w:tcBorders>
              <w:top w:val="nil"/>
              <w:left w:val="nil"/>
              <w:bottom w:val="nil"/>
              <w:right w:val="nil"/>
            </w:tcBorders>
            <w:shd w:val="clear" w:color="auto" w:fill="auto"/>
            <w:hideMark/>
          </w:tcPr>
          <w:p w14:paraId="24D591A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041BF69"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124,849,656.00</w:t>
            </w:r>
          </w:p>
        </w:tc>
      </w:tr>
      <w:tr w:rsidR="007267FF" w:rsidRPr="007267FF" w14:paraId="2C2B1D08" w14:textId="77777777" w:rsidTr="007267FF">
        <w:trPr>
          <w:trHeight w:val="20"/>
        </w:trPr>
        <w:tc>
          <w:tcPr>
            <w:tcW w:w="62" w:type="pct"/>
            <w:tcBorders>
              <w:top w:val="nil"/>
              <w:left w:val="nil"/>
              <w:bottom w:val="nil"/>
              <w:right w:val="nil"/>
            </w:tcBorders>
            <w:shd w:val="clear" w:color="auto" w:fill="auto"/>
          </w:tcPr>
          <w:p w14:paraId="1FF31D2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CB1362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5786F9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5D7E0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5B960C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3C3C5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8A48A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1351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8CF21F" w14:textId="77777777" w:rsidTr="007267FF">
        <w:trPr>
          <w:trHeight w:val="20"/>
        </w:trPr>
        <w:tc>
          <w:tcPr>
            <w:tcW w:w="62" w:type="pct"/>
            <w:tcBorders>
              <w:top w:val="nil"/>
              <w:left w:val="nil"/>
              <w:bottom w:val="nil"/>
              <w:right w:val="nil"/>
            </w:tcBorders>
            <w:shd w:val="clear" w:color="auto" w:fill="auto"/>
            <w:hideMark/>
          </w:tcPr>
          <w:p w14:paraId="0D057A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646A07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E87A41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AEE78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4F563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44ECE74A" w14:textId="49B6213B"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del uso o goce temporal de bienes inmuebles</w:t>
            </w:r>
            <w:r w:rsidR="00287525">
              <w:rPr>
                <w:rFonts w:ascii="Verdana" w:eastAsia="Times New Roman" w:hAnsi="Verdana" w:cs="Arial"/>
                <w:color w:val="000000" w:themeColor="text1"/>
                <w:sz w:val="20"/>
                <w:szCs w:val="20"/>
              </w:rPr>
              <w:t>.</w:t>
            </w:r>
          </w:p>
        </w:tc>
        <w:tc>
          <w:tcPr>
            <w:tcW w:w="419" w:type="pct"/>
            <w:tcBorders>
              <w:top w:val="nil"/>
              <w:left w:val="nil"/>
              <w:bottom w:val="nil"/>
              <w:right w:val="nil"/>
            </w:tcBorders>
            <w:shd w:val="clear" w:color="auto" w:fill="auto"/>
            <w:hideMark/>
          </w:tcPr>
          <w:p w14:paraId="4F71CA56" w14:textId="77777777" w:rsidR="007267FF" w:rsidRPr="007267FF" w:rsidRDefault="007267FF" w:rsidP="007267FF">
            <w:pPr>
              <w:jc w:val="center"/>
              <w:rPr>
                <w:rFonts w:ascii="Verdana" w:eastAsia="Times New Roman" w:hAnsi="Verdana" w:cs="Arial"/>
                <w:color w:val="000000" w:themeColor="text1"/>
                <w:sz w:val="20"/>
                <w:szCs w:val="20"/>
              </w:rPr>
            </w:pPr>
          </w:p>
          <w:p w14:paraId="5B6C37E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1A8AF7E" w14:textId="77777777" w:rsidR="007267FF" w:rsidRPr="007267FF" w:rsidRDefault="007267FF" w:rsidP="007267FF">
            <w:pPr>
              <w:jc w:val="right"/>
              <w:rPr>
                <w:rFonts w:ascii="Verdana" w:hAnsi="Verdana" w:cs="Arial"/>
                <w:bCs/>
                <w:color w:val="000000" w:themeColor="text1"/>
                <w:sz w:val="20"/>
                <w:szCs w:val="20"/>
              </w:rPr>
            </w:pPr>
          </w:p>
          <w:p w14:paraId="1F615F2D"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165,918,106.00</w:t>
            </w:r>
          </w:p>
        </w:tc>
      </w:tr>
      <w:tr w:rsidR="007267FF" w:rsidRPr="007267FF" w14:paraId="06441D9F" w14:textId="77777777" w:rsidTr="007267FF">
        <w:trPr>
          <w:trHeight w:val="20"/>
        </w:trPr>
        <w:tc>
          <w:tcPr>
            <w:tcW w:w="62" w:type="pct"/>
            <w:tcBorders>
              <w:top w:val="nil"/>
              <w:left w:val="nil"/>
              <w:bottom w:val="nil"/>
              <w:right w:val="nil"/>
            </w:tcBorders>
            <w:shd w:val="clear" w:color="auto" w:fill="auto"/>
          </w:tcPr>
          <w:p w14:paraId="3B3198F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C6A9A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866542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B79E9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74C87F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E07BDA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049E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E44F3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B0208D" w14:textId="77777777" w:rsidTr="007267FF">
        <w:trPr>
          <w:trHeight w:val="20"/>
        </w:trPr>
        <w:tc>
          <w:tcPr>
            <w:tcW w:w="62" w:type="pct"/>
            <w:tcBorders>
              <w:top w:val="nil"/>
              <w:left w:val="nil"/>
              <w:bottom w:val="nil"/>
              <w:right w:val="nil"/>
            </w:tcBorders>
            <w:shd w:val="clear" w:color="auto" w:fill="auto"/>
            <w:hideMark/>
          </w:tcPr>
          <w:p w14:paraId="7E3108F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31F2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92C3673"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31B0FF"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D5FEA9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53B7BFC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realización de actividades empresariales</w:t>
            </w:r>
          </w:p>
        </w:tc>
        <w:tc>
          <w:tcPr>
            <w:tcW w:w="419" w:type="pct"/>
            <w:tcBorders>
              <w:top w:val="nil"/>
              <w:left w:val="nil"/>
              <w:bottom w:val="nil"/>
              <w:right w:val="nil"/>
            </w:tcBorders>
            <w:shd w:val="clear" w:color="auto" w:fill="auto"/>
            <w:hideMark/>
          </w:tcPr>
          <w:p w14:paraId="4B44369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EF12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208,719,762.00</w:t>
            </w:r>
          </w:p>
        </w:tc>
      </w:tr>
      <w:tr w:rsidR="007267FF" w:rsidRPr="007267FF" w14:paraId="7BD6F049" w14:textId="77777777" w:rsidTr="007267FF">
        <w:trPr>
          <w:trHeight w:val="20"/>
        </w:trPr>
        <w:tc>
          <w:tcPr>
            <w:tcW w:w="62" w:type="pct"/>
            <w:tcBorders>
              <w:top w:val="nil"/>
              <w:left w:val="nil"/>
              <w:bottom w:val="nil"/>
              <w:right w:val="nil"/>
            </w:tcBorders>
            <w:shd w:val="clear" w:color="auto" w:fill="auto"/>
          </w:tcPr>
          <w:p w14:paraId="17DDAD4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E4D07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1A5F9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AD2B7F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E865D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E9773D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343182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0285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E2365AA" w14:textId="77777777" w:rsidTr="007267FF">
        <w:trPr>
          <w:trHeight w:val="20"/>
        </w:trPr>
        <w:tc>
          <w:tcPr>
            <w:tcW w:w="62" w:type="pct"/>
            <w:tcBorders>
              <w:top w:val="nil"/>
              <w:left w:val="nil"/>
              <w:bottom w:val="nil"/>
              <w:right w:val="nil"/>
            </w:tcBorders>
            <w:shd w:val="clear" w:color="auto" w:fill="auto"/>
            <w:hideMark/>
          </w:tcPr>
          <w:p w14:paraId="7FCD21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B9576E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00065B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4C2FC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7D17B2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hideMark/>
          </w:tcPr>
          <w:p w14:paraId="3A6F2253"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enajenación de bienes inmuebles</w:t>
            </w:r>
          </w:p>
        </w:tc>
        <w:tc>
          <w:tcPr>
            <w:tcW w:w="419" w:type="pct"/>
            <w:tcBorders>
              <w:top w:val="nil"/>
              <w:left w:val="nil"/>
              <w:bottom w:val="nil"/>
              <w:right w:val="nil"/>
            </w:tcBorders>
            <w:shd w:val="clear" w:color="auto" w:fill="auto"/>
            <w:hideMark/>
          </w:tcPr>
          <w:p w14:paraId="54848DD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C413F3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114,323,304.00</w:t>
            </w:r>
          </w:p>
        </w:tc>
      </w:tr>
      <w:tr w:rsidR="007267FF" w:rsidRPr="007267FF" w14:paraId="0903AE48" w14:textId="77777777" w:rsidTr="007267FF">
        <w:trPr>
          <w:trHeight w:val="20"/>
        </w:trPr>
        <w:tc>
          <w:tcPr>
            <w:tcW w:w="62" w:type="pct"/>
            <w:tcBorders>
              <w:top w:val="nil"/>
              <w:left w:val="nil"/>
              <w:bottom w:val="nil"/>
              <w:right w:val="nil"/>
            </w:tcBorders>
            <w:shd w:val="clear" w:color="auto" w:fill="auto"/>
          </w:tcPr>
          <w:p w14:paraId="5F00239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633DC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1463C9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E8FF86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43A3994"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68BF9D6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A078DC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D6FF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0ED48A8" w14:textId="77777777" w:rsidTr="007267FF">
        <w:trPr>
          <w:trHeight w:val="20"/>
        </w:trPr>
        <w:tc>
          <w:tcPr>
            <w:tcW w:w="62" w:type="pct"/>
            <w:tcBorders>
              <w:top w:val="nil"/>
              <w:left w:val="nil"/>
              <w:bottom w:val="nil"/>
              <w:right w:val="nil"/>
            </w:tcBorders>
            <w:shd w:val="clear" w:color="auto" w:fill="auto"/>
            <w:hideMark/>
          </w:tcPr>
          <w:p w14:paraId="6D41AC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8CAB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99234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3EB3AD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323D91C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Loterías, Rifas, Sorteos y Concursos</w:t>
            </w:r>
          </w:p>
        </w:tc>
        <w:tc>
          <w:tcPr>
            <w:tcW w:w="419" w:type="pct"/>
            <w:tcBorders>
              <w:top w:val="nil"/>
              <w:left w:val="nil"/>
              <w:bottom w:val="nil"/>
              <w:right w:val="nil"/>
            </w:tcBorders>
            <w:shd w:val="clear" w:color="auto" w:fill="auto"/>
            <w:hideMark/>
          </w:tcPr>
          <w:p w14:paraId="7F0ECEF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27D3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11,028,076.00</w:t>
            </w:r>
          </w:p>
        </w:tc>
      </w:tr>
      <w:tr w:rsidR="007267FF" w:rsidRPr="007267FF" w14:paraId="0F545952" w14:textId="77777777" w:rsidTr="007267FF">
        <w:trPr>
          <w:trHeight w:val="20"/>
        </w:trPr>
        <w:tc>
          <w:tcPr>
            <w:tcW w:w="62" w:type="pct"/>
            <w:tcBorders>
              <w:top w:val="nil"/>
              <w:left w:val="nil"/>
              <w:bottom w:val="nil"/>
              <w:right w:val="nil"/>
            </w:tcBorders>
            <w:shd w:val="clear" w:color="auto" w:fill="auto"/>
          </w:tcPr>
          <w:p w14:paraId="5A0938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EBC62B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C24274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203A0FD"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043EDB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9035D3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11C22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583268" w14:textId="77777777" w:rsidTr="007267FF">
        <w:trPr>
          <w:trHeight w:val="20"/>
        </w:trPr>
        <w:tc>
          <w:tcPr>
            <w:tcW w:w="62" w:type="pct"/>
            <w:tcBorders>
              <w:top w:val="nil"/>
              <w:left w:val="nil"/>
              <w:bottom w:val="nil"/>
              <w:right w:val="nil"/>
            </w:tcBorders>
            <w:shd w:val="clear" w:color="auto" w:fill="auto"/>
            <w:hideMark/>
          </w:tcPr>
          <w:p w14:paraId="31F3628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17904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0081A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31EEF2EE" w14:textId="77777777" w:rsidR="007267FF" w:rsidRPr="007267FF" w:rsidRDefault="007267FF" w:rsidP="003A677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el Patrimonio</w:t>
            </w:r>
          </w:p>
        </w:tc>
        <w:tc>
          <w:tcPr>
            <w:tcW w:w="419" w:type="pct"/>
            <w:tcBorders>
              <w:top w:val="nil"/>
              <w:left w:val="nil"/>
              <w:bottom w:val="nil"/>
              <w:right w:val="nil"/>
            </w:tcBorders>
            <w:shd w:val="clear" w:color="auto" w:fill="auto"/>
            <w:hideMark/>
          </w:tcPr>
          <w:p w14:paraId="36EA634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8EFC4A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238,331,460.00</w:t>
            </w:r>
          </w:p>
        </w:tc>
      </w:tr>
      <w:tr w:rsidR="007267FF" w:rsidRPr="007267FF" w14:paraId="773A7815" w14:textId="77777777" w:rsidTr="007267FF">
        <w:trPr>
          <w:trHeight w:val="20"/>
        </w:trPr>
        <w:tc>
          <w:tcPr>
            <w:tcW w:w="62" w:type="pct"/>
            <w:tcBorders>
              <w:top w:val="nil"/>
              <w:left w:val="nil"/>
              <w:bottom w:val="nil"/>
              <w:right w:val="nil"/>
            </w:tcBorders>
            <w:shd w:val="clear" w:color="auto" w:fill="auto"/>
          </w:tcPr>
          <w:p w14:paraId="2F927D4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1DDAB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0023E8B"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0126433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ED2F3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38CDC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A624953" w14:textId="77777777" w:rsidTr="007267FF">
        <w:trPr>
          <w:trHeight w:val="20"/>
        </w:trPr>
        <w:tc>
          <w:tcPr>
            <w:tcW w:w="62" w:type="pct"/>
            <w:tcBorders>
              <w:top w:val="nil"/>
              <w:left w:val="nil"/>
              <w:bottom w:val="nil"/>
              <w:right w:val="nil"/>
            </w:tcBorders>
            <w:shd w:val="clear" w:color="auto" w:fill="auto"/>
            <w:hideMark/>
          </w:tcPr>
          <w:p w14:paraId="191DB5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D0843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16C48C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230F99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BE42D5D"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Adquisición de Vehículos de Motor Usados</w:t>
            </w:r>
          </w:p>
        </w:tc>
        <w:tc>
          <w:tcPr>
            <w:tcW w:w="419" w:type="pct"/>
            <w:tcBorders>
              <w:top w:val="nil"/>
              <w:left w:val="nil"/>
              <w:bottom w:val="nil"/>
              <w:right w:val="nil"/>
            </w:tcBorders>
            <w:shd w:val="clear" w:color="auto" w:fill="auto"/>
            <w:hideMark/>
          </w:tcPr>
          <w:p w14:paraId="6BAD06E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7EEAC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144,318,104.00</w:t>
            </w:r>
          </w:p>
        </w:tc>
      </w:tr>
      <w:tr w:rsidR="007267FF" w:rsidRPr="007267FF" w14:paraId="3E43B5E2" w14:textId="77777777" w:rsidTr="007267FF">
        <w:trPr>
          <w:trHeight w:val="20"/>
        </w:trPr>
        <w:tc>
          <w:tcPr>
            <w:tcW w:w="62" w:type="pct"/>
            <w:tcBorders>
              <w:top w:val="nil"/>
              <w:left w:val="nil"/>
              <w:bottom w:val="nil"/>
              <w:right w:val="nil"/>
            </w:tcBorders>
            <w:shd w:val="clear" w:color="auto" w:fill="auto"/>
          </w:tcPr>
          <w:p w14:paraId="37A3DA0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EF44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D3466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42C45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274294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D61896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E0F5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845FDB8" w14:textId="77777777" w:rsidTr="007267FF">
        <w:trPr>
          <w:trHeight w:val="20"/>
        </w:trPr>
        <w:tc>
          <w:tcPr>
            <w:tcW w:w="62" w:type="pct"/>
            <w:tcBorders>
              <w:top w:val="nil"/>
              <w:left w:val="nil"/>
              <w:bottom w:val="nil"/>
              <w:right w:val="nil"/>
            </w:tcBorders>
            <w:shd w:val="clear" w:color="auto" w:fill="auto"/>
            <w:hideMark/>
          </w:tcPr>
          <w:p w14:paraId="46A5803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6345A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1878E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87243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12A69D3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Impuesto sobre Tenencia o Uso de Vehículos </w:t>
            </w:r>
          </w:p>
        </w:tc>
        <w:tc>
          <w:tcPr>
            <w:tcW w:w="419" w:type="pct"/>
            <w:tcBorders>
              <w:top w:val="nil"/>
              <w:left w:val="nil"/>
              <w:bottom w:val="nil"/>
              <w:right w:val="nil"/>
            </w:tcBorders>
            <w:shd w:val="clear" w:color="auto" w:fill="auto"/>
            <w:hideMark/>
          </w:tcPr>
          <w:p w14:paraId="1CEB420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5176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94,013,356.00</w:t>
            </w:r>
          </w:p>
        </w:tc>
      </w:tr>
      <w:tr w:rsidR="007267FF" w:rsidRPr="007267FF" w14:paraId="5968CF79" w14:textId="77777777" w:rsidTr="007267FF">
        <w:trPr>
          <w:trHeight w:val="20"/>
        </w:trPr>
        <w:tc>
          <w:tcPr>
            <w:tcW w:w="62" w:type="pct"/>
            <w:tcBorders>
              <w:top w:val="nil"/>
              <w:left w:val="nil"/>
              <w:bottom w:val="nil"/>
              <w:right w:val="nil"/>
            </w:tcBorders>
            <w:shd w:val="clear" w:color="auto" w:fill="auto"/>
          </w:tcPr>
          <w:p w14:paraId="70233E6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1CF47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DB62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5910D3"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AE771B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C01D46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D3DDD8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4CA660" w14:textId="77777777" w:rsidTr="007267FF">
        <w:trPr>
          <w:trHeight w:val="20"/>
        </w:trPr>
        <w:tc>
          <w:tcPr>
            <w:tcW w:w="62" w:type="pct"/>
            <w:tcBorders>
              <w:top w:val="nil"/>
              <w:left w:val="nil"/>
              <w:bottom w:val="nil"/>
              <w:right w:val="nil"/>
            </w:tcBorders>
            <w:shd w:val="clear" w:color="auto" w:fill="auto"/>
            <w:hideMark/>
          </w:tcPr>
          <w:p w14:paraId="24EC34B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AF2F9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FC094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3A0A459B" w14:textId="77777777" w:rsidR="007267FF" w:rsidRPr="007267FF" w:rsidRDefault="007267FF" w:rsidP="003A677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la Producción, el Consumo y las Transacciones</w:t>
            </w:r>
          </w:p>
        </w:tc>
        <w:tc>
          <w:tcPr>
            <w:tcW w:w="419" w:type="pct"/>
            <w:tcBorders>
              <w:top w:val="nil"/>
              <w:left w:val="nil"/>
              <w:bottom w:val="nil"/>
              <w:right w:val="nil"/>
            </w:tcBorders>
            <w:shd w:val="clear" w:color="auto" w:fill="auto"/>
            <w:hideMark/>
          </w:tcPr>
          <w:p w14:paraId="371D0D6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097BD7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101,737,360.00</w:t>
            </w:r>
          </w:p>
        </w:tc>
      </w:tr>
      <w:tr w:rsidR="007267FF" w:rsidRPr="007267FF" w14:paraId="79EBD48A" w14:textId="77777777" w:rsidTr="007267FF">
        <w:trPr>
          <w:trHeight w:val="20"/>
        </w:trPr>
        <w:tc>
          <w:tcPr>
            <w:tcW w:w="62" w:type="pct"/>
            <w:tcBorders>
              <w:top w:val="nil"/>
              <w:left w:val="nil"/>
              <w:bottom w:val="nil"/>
              <w:right w:val="nil"/>
            </w:tcBorders>
            <w:shd w:val="clear" w:color="auto" w:fill="auto"/>
          </w:tcPr>
          <w:p w14:paraId="7F9755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A73C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9D267FF"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67EC57C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0F1868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C3AD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C28A0A" w14:textId="77777777" w:rsidTr="007267FF">
        <w:trPr>
          <w:trHeight w:val="20"/>
        </w:trPr>
        <w:tc>
          <w:tcPr>
            <w:tcW w:w="62" w:type="pct"/>
            <w:tcBorders>
              <w:top w:val="nil"/>
              <w:left w:val="nil"/>
              <w:bottom w:val="nil"/>
              <w:right w:val="nil"/>
            </w:tcBorders>
            <w:shd w:val="clear" w:color="auto" w:fill="auto"/>
            <w:hideMark/>
          </w:tcPr>
          <w:p w14:paraId="67459F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08BF5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BA087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87EFE7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0AF57EF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por Servicios de Hospedaje</w:t>
            </w:r>
          </w:p>
        </w:tc>
        <w:tc>
          <w:tcPr>
            <w:tcW w:w="419" w:type="pct"/>
            <w:tcBorders>
              <w:top w:val="nil"/>
              <w:left w:val="nil"/>
              <w:bottom w:val="nil"/>
              <w:right w:val="nil"/>
            </w:tcBorders>
            <w:shd w:val="clear" w:color="auto" w:fill="auto"/>
            <w:hideMark/>
          </w:tcPr>
          <w:p w14:paraId="0713974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9E58D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64,929,848.00</w:t>
            </w:r>
          </w:p>
        </w:tc>
      </w:tr>
      <w:tr w:rsidR="007267FF" w:rsidRPr="007267FF" w14:paraId="79DEB861" w14:textId="77777777" w:rsidTr="007267FF">
        <w:trPr>
          <w:trHeight w:val="20"/>
        </w:trPr>
        <w:tc>
          <w:tcPr>
            <w:tcW w:w="62" w:type="pct"/>
            <w:tcBorders>
              <w:top w:val="nil"/>
              <w:left w:val="nil"/>
              <w:bottom w:val="nil"/>
              <w:right w:val="nil"/>
            </w:tcBorders>
            <w:shd w:val="clear" w:color="auto" w:fill="auto"/>
          </w:tcPr>
          <w:p w14:paraId="2036975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958F2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45F9314"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19A224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12210F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F130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9E1E3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EABE1F" w14:textId="77777777" w:rsidTr="007267FF">
        <w:trPr>
          <w:trHeight w:val="20"/>
        </w:trPr>
        <w:tc>
          <w:tcPr>
            <w:tcW w:w="62" w:type="pct"/>
            <w:tcBorders>
              <w:top w:val="nil"/>
              <w:left w:val="nil"/>
              <w:bottom w:val="nil"/>
              <w:right w:val="nil"/>
            </w:tcBorders>
            <w:shd w:val="clear" w:color="auto" w:fill="auto"/>
            <w:hideMark/>
          </w:tcPr>
          <w:p w14:paraId="705459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F76B8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E6395F"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2F33C50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01B983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a la Venta Final de Bebidas Alcohólicas</w:t>
            </w:r>
          </w:p>
        </w:tc>
        <w:tc>
          <w:tcPr>
            <w:tcW w:w="419" w:type="pct"/>
            <w:tcBorders>
              <w:top w:val="nil"/>
              <w:left w:val="nil"/>
              <w:bottom w:val="nil"/>
              <w:right w:val="nil"/>
            </w:tcBorders>
            <w:shd w:val="clear" w:color="auto" w:fill="auto"/>
            <w:hideMark/>
          </w:tcPr>
          <w:p w14:paraId="6DABE9B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73233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36,807,512.00</w:t>
            </w:r>
          </w:p>
        </w:tc>
      </w:tr>
      <w:tr w:rsidR="007267FF" w:rsidRPr="007267FF" w14:paraId="049FDFC9" w14:textId="77777777" w:rsidTr="007267FF">
        <w:trPr>
          <w:trHeight w:val="20"/>
        </w:trPr>
        <w:tc>
          <w:tcPr>
            <w:tcW w:w="62" w:type="pct"/>
            <w:tcBorders>
              <w:top w:val="nil"/>
              <w:left w:val="nil"/>
              <w:bottom w:val="nil"/>
              <w:right w:val="nil"/>
            </w:tcBorders>
            <w:shd w:val="clear" w:color="auto" w:fill="auto"/>
          </w:tcPr>
          <w:p w14:paraId="578CA50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A3910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2FF75B6"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D539B7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B80D21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8099C3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BAE9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5751D0" w14:textId="77777777" w:rsidTr="007267FF">
        <w:trPr>
          <w:trHeight w:val="20"/>
        </w:trPr>
        <w:tc>
          <w:tcPr>
            <w:tcW w:w="62" w:type="pct"/>
            <w:tcBorders>
              <w:top w:val="nil"/>
              <w:left w:val="nil"/>
              <w:bottom w:val="nil"/>
              <w:right w:val="nil"/>
            </w:tcBorders>
            <w:shd w:val="clear" w:color="auto" w:fill="auto"/>
            <w:hideMark/>
          </w:tcPr>
          <w:p w14:paraId="0458CF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2304E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07FAD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3D212F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al Comercio Exterior</w:t>
            </w:r>
          </w:p>
        </w:tc>
        <w:tc>
          <w:tcPr>
            <w:tcW w:w="419" w:type="pct"/>
            <w:tcBorders>
              <w:top w:val="nil"/>
              <w:left w:val="nil"/>
              <w:bottom w:val="nil"/>
              <w:right w:val="nil"/>
            </w:tcBorders>
            <w:shd w:val="clear" w:color="auto" w:fill="auto"/>
            <w:hideMark/>
          </w:tcPr>
          <w:p w14:paraId="3D1F159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C8C88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0.00</w:t>
            </w:r>
          </w:p>
        </w:tc>
      </w:tr>
      <w:tr w:rsidR="007267FF" w:rsidRPr="007267FF" w14:paraId="1695F660" w14:textId="77777777" w:rsidTr="007267FF">
        <w:trPr>
          <w:trHeight w:val="20"/>
        </w:trPr>
        <w:tc>
          <w:tcPr>
            <w:tcW w:w="62" w:type="pct"/>
            <w:tcBorders>
              <w:top w:val="nil"/>
              <w:left w:val="nil"/>
              <w:bottom w:val="nil"/>
              <w:right w:val="nil"/>
            </w:tcBorders>
            <w:shd w:val="clear" w:color="auto" w:fill="auto"/>
          </w:tcPr>
          <w:p w14:paraId="3EEA7B1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4811C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81F66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79B472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B04BC9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C3D3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873DE4" w14:textId="77777777" w:rsidTr="007267FF">
        <w:trPr>
          <w:trHeight w:val="20"/>
        </w:trPr>
        <w:tc>
          <w:tcPr>
            <w:tcW w:w="62" w:type="pct"/>
            <w:tcBorders>
              <w:top w:val="nil"/>
              <w:left w:val="nil"/>
              <w:bottom w:val="nil"/>
              <w:right w:val="nil"/>
            </w:tcBorders>
            <w:shd w:val="clear" w:color="auto" w:fill="auto"/>
            <w:hideMark/>
          </w:tcPr>
          <w:p w14:paraId="121973C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7A73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AA0A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175E4F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Nóminas y Asimilables</w:t>
            </w:r>
          </w:p>
        </w:tc>
        <w:tc>
          <w:tcPr>
            <w:tcW w:w="419" w:type="pct"/>
            <w:tcBorders>
              <w:top w:val="nil"/>
              <w:left w:val="nil"/>
              <w:bottom w:val="nil"/>
              <w:right w:val="nil"/>
            </w:tcBorders>
            <w:shd w:val="clear" w:color="auto" w:fill="auto"/>
            <w:hideMark/>
          </w:tcPr>
          <w:p w14:paraId="1828A72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A1F6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3,964,912,887.00</w:t>
            </w:r>
          </w:p>
        </w:tc>
      </w:tr>
      <w:tr w:rsidR="007267FF" w:rsidRPr="007267FF" w14:paraId="1F51A8FF" w14:textId="77777777" w:rsidTr="007267FF">
        <w:trPr>
          <w:trHeight w:val="20"/>
        </w:trPr>
        <w:tc>
          <w:tcPr>
            <w:tcW w:w="62" w:type="pct"/>
            <w:tcBorders>
              <w:top w:val="nil"/>
              <w:left w:val="nil"/>
              <w:bottom w:val="nil"/>
              <w:right w:val="nil"/>
            </w:tcBorders>
            <w:shd w:val="clear" w:color="auto" w:fill="auto"/>
          </w:tcPr>
          <w:p w14:paraId="795E3EF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A2CC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9C33F5"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6A81F6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E0246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FE27F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5835E4" w14:textId="77777777" w:rsidTr="007267FF">
        <w:trPr>
          <w:trHeight w:val="20"/>
        </w:trPr>
        <w:tc>
          <w:tcPr>
            <w:tcW w:w="62" w:type="pct"/>
            <w:tcBorders>
              <w:top w:val="nil"/>
              <w:left w:val="nil"/>
              <w:bottom w:val="nil"/>
              <w:right w:val="nil"/>
            </w:tcBorders>
            <w:shd w:val="clear" w:color="auto" w:fill="auto"/>
            <w:hideMark/>
          </w:tcPr>
          <w:p w14:paraId="1ACCFD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528E0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C3657E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BD78D3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7505AD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Nóminas</w:t>
            </w:r>
          </w:p>
        </w:tc>
        <w:tc>
          <w:tcPr>
            <w:tcW w:w="419" w:type="pct"/>
            <w:tcBorders>
              <w:top w:val="nil"/>
              <w:left w:val="nil"/>
              <w:bottom w:val="nil"/>
              <w:right w:val="nil"/>
            </w:tcBorders>
            <w:shd w:val="clear" w:color="auto" w:fill="auto"/>
            <w:hideMark/>
          </w:tcPr>
          <w:p w14:paraId="60B962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30614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3,964,912,887.00</w:t>
            </w:r>
          </w:p>
        </w:tc>
      </w:tr>
      <w:tr w:rsidR="007267FF" w:rsidRPr="007267FF" w14:paraId="34E5997A" w14:textId="77777777" w:rsidTr="007267FF">
        <w:trPr>
          <w:trHeight w:val="20"/>
        </w:trPr>
        <w:tc>
          <w:tcPr>
            <w:tcW w:w="62" w:type="pct"/>
            <w:tcBorders>
              <w:top w:val="nil"/>
              <w:left w:val="nil"/>
              <w:bottom w:val="nil"/>
              <w:right w:val="nil"/>
            </w:tcBorders>
            <w:shd w:val="clear" w:color="auto" w:fill="auto"/>
          </w:tcPr>
          <w:p w14:paraId="621841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79A49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0D29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4EC44FD"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71F8E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0A5EB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8461D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38ACBB" w14:textId="77777777" w:rsidTr="007267FF">
        <w:trPr>
          <w:trHeight w:val="20"/>
        </w:trPr>
        <w:tc>
          <w:tcPr>
            <w:tcW w:w="62" w:type="pct"/>
            <w:tcBorders>
              <w:top w:val="nil"/>
              <w:left w:val="nil"/>
              <w:bottom w:val="nil"/>
              <w:right w:val="nil"/>
            </w:tcBorders>
            <w:shd w:val="clear" w:color="auto" w:fill="auto"/>
            <w:hideMark/>
          </w:tcPr>
          <w:p w14:paraId="673DBF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F022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74C89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f)</w:t>
            </w:r>
          </w:p>
        </w:tc>
        <w:tc>
          <w:tcPr>
            <w:tcW w:w="2188" w:type="pct"/>
            <w:gridSpan w:val="4"/>
            <w:tcBorders>
              <w:top w:val="nil"/>
              <w:left w:val="nil"/>
              <w:bottom w:val="nil"/>
              <w:right w:val="nil"/>
            </w:tcBorders>
            <w:shd w:val="clear" w:color="auto" w:fill="auto"/>
            <w:hideMark/>
          </w:tcPr>
          <w:p w14:paraId="6C408E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Ecológicos</w:t>
            </w:r>
          </w:p>
        </w:tc>
        <w:tc>
          <w:tcPr>
            <w:tcW w:w="419" w:type="pct"/>
            <w:tcBorders>
              <w:top w:val="nil"/>
              <w:left w:val="nil"/>
              <w:bottom w:val="nil"/>
              <w:right w:val="nil"/>
            </w:tcBorders>
            <w:shd w:val="clear" w:color="auto" w:fill="auto"/>
            <w:hideMark/>
          </w:tcPr>
          <w:p w14:paraId="03A83E3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8686D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0DB01AE" w14:textId="77777777" w:rsidTr="007267FF">
        <w:trPr>
          <w:trHeight w:val="20"/>
        </w:trPr>
        <w:tc>
          <w:tcPr>
            <w:tcW w:w="62" w:type="pct"/>
            <w:tcBorders>
              <w:top w:val="nil"/>
              <w:left w:val="nil"/>
              <w:bottom w:val="nil"/>
              <w:right w:val="nil"/>
            </w:tcBorders>
            <w:shd w:val="clear" w:color="auto" w:fill="auto"/>
          </w:tcPr>
          <w:p w14:paraId="5E4745E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51325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9060144"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66B3B5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D01D7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D076C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90D521" w14:textId="77777777" w:rsidTr="007267FF">
        <w:trPr>
          <w:trHeight w:val="20"/>
        </w:trPr>
        <w:tc>
          <w:tcPr>
            <w:tcW w:w="62" w:type="pct"/>
            <w:tcBorders>
              <w:top w:val="nil"/>
              <w:left w:val="nil"/>
              <w:bottom w:val="nil"/>
              <w:right w:val="nil"/>
            </w:tcBorders>
            <w:shd w:val="clear" w:color="auto" w:fill="auto"/>
            <w:hideMark/>
          </w:tcPr>
          <w:p w14:paraId="1CDC68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EA0B1F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D8199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g)</w:t>
            </w:r>
          </w:p>
        </w:tc>
        <w:tc>
          <w:tcPr>
            <w:tcW w:w="2188" w:type="pct"/>
            <w:gridSpan w:val="4"/>
            <w:tcBorders>
              <w:top w:val="nil"/>
              <w:left w:val="nil"/>
              <w:bottom w:val="nil"/>
              <w:right w:val="nil"/>
            </w:tcBorders>
            <w:shd w:val="clear" w:color="auto" w:fill="auto"/>
            <w:hideMark/>
          </w:tcPr>
          <w:p w14:paraId="4E59721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Impuestos</w:t>
            </w:r>
          </w:p>
        </w:tc>
        <w:tc>
          <w:tcPr>
            <w:tcW w:w="419" w:type="pct"/>
            <w:tcBorders>
              <w:top w:val="nil"/>
              <w:left w:val="nil"/>
              <w:bottom w:val="nil"/>
              <w:right w:val="nil"/>
            </w:tcBorders>
            <w:shd w:val="clear" w:color="auto" w:fill="auto"/>
            <w:hideMark/>
          </w:tcPr>
          <w:p w14:paraId="5879DE5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53026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17,459,776.00</w:t>
            </w:r>
          </w:p>
        </w:tc>
      </w:tr>
      <w:tr w:rsidR="007267FF" w:rsidRPr="007267FF" w14:paraId="4D44D56F" w14:textId="77777777" w:rsidTr="007267FF">
        <w:trPr>
          <w:trHeight w:val="20"/>
        </w:trPr>
        <w:tc>
          <w:tcPr>
            <w:tcW w:w="62" w:type="pct"/>
            <w:tcBorders>
              <w:top w:val="nil"/>
              <w:left w:val="nil"/>
              <w:bottom w:val="nil"/>
              <w:right w:val="nil"/>
            </w:tcBorders>
            <w:shd w:val="clear" w:color="auto" w:fill="auto"/>
          </w:tcPr>
          <w:p w14:paraId="544D42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F96D7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5E863D7"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F4AF62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9D17E0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4DD6A5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3F678E" w14:textId="77777777" w:rsidTr="007267FF">
        <w:trPr>
          <w:trHeight w:val="20"/>
        </w:trPr>
        <w:tc>
          <w:tcPr>
            <w:tcW w:w="62" w:type="pct"/>
            <w:tcBorders>
              <w:top w:val="nil"/>
              <w:left w:val="nil"/>
              <w:bottom w:val="nil"/>
              <w:right w:val="nil"/>
            </w:tcBorders>
            <w:shd w:val="clear" w:color="auto" w:fill="auto"/>
            <w:hideMark/>
          </w:tcPr>
          <w:p w14:paraId="64BCD0A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9D5B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1CD211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h)</w:t>
            </w:r>
          </w:p>
        </w:tc>
        <w:tc>
          <w:tcPr>
            <w:tcW w:w="2188" w:type="pct"/>
            <w:gridSpan w:val="4"/>
            <w:tcBorders>
              <w:top w:val="nil"/>
              <w:left w:val="nil"/>
              <w:bottom w:val="nil"/>
              <w:right w:val="nil"/>
            </w:tcBorders>
            <w:shd w:val="clear" w:color="auto" w:fill="auto"/>
            <w:hideMark/>
          </w:tcPr>
          <w:p w14:paraId="757C0B8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impuestos</w:t>
            </w:r>
          </w:p>
        </w:tc>
        <w:tc>
          <w:tcPr>
            <w:tcW w:w="419" w:type="pct"/>
            <w:tcBorders>
              <w:top w:val="nil"/>
              <w:left w:val="nil"/>
              <w:bottom w:val="nil"/>
              <w:right w:val="nil"/>
            </w:tcBorders>
            <w:shd w:val="clear" w:color="auto" w:fill="auto"/>
            <w:hideMark/>
          </w:tcPr>
          <w:p w14:paraId="32D4455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75E7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CAAA846" w14:textId="77777777" w:rsidTr="007267FF">
        <w:trPr>
          <w:trHeight w:val="20"/>
        </w:trPr>
        <w:tc>
          <w:tcPr>
            <w:tcW w:w="62" w:type="pct"/>
            <w:tcBorders>
              <w:top w:val="nil"/>
              <w:left w:val="nil"/>
              <w:bottom w:val="nil"/>
              <w:right w:val="nil"/>
            </w:tcBorders>
            <w:shd w:val="clear" w:color="auto" w:fill="auto"/>
          </w:tcPr>
          <w:p w14:paraId="3D7479B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86D639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792DE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879CF0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4087C7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49AAB4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074328" w14:textId="77777777" w:rsidTr="007267FF">
        <w:trPr>
          <w:trHeight w:val="20"/>
        </w:trPr>
        <w:tc>
          <w:tcPr>
            <w:tcW w:w="62" w:type="pct"/>
            <w:tcBorders>
              <w:top w:val="nil"/>
              <w:left w:val="nil"/>
              <w:bottom w:val="nil"/>
              <w:right w:val="nil"/>
            </w:tcBorders>
            <w:shd w:val="clear" w:color="auto" w:fill="auto"/>
            <w:hideMark/>
          </w:tcPr>
          <w:p w14:paraId="3A06769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FFA3A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E36AE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188" w:type="pct"/>
            <w:gridSpan w:val="4"/>
            <w:tcBorders>
              <w:top w:val="nil"/>
              <w:left w:val="nil"/>
              <w:bottom w:val="nil"/>
              <w:right w:val="nil"/>
            </w:tcBorders>
            <w:shd w:val="clear" w:color="auto" w:fill="auto"/>
            <w:hideMark/>
          </w:tcPr>
          <w:p w14:paraId="12DC42C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26FB1D45" w14:textId="77777777" w:rsidR="007267FF" w:rsidRPr="007267FF" w:rsidRDefault="007267FF" w:rsidP="007267FF">
            <w:pPr>
              <w:jc w:val="center"/>
              <w:rPr>
                <w:rFonts w:ascii="Verdana" w:eastAsia="Times New Roman" w:hAnsi="Verdana" w:cs="Arial"/>
                <w:color w:val="000000" w:themeColor="text1"/>
                <w:sz w:val="20"/>
                <w:szCs w:val="20"/>
              </w:rPr>
            </w:pPr>
          </w:p>
          <w:p w14:paraId="0A9EAA6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3FBC5BA" w14:textId="77777777" w:rsidR="007267FF" w:rsidRPr="007267FF" w:rsidRDefault="007267FF" w:rsidP="007267FF">
            <w:pPr>
              <w:jc w:val="right"/>
              <w:rPr>
                <w:rFonts w:ascii="Verdana" w:eastAsia="Times New Roman" w:hAnsi="Verdana" w:cs="Arial"/>
                <w:color w:val="000000" w:themeColor="text1"/>
                <w:sz w:val="20"/>
                <w:szCs w:val="20"/>
              </w:rPr>
            </w:pPr>
          </w:p>
          <w:p w14:paraId="6CDD2CA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CEACDC9" w14:textId="77777777" w:rsidTr="007267FF">
        <w:trPr>
          <w:trHeight w:val="20"/>
        </w:trPr>
        <w:tc>
          <w:tcPr>
            <w:tcW w:w="62" w:type="pct"/>
            <w:tcBorders>
              <w:top w:val="nil"/>
              <w:left w:val="nil"/>
              <w:bottom w:val="nil"/>
              <w:right w:val="nil"/>
            </w:tcBorders>
            <w:shd w:val="clear" w:color="auto" w:fill="auto"/>
          </w:tcPr>
          <w:p w14:paraId="3DA847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BD7371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6999B2"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039EC7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30C6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459ED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EBC01C" w14:textId="77777777" w:rsidTr="007267FF">
        <w:trPr>
          <w:trHeight w:val="20"/>
        </w:trPr>
        <w:tc>
          <w:tcPr>
            <w:tcW w:w="62" w:type="pct"/>
            <w:tcBorders>
              <w:top w:val="nil"/>
              <w:left w:val="nil"/>
              <w:bottom w:val="nil"/>
              <w:right w:val="nil"/>
            </w:tcBorders>
            <w:shd w:val="clear" w:color="auto" w:fill="auto"/>
            <w:hideMark/>
          </w:tcPr>
          <w:p w14:paraId="46E5564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672C062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w:t>
            </w:r>
          </w:p>
        </w:tc>
        <w:tc>
          <w:tcPr>
            <w:tcW w:w="2654" w:type="pct"/>
            <w:gridSpan w:val="5"/>
            <w:tcBorders>
              <w:top w:val="nil"/>
              <w:left w:val="nil"/>
              <w:bottom w:val="nil"/>
              <w:right w:val="nil"/>
            </w:tcBorders>
            <w:shd w:val="clear" w:color="auto" w:fill="auto"/>
            <w:hideMark/>
          </w:tcPr>
          <w:p w14:paraId="1EF626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y aportaciones de seguridad social</w:t>
            </w:r>
          </w:p>
        </w:tc>
        <w:tc>
          <w:tcPr>
            <w:tcW w:w="419" w:type="pct"/>
            <w:tcBorders>
              <w:top w:val="nil"/>
              <w:left w:val="nil"/>
              <w:bottom w:val="nil"/>
              <w:right w:val="nil"/>
            </w:tcBorders>
            <w:shd w:val="clear" w:color="auto" w:fill="auto"/>
            <w:hideMark/>
          </w:tcPr>
          <w:p w14:paraId="643D0A4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C02F8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370F765" w14:textId="77777777" w:rsidTr="007267FF">
        <w:trPr>
          <w:trHeight w:val="20"/>
        </w:trPr>
        <w:tc>
          <w:tcPr>
            <w:tcW w:w="62" w:type="pct"/>
            <w:tcBorders>
              <w:top w:val="nil"/>
              <w:left w:val="nil"/>
              <w:bottom w:val="nil"/>
              <w:right w:val="nil"/>
            </w:tcBorders>
            <w:shd w:val="clear" w:color="auto" w:fill="auto"/>
          </w:tcPr>
          <w:p w14:paraId="0E35ADE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5CD4C0"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505AAA2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3F9E2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A2DFD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675175" w14:textId="77777777" w:rsidTr="007267FF">
        <w:trPr>
          <w:trHeight w:val="20"/>
        </w:trPr>
        <w:tc>
          <w:tcPr>
            <w:tcW w:w="62" w:type="pct"/>
            <w:tcBorders>
              <w:top w:val="nil"/>
              <w:left w:val="nil"/>
              <w:bottom w:val="nil"/>
              <w:right w:val="nil"/>
            </w:tcBorders>
            <w:shd w:val="clear" w:color="auto" w:fill="auto"/>
            <w:hideMark/>
          </w:tcPr>
          <w:p w14:paraId="5FCFA6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314B9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A2CBF9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31BEA30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Aportaciones para fondos de vivienda</w:t>
            </w:r>
          </w:p>
        </w:tc>
        <w:tc>
          <w:tcPr>
            <w:tcW w:w="419" w:type="pct"/>
            <w:tcBorders>
              <w:top w:val="nil"/>
              <w:left w:val="nil"/>
              <w:bottom w:val="nil"/>
              <w:right w:val="nil"/>
            </w:tcBorders>
            <w:shd w:val="clear" w:color="auto" w:fill="auto"/>
            <w:hideMark/>
          </w:tcPr>
          <w:p w14:paraId="79810C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CD273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4A27B21" w14:textId="77777777" w:rsidTr="007267FF">
        <w:trPr>
          <w:trHeight w:val="20"/>
        </w:trPr>
        <w:tc>
          <w:tcPr>
            <w:tcW w:w="62" w:type="pct"/>
            <w:tcBorders>
              <w:top w:val="nil"/>
              <w:left w:val="nil"/>
              <w:bottom w:val="nil"/>
              <w:right w:val="nil"/>
            </w:tcBorders>
            <w:shd w:val="clear" w:color="auto" w:fill="auto"/>
          </w:tcPr>
          <w:p w14:paraId="01ACF0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2A01A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323619"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85229F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32083C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16C59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3B73562" w14:textId="77777777" w:rsidTr="007267FF">
        <w:trPr>
          <w:trHeight w:val="20"/>
        </w:trPr>
        <w:tc>
          <w:tcPr>
            <w:tcW w:w="62" w:type="pct"/>
            <w:tcBorders>
              <w:top w:val="nil"/>
              <w:left w:val="nil"/>
              <w:bottom w:val="nil"/>
              <w:right w:val="nil"/>
            </w:tcBorders>
            <w:shd w:val="clear" w:color="auto" w:fill="auto"/>
            <w:hideMark/>
          </w:tcPr>
          <w:p w14:paraId="185A8E8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1AE6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4160A5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6C967A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para la seguridad social</w:t>
            </w:r>
          </w:p>
        </w:tc>
        <w:tc>
          <w:tcPr>
            <w:tcW w:w="419" w:type="pct"/>
            <w:tcBorders>
              <w:top w:val="nil"/>
              <w:left w:val="nil"/>
              <w:bottom w:val="nil"/>
              <w:right w:val="nil"/>
            </w:tcBorders>
            <w:shd w:val="clear" w:color="auto" w:fill="auto"/>
            <w:hideMark/>
          </w:tcPr>
          <w:p w14:paraId="63F3C43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9BBC6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D0A0485" w14:textId="77777777" w:rsidTr="007267FF">
        <w:trPr>
          <w:trHeight w:val="20"/>
        </w:trPr>
        <w:tc>
          <w:tcPr>
            <w:tcW w:w="62" w:type="pct"/>
            <w:tcBorders>
              <w:top w:val="nil"/>
              <w:left w:val="nil"/>
              <w:bottom w:val="nil"/>
              <w:right w:val="nil"/>
            </w:tcBorders>
            <w:shd w:val="clear" w:color="auto" w:fill="auto"/>
          </w:tcPr>
          <w:p w14:paraId="3687D3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D8526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CDF0AD1"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3AEF15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96E0C9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E609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7F7E29" w14:textId="77777777" w:rsidTr="007267FF">
        <w:trPr>
          <w:trHeight w:val="20"/>
        </w:trPr>
        <w:tc>
          <w:tcPr>
            <w:tcW w:w="62" w:type="pct"/>
            <w:tcBorders>
              <w:top w:val="nil"/>
              <w:left w:val="nil"/>
              <w:bottom w:val="nil"/>
              <w:right w:val="nil"/>
            </w:tcBorders>
            <w:shd w:val="clear" w:color="auto" w:fill="auto"/>
            <w:hideMark/>
          </w:tcPr>
          <w:p w14:paraId="045C64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78716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7EB95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4C989F5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de ahorro para el retiro</w:t>
            </w:r>
          </w:p>
        </w:tc>
        <w:tc>
          <w:tcPr>
            <w:tcW w:w="419" w:type="pct"/>
            <w:tcBorders>
              <w:top w:val="nil"/>
              <w:left w:val="nil"/>
              <w:bottom w:val="nil"/>
              <w:right w:val="nil"/>
            </w:tcBorders>
            <w:shd w:val="clear" w:color="auto" w:fill="auto"/>
            <w:hideMark/>
          </w:tcPr>
          <w:p w14:paraId="162670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BA679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730ADAC" w14:textId="77777777" w:rsidTr="007267FF">
        <w:trPr>
          <w:trHeight w:val="20"/>
        </w:trPr>
        <w:tc>
          <w:tcPr>
            <w:tcW w:w="62" w:type="pct"/>
            <w:tcBorders>
              <w:top w:val="nil"/>
              <w:left w:val="nil"/>
              <w:bottom w:val="nil"/>
              <w:right w:val="nil"/>
            </w:tcBorders>
            <w:shd w:val="clear" w:color="auto" w:fill="auto"/>
          </w:tcPr>
          <w:p w14:paraId="62179D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00F5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2E011C7"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916C90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A2ABAD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44E34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C67FDF" w14:textId="77777777" w:rsidTr="007267FF">
        <w:trPr>
          <w:trHeight w:val="20"/>
        </w:trPr>
        <w:tc>
          <w:tcPr>
            <w:tcW w:w="62" w:type="pct"/>
            <w:tcBorders>
              <w:top w:val="nil"/>
              <w:left w:val="nil"/>
              <w:bottom w:val="nil"/>
              <w:right w:val="nil"/>
            </w:tcBorders>
            <w:shd w:val="clear" w:color="auto" w:fill="auto"/>
            <w:hideMark/>
          </w:tcPr>
          <w:p w14:paraId="1183612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831C0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7B67B5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1EA740E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Otras cuotas y aportaciones para la seguridad social</w:t>
            </w:r>
          </w:p>
        </w:tc>
        <w:tc>
          <w:tcPr>
            <w:tcW w:w="419" w:type="pct"/>
            <w:tcBorders>
              <w:top w:val="nil"/>
              <w:left w:val="nil"/>
              <w:bottom w:val="nil"/>
              <w:right w:val="nil"/>
            </w:tcBorders>
            <w:shd w:val="clear" w:color="auto" w:fill="auto"/>
            <w:hideMark/>
          </w:tcPr>
          <w:p w14:paraId="1170C40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1CA3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BE54817" w14:textId="77777777" w:rsidTr="007267FF">
        <w:trPr>
          <w:trHeight w:val="20"/>
        </w:trPr>
        <w:tc>
          <w:tcPr>
            <w:tcW w:w="62" w:type="pct"/>
            <w:tcBorders>
              <w:top w:val="nil"/>
              <w:left w:val="nil"/>
              <w:bottom w:val="nil"/>
              <w:right w:val="nil"/>
            </w:tcBorders>
            <w:shd w:val="clear" w:color="auto" w:fill="auto"/>
          </w:tcPr>
          <w:p w14:paraId="29243EC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89AE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015CF5"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657E3D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CBA75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DF62F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A65EF6" w14:textId="77777777" w:rsidTr="007267FF">
        <w:trPr>
          <w:trHeight w:val="20"/>
        </w:trPr>
        <w:tc>
          <w:tcPr>
            <w:tcW w:w="62" w:type="pct"/>
            <w:tcBorders>
              <w:top w:val="nil"/>
              <w:left w:val="nil"/>
              <w:bottom w:val="nil"/>
              <w:right w:val="nil"/>
            </w:tcBorders>
            <w:shd w:val="clear" w:color="auto" w:fill="auto"/>
            <w:hideMark/>
          </w:tcPr>
          <w:p w14:paraId="260BA5C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7E45E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02659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0160B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1E7881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no clasificables</w:t>
            </w:r>
          </w:p>
        </w:tc>
        <w:tc>
          <w:tcPr>
            <w:tcW w:w="419" w:type="pct"/>
            <w:tcBorders>
              <w:top w:val="nil"/>
              <w:left w:val="nil"/>
              <w:bottom w:val="nil"/>
              <w:right w:val="nil"/>
            </w:tcBorders>
            <w:shd w:val="clear" w:color="auto" w:fill="auto"/>
            <w:hideMark/>
          </w:tcPr>
          <w:p w14:paraId="6A5BFA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5A994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2314CA6" w14:textId="77777777" w:rsidTr="007267FF">
        <w:trPr>
          <w:trHeight w:val="20"/>
        </w:trPr>
        <w:tc>
          <w:tcPr>
            <w:tcW w:w="62" w:type="pct"/>
            <w:tcBorders>
              <w:top w:val="nil"/>
              <w:left w:val="nil"/>
              <w:bottom w:val="nil"/>
              <w:right w:val="nil"/>
            </w:tcBorders>
            <w:shd w:val="clear" w:color="auto" w:fill="auto"/>
          </w:tcPr>
          <w:p w14:paraId="4A95CA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7FAC8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00A200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F7C029C"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037D18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2F388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98DB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F76D35" w14:textId="77777777" w:rsidTr="007267FF">
        <w:trPr>
          <w:trHeight w:val="20"/>
        </w:trPr>
        <w:tc>
          <w:tcPr>
            <w:tcW w:w="62" w:type="pct"/>
            <w:tcBorders>
              <w:top w:val="nil"/>
              <w:left w:val="nil"/>
              <w:bottom w:val="nil"/>
              <w:right w:val="nil"/>
            </w:tcBorders>
            <w:shd w:val="clear" w:color="auto" w:fill="auto"/>
            <w:hideMark/>
          </w:tcPr>
          <w:p w14:paraId="6856685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55EE1BD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AAEC41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0DA5C76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cuotas y aportaciones de seguridad social</w:t>
            </w:r>
          </w:p>
        </w:tc>
        <w:tc>
          <w:tcPr>
            <w:tcW w:w="419" w:type="pct"/>
            <w:tcBorders>
              <w:top w:val="nil"/>
              <w:left w:val="nil"/>
              <w:bottom w:val="nil"/>
              <w:right w:val="nil"/>
            </w:tcBorders>
            <w:shd w:val="clear" w:color="auto" w:fill="auto"/>
            <w:hideMark/>
          </w:tcPr>
          <w:p w14:paraId="2BDE94F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06124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6270A12D" w14:textId="77777777" w:rsidTr="007267FF">
        <w:trPr>
          <w:trHeight w:val="20"/>
        </w:trPr>
        <w:tc>
          <w:tcPr>
            <w:tcW w:w="62" w:type="pct"/>
            <w:tcBorders>
              <w:top w:val="nil"/>
              <w:left w:val="nil"/>
              <w:bottom w:val="nil"/>
              <w:right w:val="nil"/>
            </w:tcBorders>
            <w:shd w:val="clear" w:color="auto" w:fill="auto"/>
          </w:tcPr>
          <w:p w14:paraId="43254E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30A4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203FD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323ED47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6957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75A68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8CE9CA" w14:textId="77777777" w:rsidTr="007267FF">
        <w:trPr>
          <w:trHeight w:val="20"/>
        </w:trPr>
        <w:tc>
          <w:tcPr>
            <w:tcW w:w="62" w:type="pct"/>
            <w:tcBorders>
              <w:top w:val="nil"/>
              <w:left w:val="nil"/>
              <w:bottom w:val="nil"/>
              <w:right w:val="nil"/>
            </w:tcBorders>
            <w:shd w:val="clear" w:color="auto" w:fill="auto"/>
            <w:hideMark/>
          </w:tcPr>
          <w:p w14:paraId="15E434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ADEED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III.</w:t>
            </w:r>
          </w:p>
        </w:tc>
        <w:tc>
          <w:tcPr>
            <w:tcW w:w="2654" w:type="pct"/>
            <w:gridSpan w:val="5"/>
            <w:tcBorders>
              <w:top w:val="nil"/>
              <w:left w:val="nil"/>
              <w:bottom w:val="nil"/>
              <w:right w:val="nil"/>
            </w:tcBorders>
            <w:shd w:val="clear" w:color="auto" w:fill="auto"/>
            <w:hideMark/>
          </w:tcPr>
          <w:p w14:paraId="21B00A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w:t>
            </w:r>
          </w:p>
        </w:tc>
        <w:tc>
          <w:tcPr>
            <w:tcW w:w="419" w:type="pct"/>
            <w:tcBorders>
              <w:top w:val="nil"/>
              <w:left w:val="nil"/>
              <w:bottom w:val="nil"/>
              <w:right w:val="nil"/>
            </w:tcBorders>
            <w:shd w:val="clear" w:color="auto" w:fill="auto"/>
            <w:hideMark/>
          </w:tcPr>
          <w:p w14:paraId="7990392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ED66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1508814" w14:textId="77777777" w:rsidTr="007267FF">
        <w:trPr>
          <w:trHeight w:val="20"/>
        </w:trPr>
        <w:tc>
          <w:tcPr>
            <w:tcW w:w="62" w:type="pct"/>
            <w:tcBorders>
              <w:top w:val="nil"/>
              <w:left w:val="nil"/>
              <w:bottom w:val="nil"/>
              <w:right w:val="nil"/>
            </w:tcBorders>
            <w:shd w:val="clear" w:color="auto" w:fill="auto"/>
          </w:tcPr>
          <w:p w14:paraId="7AF1A9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0ADE08"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4FF4AF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8F5E1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BC5E0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EF568F" w14:textId="77777777" w:rsidTr="007267FF">
        <w:trPr>
          <w:trHeight w:val="20"/>
        </w:trPr>
        <w:tc>
          <w:tcPr>
            <w:tcW w:w="62" w:type="pct"/>
            <w:tcBorders>
              <w:top w:val="nil"/>
              <w:left w:val="nil"/>
              <w:bottom w:val="nil"/>
              <w:right w:val="nil"/>
            </w:tcBorders>
            <w:shd w:val="clear" w:color="auto" w:fill="auto"/>
            <w:hideMark/>
          </w:tcPr>
          <w:p w14:paraId="4981428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EE21805" w14:textId="77777777" w:rsidR="007267FF" w:rsidRPr="007267FF" w:rsidRDefault="007267FF" w:rsidP="007267FF">
            <w:pPr>
              <w:jc w:val="right"/>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42C075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6C7B8CF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 por Obras Públicas</w:t>
            </w:r>
          </w:p>
        </w:tc>
        <w:tc>
          <w:tcPr>
            <w:tcW w:w="419" w:type="pct"/>
            <w:tcBorders>
              <w:top w:val="nil"/>
              <w:left w:val="nil"/>
              <w:bottom w:val="nil"/>
              <w:right w:val="nil"/>
            </w:tcBorders>
            <w:shd w:val="clear" w:color="auto" w:fill="auto"/>
            <w:hideMark/>
          </w:tcPr>
          <w:p w14:paraId="5ADC4EC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0C606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0D6034E" w14:textId="77777777" w:rsidTr="007267FF">
        <w:trPr>
          <w:trHeight w:val="20"/>
        </w:trPr>
        <w:tc>
          <w:tcPr>
            <w:tcW w:w="62" w:type="pct"/>
            <w:tcBorders>
              <w:top w:val="nil"/>
              <w:left w:val="nil"/>
              <w:bottom w:val="nil"/>
              <w:right w:val="nil"/>
            </w:tcBorders>
            <w:shd w:val="clear" w:color="auto" w:fill="auto"/>
          </w:tcPr>
          <w:p w14:paraId="13D882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242CF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DE02A2"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2217C0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50B67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774A47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7DA413" w14:textId="77777777" w:rsidTr="007267FF">
        <w:trPr>
          <w:trHeight w:val="20"/>
        </w:trPr>
        <w:tc>
          <w:tcPr>
            <w:tcW w:w="62" w:type="pct"/>
            <w:tcBorders>
              <w:top w:val="nil"/>
              <w:left w:val="nil"/>
              <w:bottom w:val="nil"/>
              <w:right w:val="nil"/>
            </w:tcBorders>
            <w:shd w:val="clear" w:color="auto" w:fill="auto"/>
            <w:hideMark/>
          </w:tcPr>
          <w:p w14:paraId="6D49A94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DEF7F0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7E9FE8D"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6D71F1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5D1AF1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que se determinen de conformidad con lo dispuesto por el Título Tercero, Capítulo Único de la Ley de Hacienda para el Estado de Guanajuato</w:t>
            </w:r>
          </w:p>
        </w:tc>
        <w:tc>
          <w:tcPr>
            <w:tcW w:w="419" w:type="pct"/>
            <w:tcBorders>
              <w:top w:val="nil"/>
              <w:left w:val="nil"/>
              <w:bottom w:val="nil"/>
              <w:right w:val="nil"/>
            </w:tcBorders>
            <w:shd w:val="clear" w:color="auto" w:fill="auto"/>
            <w:hideMark/>
          </w:tcPr>
          <w:p w14:paraId="283611F8" w14:textId="77777777" w:rsidR="007267FF" w:rsidRPr="007267FF" w:rsidRDefault="007267FF" w:rsidP="007267FF">
            <w:pPr>
              <w:jc w:val="center"/>
              <w:rPr>
                <w:rFonts w:ascii="Verdana" w:eastAsia="Times New Roman" w:hAnsi="Verdana" w:cs="Arial"/>
                <w:color w:val="000000" w:themeColor="text1"/>
                <w:sz w:val="20"/>
                <w:szCs w:val="20"/>
              </w:rPr>
            </w:pPr>
          </w:p>
          <w:p w14:paraId="3D5C150F" w14:textId="77777777" w:rsidR="007267FF" w:rsidRPr="007267FF" w:rsidRDefault="007267FF" w:rsidP="007267FF">
            <w:pPr>
              <w:jc w:val="center"/>
              <w:rPr>
                <w:rFonts w:ascii="Verdana" w:eastAsia="Times New Roman" w:hAnsi="Verdana" w:cs="Arial"/>
                <w:color w:val="000000" w:themeColor="text1"/>
                <w:sz w:val="20"/>
                <w:szCs w:val="20"/>
              </w:rPr>
            </w:pPr>
          </w:p>
          <w:p w14:paraId="10A0C29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2568C34" w14:textId="77777777" w:rsidR="007267FF" w:rsidRPr="007267FF" w:rsidRDefault="007267FF" w:rsidP="007267FF">
            <w:pPr>
              <w:jc w:val="right"/>
              <w:rPr>
                <w:rFonts w:ascii="Verdana" w:eastAsia="Times New Roman" w:hAnsi="Verdana" w:cs="Arial"/>
                <w:color w:val="000000" w:themeColor="text1"/>
                <w:sz w:val="20"/>
                <w:szCs w:val="20"/>
              </w:rPr>
            </w:pPr>
          </w:p>
          <w:p w14:paraId="4D4D5CD7" w14:textId="77777777" w:rsidR="007267FF" w:rsidRPr="007267FF" w:rsidRDefault="007267FF" w:rsidP="007267FF">
            <w:pPr>
              <w:jc w:val="right"/>
              <w:rPr>
                <w:rFonts w:ascii="Verdana" w:eastAsia="Times New Roman" w:hAnsi="Verdana" w:cs="Arial"/>
                <w:color w:val="000000" w:themeColor="text1"/>
                <w:sz w:val="20"/>
                <w:szCs w:val="20"/>
              </w:rPr>
            </w:pPr>
          </w:p>
          <w:p w14:paraId="2BEF758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CFAA288" w14:textId="77777777" w:rsidTr="007267FF">
        <w:trPr>
          <w:trHeight w:val="20"/>
        </w:trPr>
        <w:tc>
          <w:tcPr>
            <w:tcW w:w="62" w:type="pct"/>
            <w:tcBorders>
              <w:top w:val="nil"/>
              <w:left w:val="nil"/>
              <w:bottom w:val="nil"/>
              <w:right w:val="nil"/>
            </w:tcBorders>
            <w:shd w:val="clear" w:color="auto" w:fill="auto"/>
          </w:tcPr>
          <w:p w14:paraId="1B0C3E6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C3A70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FEC7430"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D3246CE"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CD31F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79F84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36FFA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5FCFCE" w14:textId="77777777" w:rsidTr="007267FF">
        <w:trPr>
          <w:trHeight w:val="20"/>
        </w:trPr>
        <w:tc>
          <w:tcPr>
            <w:tcW w:w="62" w:type="pct"/>
            <w:tcBorders>
              <w:top w:val="nil"/>
              <w:left w:val="nil"/>
              <w:bottom w:val="nil"/>
              <w:right w:val="nil"/>
            </w:tcBorders>
            <w:shd w:val="clear" w:color="auto" w:fill="auto"/>
            <w:hideMark/>
          </w:tcPr>
          <w:p w14:paraId="5639EE5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7A06AF"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F5F111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D1F4499"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 no comprendidas en la Ley de Ingresos vigente, causadas en ejercicios fiscales anteriores pendientes de liquidación o pago</w:t>
            </w:r>
          </w:p>
        </w:tc>
        <w:tc>
          <w:tcPr>
            <w:tcW w:w="419" w:type="pct"/>
            <w:tcBorders>
              <w:top w:val="nil"/>
              <w:left w:val="nil"/>
              <w:bottom w:val="nil"/>
              <w:right w:val="nil"/>
            </w:tcBorders>
            <w:shd w:val="clear" w:color="auto" w:fill="auto"/>
            <w:hideMark/>
          </w:tcPr>
          <w:p w14:paraId="23975FB3" w14:textId="77777777" w:rsidR="007267FF" w:rsidRPr="007267FF" w:rsidRDefault="007267FF" w:rsidP="007267FF">
            <w:pPr>
              <w:jc w:val="center"/>
              <w:rPr>
                <w:rFonts w:ascii="Verdana" w:eastAsia="Times New Roman" w:hAnsi="Verdana" w:cs="Arial"/>
                <w:color w:val="000000" w:themeColor="text1"/>
                <w:sz w:val="20"/>
                <w:szCs w:val="20"/>
              </w:rPr>
            </w:pPr>
          </w:p>
          <w:p w14:paraId="013F1FC3" w14:textId="77777777" w:rsidR="007267FF" w:rsidRPr="007267FF" w:rsidRDefault="007267FF" w:rsidP="007267FF">
            <w:pPr>
              <w:jc w:val="center"/>
              <w:rPr>
                <w:rFonts w:ascii="Verdana" w:eastAsia="Times New Roman" w:hAnsi="Verdana" w:cs="Arial"/>
                <w:color w:val="000000" w:themeColor="text1"/>
                <w:sz w:val="20"/>
                <w:szCs w:val="20"/>
              </w:rPr>
            </w:pPr>
          </w:p>
          <w:p w14:paraId="6DB2251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4719AF" w14:textId="77777777" w:rsidR="007267FF" w:rsidRPr="007267FF" w:rsidRDefault="007267FF" w:rsidP="007267FF">
            <w:pPr>
              <w:jc w:val="right"/>
              <w:rPr>
                <w:rFonts w:ascii="Verdana" w:eastAsia="Times New Roman" w:hAnsi="Verdana" w:cs="Arial"/>
                <w:color w:val="000000" w:themeColor="text1"/>
                <w:sz w:val="20"/>
                <w:szCs w:val="20"/>
              </w:rPr>
            </w:pPr>
          </w:p>
          <w:p w14:paraId="50B14AE1" w14:textId="77777777" w:rsidR="007267FF" w:rsidRPr="007267FF" w:rsidRDefault="007267FF" w:rsidP="007267FF">
            <w:pPr>
              <w:jc w:val="right"/>
              <w:rPr>
                <w:rFonts w:ascii="Verdana" w:eastAsia="Times New Roman" w:hAnsi="Verdana" w:cs="Arial"/>
                <w:color w:val="000000" w:themeColor="text1"/>
                <w:sz w:val="20"/>
                <w:szCs w:val="20"/>
              </w:rPr>
            </w:pPr>
          </w:p>
          <w:p w14:paraId="3C9280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99F6B1F" w14:textId="77777777" w:rsidTr="007267FF">
        <w:trPr>
          <w:trHeight w:val="20"/>
        </w:trPr>
        <w:tc>
          <w:tcPr>
            <w:tcW w:w="62" w:type="pct"/>
            <w:tcBorders>
              <w:top w:val="nil"/>
              <w:left w:val="nil"/>
              <w:bottom w:val="nil"/>
              <w:right w:val="nil"/>
            </w:tcBorders>
            <w:shd w:val="clear" w:color="auto" w:fill="auto"/>
          </w:tcPr>
          <w:p w14:paraId="05B3F2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7BF0F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4D8701A"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1E5161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1BEC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558A1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DB0ED6" w14:textId="77777777" w:rsidTr="007267FF">
        <w:trPr>
          <w:trHeight w:val="20"/>
        </w:trPr>
        <w:tc>
          <w:tcPr>
            <w:tcW w:w="62" w:type="pct"/>
            <w:tcBorders>
              <w:top w:val="nil"/>
              <w:left w:val="nil"/>
              <w:bottom w:val="nil"/>
              <w:right w:val="nil"/>
            </w:tcBorders>
            <w:shd w:val="clear" w:color="auto" w:fill="auto"/>
            <w:hideMark/>
          </w:tcPr>
          <w:p w14:paraId="53DD6B23"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064069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IV.</w:t>
            </w:r>
          </w:p>
        </w:tc>
        <w:tc>
          <w:tcPr>
            <w:tcW w:w="2654" w:type="pct"/>
            <w:gridSpan w:val="5"/>
            <w:tcBorders>
              <w:top w:val="nil"/>
              <w:left w:val="nil"/>
              <w:bottom w:val="nil"/>
              <w:right w:val="nil"/>
            </w:tcBorders>
            <w:shd w:val="clear" w:color="auto" w:fill="auto"/>
            <w:hideMark/>
          </w:tcPr>
          <w:p w14:paraId="485E9A4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w:t>
            </w:r>
          </w:p>
        </w:tc>
        <w:tc>
          <w:tcPr>
            <w:tcW w:w="419" w:type="pct"/>
            <w:tcBorders>
              <w:top w:val="nil"/>
              <w:left w:val="nil"/>
              <w:bottom w:val="nil"/>
              <w:right w:val="nil"/>
            </w:tcBorders>
            <w:shd w:val="clear" w:color="auto" w:fill="auto"/>
            <w:hideMark/>
          </w:tcPr>
          <w:p w14:paraId="7050E57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7FDA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1,863,440,783.00</w:t>
            </w:r>
          </w:p>
        </w:tc>
      </w:tr>
      <w:tr w:rsidR="007267FF" w:rsidRPr="007267FF" w14:paraId="311336A0" w14:textId="77777777" w:rsidTr="007267FF">
        <w:trPr>
          <w:trHeight w:val="20"/>
        </w:trPr>
        <w:tc>
          <w:tcPr>
            <w:tcW w:w="62" w:type="pct"/>
            <w:tcBorders>
              <w:top w:val="nil"/>
              <w:left w:val="nil"/>
              <w:bottom w:val="nil"/>
              <w:right w:val="nil"/>
            </w:tcBorders>
            <w:shd w:val="clear" w:color="auto" w:fill="auto"/>
          </w:tcPr>
          <w:p w14:paraId="7FD503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9F81F50"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2ED5F6F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17100D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3AAD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2C04CD" w14:textId="77777777" w:rsidTr="007267FF">
        <w:trPr>
          <w:trHeight w:val="20"/>
        </w:trPr>
        <w:tc>
          <w:tcPr>
            <w:tcW w:w="62" w:type="pct"/>
            <w:tcBorders>
              <w:top w:val="nil"/>
              <w:left w:val="nil"/>
              <w:bottom w:val="nil"/>
              <w:right w:val="nil"/>
            </w:tcBorders>
            <w:shd w:val="clear" w:color="auto" w:fill="auto"/>
            <w:hideMark/>
          </w:tcPr>
          <w:p w14:paraId="49235B5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73C97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10477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1375D04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el uso, goce, aprovechamiento o explotación de bienes de dominio público:</w:t>
            </w:r>
          </w:p>
        </w:tc>
        <w:tc>
          <w:tcPr>
            <w:tcW w:w="419" w:type="pct"/>
            <w:tcBorders>
              <w:top w:val="nil"/>
              <w:left w:val="nil"/>
              <w:bottom w:val="nil"/>
              <w:right w:val="nil"/>
            </w:tcBorders>
            <w:shd w:val="clear" w:color="auto" w:fill="auto"/>
            <w:hideMark/>
          </w:tcPr>
          <w:p w14:paraId="29C388C9" w14:textId="77777777" w:rsidR="007267FF" w:rsidRPr="007267FF" w:rsidRDefault="007267FF" w:rsidP="007267FF">
            <w:pPr>
              <w:jc w:val="center"/>
              <w:rPr>
                <w:rFonts w:ascii="Verdana" w:eastAsia="Times New Roman" w:hAnsi="Verdana" w:cs="Arial"/>
                <w:color w:val="000000" w:themeColor="text1"/>
                <w:sz w:val="20"/>
                <w:szCs w:val="20"/>
              </w:rPr>
            </w:pPr>
          </w:p>
          <w:p w14:paraId="4D6356D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7067AEC" w14:textId="77777777" w:rsidR="007267FF" w:rsidRPr="007267FF" w:rsidRDefault="007267FF" w:rsidP="007267FF">
            <w:pPr>
              <w:jc w:val="right"/>
              <w:rPr>
                <w:rFonts w:ascii="Verdana" w:hAnsi="Verdana" w:cs="Arial"/>
                <w:bCs/>
                <w:color w:val="000000" w:themeColor="text1"/>
                <w:sz w:val="20"/>
                <w:szCs w:val="20"/>
              </w:rPr>
            </w:pPr>
          </w:p>
          <w:p w14:paraId="4EA698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169,320,237.00</w:t>
            </w:r>
          </w:p>
        </w:tc>
      </w:tr>
      <w:tr w:rsidR="007267FF" w:rsidRPr="007267FF" w14:paraId="02C6C68B" w14:textId="77777777" w:rsidTr="007267FF">
        <w:trPr>
          <w:trHeight w:val="20"/>
        </w:trPr>
        <w:tc>
          <w:tcPr>
            <w:tcW w:w="62" w:type="pct"/>
            <w:tcBorders>
              <w:top w:val="nil"/>
              <w:left w:val="nil"/>
              <w:bottom w:val="nil"/>
              <w:right w:val="nil"/>
            </w:tcBorders>
            <w:shd w:val="clear" w:color="auto" w:fill="auto"/>
          </w:tcPr>
          <w:p w14:paraId="7BC10A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7C5951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1F5F950"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46A36F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CCB2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EF48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920A92" w14:textId="77777777" w:rsidTr="007267FF">
        <w:trPr>
          <w:trHeight w:val="20"/>
        </w:trPr>
        <w:tc>
          <w:tcPr>
            <w:tcW w:w="62" w:type="pct"/>
            <w:tcBorders>
              <w:top w:val="nil"/>
              <w:left w:val="nil"/>
              <w:bottom w:val="nil"/>
              <w:right w:val="nil"/>
            </w:tcBorders>
            <w:shd w:val="clear" w:color="auto" w:fill="auto"/>
            <w:hideMark/>
          </w:tcPr>
          <w:p w14:paraId="1EBB7F6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13D2D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8C37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F3E034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3911CAE9"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uso de carreteras y puentes estatales de cuota</w:t>
            </w:r>
          </w:p>
        </w:tc>
        <w:tc>
          <w:tcPr>
            <w:tcW w:w="419" w:type="pct"/>
            <w:tcBorders>
              <w:top w:val="nil"/>
              <w:left w:val="nil"/>
              <w:bottom w:val="nil"/>
              <w:right w:val="nil"/>
            </w:tcBorders>
            <w:shd w:val="clear" w:color="auto" w:fill="auto"/>
            <w:hideMark/>
          </w:tcPr>
          <w:p w14:paraId="7AA224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971B7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169,320,237.00</w:t>
            </w:r>
          </w:p>
        </w:tc>
      </w:tr>
      <w:tr w:rsidR="007267FF" w:rsidRPr="007267FF" w14:paraId="2687CD6B" w14:textId="77777777" w:rsidTr="007267FF">
        <w:trPr>
          <w:trHeight w:val="20"/>
        </w:trPr>
        <w:tc>
          <w:tcPr>
            <w:tcW w:w="62" w:type="pct"/>
            <w:tcBorders>
              <w:top w:val="nil"/>
              <w:left w:val="nil"/>
              <w:bottom w:val="nil"/>
              <w:right w:val="nil"/>
            </w:tcBorders>
            <w:shd w:val="clear" w:color="auto" w:fill="auto"/>
          </w:tcPr>
          <w:p w14:paraId="2FAC57B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1AD9E5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CA00C13"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2FC3602"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0B0B3E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F39D0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DD1B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73DE42" w14:textId="77777777" w:rsidTr="007267FF">
        <w:trPr>
          <w:trHeight w:val="20"/>
        </w:trPr>
        <w:tc>
          <w:tcPr>
            <w:tcW w:w="62" w:type="pct"/>
            <w:tcBorders>
              <w:top w:val="nil"/>
              <w:left w:val="nil"/>
              <w:bottom w:val="nil"/>
              <w:right w:val="nil"/>
            </w:tcBorders>
            <w:shd w:val="clear" w:color="auto" w:fill="auto"/>
            <w:hideMark/>
          </w:tcPr>
          <w:p w14:paraId="42E05C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44225C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8AF3BE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599B7C7"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prestación de servicios:</w:t>
            </w:r>
          </w:p>
        </w:tc>
        <w:tc>
          <w:tcPr>
            <w:tcW w:w="419" w:type="pct"/>
            <w:tcBorders>
              <w:top w:val="nil"/>
              <w:left w:val="nil"/>
              <w:bottom w:val="nil"/>
              <w:right w:val="nil"/>
            </w:tcBorders>
            <w:shd w:val="clear" w:color="auto" w:fill="auto"/>
            <w:hideMark/>
          </w:tcPr>
          <w:p w14:paraId="152C233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509B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1,593,495,614.00</w:t>
            </w:r>
          </w:p>
        </w:tc>
      </w:tr>
      <w:tr w:rsidR="007267FF" w:rsidRPr="007267FF" w14:paraId="17273F21" w14:textId="77777777" w:rsidTr="007267FF">
        <w:trPr>
          <w:trHeight w:val="20"/>
        </w:trPr>
        <w:tc>
          <w:tcPr>
            <w:tcW w:w="62" w:type="pct"/>
            <w:tcBorders>
              <w:top w:val="nil"/>
              <w:left w:val="nil"/>
              <w:bottom w:val="nil"/>
              <w:right w:val="nil"/>
            </w:tcBorders>
            <w:shd w:val="clear" w:color="auto" w:fill="auto"/>
          </w:tcPr>
          <w:p w14:paraId="6C2244B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9B330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4F906B"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964527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BD0AF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75A1D6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12F82E" w14:textId="77777777" w:rsidTr="007267FF">
        <w:trPr>
          <w:trHeight w:val="20"/>
        </w:trPr>
        <w:tc>
          <w:tcPr>
            <w:tcW w:w="62" w:type="pct"/>
            <w:tcBorders>
              <w:top w:val="nil"/>
              <w:left w:val="nil"/>
              <w:bottom w:val="nil"/>
              <w:right w:val="nil"/>
            </w:tcBorders>
            <w:shd w:val="clear" w:color="auto" w:fill="auto"/>
            <w:hideMark/>
          </w:tcPr>
          <w:p w14:paraId="57ADA3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B6F5FD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ABC1D8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DC4E7B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5FAD32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trabajos catastrales</w:t>
            </w:r>
          </w:p>
        </w:tc>
        <w:tc>
          <w:tcPr>
            <w:tcW w:w="419" w:type="pct"/>
            <w:tcBorders>
              <w:top w:val="nil"/>
              <w:left w:val="nil"/>
              <w:bottom w:val="nil"/>
              <w:right w:val="nil"/>
            </w:tcBorders>
            <w:shd w:val="clear" w:color="auto" w:fill="auto"/>
            <w:hideMark/>
          </w:tcPr>
          <w:p w14:paraId="6283D11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5FA441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0828D64" w14:textId="77777777" w:rsidTr="007267FF">
        <w:trPr>
          <w:trHeight w:val="20"/>
        </w:trPr>
        <w:tc>
          <w:tcPr>
            <w:tcW w:w="62" w:type="pct"/>
            <w:tcBorders>
              <w:top w:val="nil"/>
              <w:left w:val="nil"/>
              <w:bottom w:val="nil"/>
              <w:right w:val="nil"/>
            </w:tcBorders>
            <w:shd w:val="clear" w:color="auto" w:fill="auto"/>
          </w:tcPr>
          <w:p w14:paraId="7BC7BDA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8C45B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003C70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BF750C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9E2B81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BCFD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4307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6555E0" w14:textId="77777777" w:rsidTr="007267FF">
        <w:trPr>
          <w:trHeight w:val="20"/>
        </w:trPr>
        <w:tc>
          <w:tcPr>
            <w:tcW w:w="62" w:type="pct"/>
            <w:tcBorders>
              <w:top w:val="nil"/>
              <w:left w:val="nil"/>
              <w:bottom w:val="nil"/>
              <w:right w:val="nil"/>
            </w:tcBorders>
            <w:shd w:val="clear" w:color="auto" w:fill="auto"/>
            <w:hideMark/>
          </w:tcPr>
          <w:p w14:paraId="6B7706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03D65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68CF8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5ED579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2D45F986"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movilidad en materia de tránsito:</w:t>
            </w:r>
          </w:p>
        </w:tc>
        <w:tc>
          <w:tcPr>
            <w:tcW w:w="419" w:type="pct"/>
            <w:tcBorders>
              <w:top w:val="nil"/>
              <w:left w:val="nil"/>
              <w:bottom w:val="nil"/>
              <w:right w:val="nil"/>
            </w:tcBorders>
            <w:shd w:val="clear" w:color="auto" w:fill="auto"/>
            <w:hideMark/>
          </w:tcPr>
          <w:p w14:paraId="7082500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245589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1,005,533,338.00</w:t>
            </w:r>
          </w:p>
        </w:tc>
      </w:tr>
      <w:tr w:rsidR="007267FF" w:rsidRPr="007267FF" w14:paraId="5120C163" w14:textId="77777777" w:rsidTr="007267FF">
        <w:trPr>
          <w:trHeight w:val="20"/>
        </w:trPr>
        <w:tc>
          <w:tcPr>
            <w:tcW w:w="62" w:type="pct"/>
            <w:tcBorders>
              <w:top w:val="nil"/>
              <w:left w:val="nil"/>
              <w:bottom w:val="nil"/>
              <w:right w:val="nil"/>
            </w:tcBorders>
            <w:shd w:val="clear" w:color="auto" w:fill="auto"/>
          </w:tcPr>
          <w:p w14:paraId="4F9C60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D2429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4A6F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5B256D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5B9481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010AF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3A92D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88469B" w14:textId="77777777" w:rsidTr="007267FF">
        <w:trPr>
          <w:trHeight w:val="20"/>
        </w:trPr>
        <w:tc>
          <w:tcPr>
            <w:tcW w:w="62" w:type="pct"/>
            <w:tcBorders>
              <w:top w:val="nil"/>
              <w:left w:val="nil"/>
              <w:bottom w:val="nil"/>
              <w:right w:val="nil"/>
            </w:tcBorders>
            <w:shd w:val="clear" w:color="auto" w:fill="auto"/>
            <w:hideMark/>
          </w:tcPr>
          <w:p w14:paraId="70A7C7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F8B767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44C97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94DEBF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D61E73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0FF0720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ministración de placas metálicas y tarjeta de circulación</w:t>
            </w:r>
          </w:p>
        </w:tc>
        <w:tc>
          <w:tcPr>
            <w:tcW w:w="419" w:type="pct"/>
            <w:tcBorders>
              <w:top w:val="nil"/>
              <w:left w:val="nil"/>
              <w:bottom w:val="nil"/>
              <w:right w:val="nil"/>
            </w:tcBorders>
            <w:shd w:val="clear" w:color="auto" w:fill="auto"/>
            <w:hideMark/>
          </w:tcPr>
          <w:p w14:paraId="1652C40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37A3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206,300,941.00</w:t>
            </w:r>
          </w:p>
        </w:tc>
      </w:tr>
      <w:tr w:rsidR="007267FF" w:rsidRPr="007267FF" w14:paraId="4957C26E" w14:textId="77777777" w:rsidTr="007267FF">
        <w:trPr>
          <w:trHeight w:val="20"/>
        </w:trPr>
        <w:tc>
          <w:tcPr>
            <w:tcW w:w="62" w:type="pct"/>
            <w:tcBorders>
              <w:top w:val="nil"/>
              <w:left w:val="nil"/>
              <w:bottom w:val="nil"/>
              <w:right w:val="nil"/>
            </w:tcBorders>
            <w:shd w:val="clear" w:color="auto" w:fill="auto"/>
          </w:tcPr>
          <w:p w14:paraId="140991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E28B10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1C9B0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673756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66C4D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3EA14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6322F0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E42F2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8F455E" w14:textId="77777777" w:rsidTr="007267FF">
        <w:trPr>
          <w:trHeight w:val="20"/>
        </w:trPr>
        <w:tc>
          <w:tcPr>
            <w:tcW w:w="62" w:type="pct"/>
            <w:tcBorders>
              <w:top w:val="nil"/>
              <w:left w:val="nil"/>
              <w:bottom w:val="nil"/>
              <w:right w:val="nil"/>
            </w:tcBorders>
            <w:shd w:val="clear" w:color="auto" w:fill="auto"/>
            <w:hideMark/>
          </w:tcPr>
          <w:p w14:paraId="46CAD3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1137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589410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903B9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14B542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01E8CB9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refrendo anual de placas metálicas y tarjeta de circulación</w:t>
            </w:r>
          </w:p>
        </w:tc>
        <w:tc>
          <w:tcPr>
            <w:tcW w:w="419" w:type="pct"/>
            <w:tcBorders>
              <w:top w:val="nil"/>
              <w:left w:val="nil"/>
              <w:bottom w:val="nil"/>
              <w:right w:val="nil"/>
            </w:tcBorders>
            <w:shd w:val="clear" w:color="auto" w:fill="auto"/>
            <w:hideMark/>
          </w:tcPr>
          <w:p w14:paraId="5AD63A4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7860C3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684,484,297.00</w:t>
            </w:r>
          </w:p>
        </w:tc>
      </w:tr>
      <w:tr w:rsidR="007267FF" w:rsidRPr="007267FF" w14:paraId="0E215B77" w14:textId="77777777" w:rsidTr="007267FF">
        <w:trPr>
          <w:trHeight w:val="20"/>
        </w:trPr>
        <w:tc>
          <w:tcPr>
            <w:tcW w:w="62" w:type="pct"/>
            <w:tcBorders>
              <w:top w:val="nil"/>
              <w:left w:val="nil"/>
              <w:bottom w:val="nil"/>
              <w:right w:val="nil"/>
            </w:tcBorders>
            <w:shd w:val="clear" w:color="auto" w:fill="auto"/>
          </w:tcPr>
          <w:p w14:paraId="3F64E1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1E12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BA50F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EC1C25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A4A5C6D"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1C897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77BAF4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F0140D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FB7839" w14:textId="77777777" w:rsidTr="007267FF">
        <w:trPr>
          <w:trHeight w:val="20"/>
        </w:trPr>
        <w:tc>
          <w:tcPr>
            <w:tcW w:w="62" w:type="pct"/>
            <w:tcBorders>
              <w:top w:val="nil"/>
              <w:left w:val="nil"/>
              <w:bottom w:val="nil"/>
              <w:right w:val="nil"/>
            </w:tcBorders>
            <w:shd w:val="clear" w:color="auto" w:fill="auto"/>
            <w:hideMark/>
          </w:tcPr>
          <w:p w14:paraId="30BE922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9FA16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A2AAF1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28B6B2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999BB2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19ADFC7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de licencias para conducir vehículos</w:t>
            </w:r>
          </w:p>
        </w:tc>
        <w:tc>
          <w:tcPr>
            <w:tcW w:w="419" w:type="pct"/>
            <w:tcBorders>
              <w:top w:val="nil"/>
              <w:left w:val="nil"/>
              <w:bottom w:val="nil"/>
              <w:right w:val="nil"/>
            </w:tcBorders>
            <w:shd w:val="clear" w:color="auto" w:fill="auto"/>
            <w:hideMark/>
          </w:tcPr>
          <w:p w14:paraId="42BC5D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F5B7DF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74,719,150.00</w:t>
            </w:r>
          </w:p>
        </w:tc>
      </w:tr>
      <w:tr w:rsidR="007267FF" w:rsidRPr="007267FF" w14:paraId="0DB50E73" w14:textId="77777777" w:rsidTr="007267FF">
        <w:trPr>
          <w:trHeight w:val="20"/>
        </w:trPr>
        <w:tc>
          <w:tcPr>
            <w:tcW w:w="62" w:type="pct"/>
            <w:tcBorders>
              <w:top w:val="nil"/>
              <w:left w:val="nil"/>
              <w:bottom w:val="nil"/>
              <w:right w:val="nil"/>
            </w:tcBorders>
            <w:shd w:val="clear" w:color="auto" w:fill="auto"/>
          </w:tcPr>
          <w:p w14:paraId="613FC4D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7098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89BDE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EA1C3A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EDCBD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56B632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C6BF3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AA316F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CF4083" w14:textId="77777777" w:rsidTr="007267FF">
        <w:trPr>
          <w:trHeight w:val="20"/>
        </w:trPr>
        <w:tc>
          <w:tcPr>
            <w:tcW w:w="62" w:type="pct"/>
            <w:tcBorders>
              <w:top w:val="nil"/>
              <w:left w:val="nil"/>
              <w:bottom w:val="nil"/>
              <w:right w:val="nil"/>
            </w:tcBorders>
            <w:shd w:val="clear" w:color="auto" w:fill="auto"/>
            <w:hideMark/>
          </w:tcPr>
          <w:p w14:paraId="75F809E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7A098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FE4F2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2E8A7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581E8C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3CC821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de movilidad en materia de tránsito</w:t>
            </w:r>
          </w:p>
        </w:tc>
        <w:tc>
          <w:tcPr>
            <w:tcW w:w="419" w:type="pct"/>
            <w:tcBorders>
              <w:top w:val="nil"/>
              <w:left w:val="nil"/>
              <w:bottom w:val="nil"/>
              <w:right w:val="nil"/>
            </w:tcBorders>
            <w:shd w:val="clear" w:color="auto" w:fill="auto"/>
            <w:hideMark/>
          </w:tcPr>
          <w:p w14:paraId="67A8B8F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ECC2C6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10,008,625.00</w:t>
            </w:r>
          </w:p>
        </w:tc>
      </w:tr>
      <w:tr w:rsidR="007267FF" w:rsidRPr="007267FF" w14:paraId="23035369" w14:textId="77777777" w:rsidTr="007267FF">
        <w:trPr>
          <w:trHeight w:val="20"/>
        </w:trPr>
        <w:tc>
          <w:tcPr>
            <w:tcW w:w="62" w:type="pct"/>
            <w:tcBorders>
              <w:top w:val="nil"/>
              <w:left w:val="nil"/>
              <w:bottom w:val="nil"/>
              <w:right w:val="nil"/>
            </w:tcBorders>
            <w:shd w:val="clear" w:color="auto" w:fill="auto"/>
          </w:tcPr>
          <w:p w14:paraId="6EEA88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68B34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55DE45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0D9B5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B0D729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DF1A26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9EF64F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0035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C1DA55" w14:textId="77777777" w:rsidTr="007267FF">
        <w:trPr>
          <w:trHeight w:val="20"/>
        </w:trPr>
        <w:tc>
          <w:tcPr>
            <w:tcW w:w="62" w:type="pct"/>
            <w:tcBorders>
              <w:top w:val="nil"/>
              <w:left w:val="nil"/>
              <w:bottom w:val="nil"/>
              <w:right w:val="nil"/>
            </w:tcBorders>
            <w:shd w:val="clear" w:color="auto" w:fill="auto"/>
            <w:hideMark/>
          </w:tcPr>
          <w:p w14:paraId="51A3B8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0F7D6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EDE22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AEFAD4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7D65C7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2.5)</w:t>
            </w:r>
          </w:p>
        </w:tc>
        <w:tc>
          <w:tcPr>
            <w:tcW w:w="1005" w:type="pct"/>
            <w:gridSpan w:val="2"/>
            <w:tcBorders>
              <w:top w:val="nil"/>
              <w:left w:val="nil"/>
              <w:bottom w:val="nil"/>
              <w:right w:val="nil"/>
            </w:tcBorders>
            <w:shd w:val="clear" w:color="auto" w:fill="auto"/>
            <w:hideMark/>
          </w:tcPr>
          <w:p w14:paraId="55A56657"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de constancias de movilidad en materia de tránsito</w:t>
            </w:r>
          </w:p>
        </w:tc>
        <w:tc>
          <w:tcPr>
            <w:tcW w:w="419" w:type="pct"/>
            <w:tcBorders>
              <w:top w:val="nil"/>
              <w:left w:val="nil"/>
              <w:bottom w:val="nil"/>
              <w:right w:val="nil"/>
            </w:tcBorders>
            <w:shd w:val="clear" w:color="auto" w:fill="auto"/>
            <w:hideMark/>
          </w:tcPr>
          <w:p w14:paraId="45540B25" w14:textId="77777777" w:rsidR="007267FF" w:rsidRPr="007267FF" w:rsidRDefault="007267FF" w:rsidP="007267FF">
            <w:pPr>
              <w:jc w:val="center"/>
              <w:rPr>
                <w:rFonts w:ascii="Verdana" w:eastAsia="Times New Roman" w:hAnsi="Verdana" w:cs="Arial"/>
                <w:color w:val="000000" w:themeColor="text1"/>
                <w:sz w:val="20"/>
                <w:szCs w:val="20"/>
              </w:rPr>
            </w:pPr>
          </w:p>
          <w:p w14:paraId="443C67B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C6429E1" w14:textId="77777777" w:rsidR="007267FF" w:rsidRPr="007267FF" w:rsidRDefault="007267FF" w:rsidP="007267FF">
            <w:pPr>
              <w:jc w:val="right"/>
              <w:rPr>
                <w:rFonts w:ascii="Verdana" w:hAnsi="Verdana" w:cs="Arial"/>
                <w:bCs/>
                <w:color w:val="000000" w:themeColor="text1"/>
                <w:sz w:val="20"/>
                <w:szCs w:val="20"/>
              </w:rPr>
            </w:pPr>
          </w:p>
          <w:p w14:paraId="09A778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4,721,000.00</w:t>
            </w:r>
          </w:p>
        </w:tc>
      </w:tr>
      <w:tr w:rsidR="007267FF" w:rsidRPr="007267FF" w14:paraId="7A4245FA" w14:textId="77777777" w:rsidTr="007267FF">
        <w:trPr>
          <w:trHeight w:val="20"/>
        </w:trPr>
        <w:tc>
          <w:tcPr>
            <w:tcW w:w="62" w:type="pct"/>
            <w:tcBorders>
              <w:top w:val="nil"/>
              <w:left w:val="nil"/>
              <w:bottom w:val="nil"/>
              <w:right w:val="nil"/>
            </w:tcBorders>
            <w:shd w:val="clear" w:color="auto" w:fill="auto"/>
          </w:tcPr>
          <w:p w14:paraId="3FE1D87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639B16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E58BA4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EE1BA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5A830A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6080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3F6F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A356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F66F06" w14:textId="77777777" w:rsidTr="007267FF">
        <w:trPr>
          <w:trHeight w:val="20"/>
        </w:trPr>
        <w:tc>
          <w:tcPr>
            <w:tcW w:w="62" w:type="pct"/>
            <w:tcBorders>
              <w:top w:val="nil"/>
              <w:left w:val="nil"/>
              <w:bottom w:val="nil"/>
              <w:right w:val="nil"/>
            </w:tcBorders>
            <w:shd w:val="clear" w:color="auto" w:fill="auto"/>
            <w:hideMark/>
          </w:tcPr>
          <w:p w14:paraId="5B837B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14D6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070F83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8F0346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217DB2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2.6)</w:t>
            </w:r>
          </w:p>
        </w:tc>
        <w:tc>
          <w:tcPr>
            <w:tcW w:w="1005" w:type="pct"/>
            <w:gridSpan w:val="2"/>
            <w:tcBorders>
              <w:top w:val="nil"/>
              <w:left w:val="nil"/>
              <w:bottom w:val="nil"/>
              <w:right w:val="nil"/>
            </w:tcBorders>
            <w:shd w:val="clear" w:color="auto" w:fill="auto"/>
            <w:hideMark/>
          </w:tcPr>
          <w:p w14:paraId="483FC27C"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otros servicios de movilidad en materia de tránsito</w:t>
            </w:r>
          </w:p>
        </w:tc>
        <w:tc>
          <w:tcPr>
            <w:tcW w:w="419" w:type="pct"/>
            <w:tcBorders>
              <w:top w:val="nil"/>
              <w:left w:val="nil"/>
              <w:bottom w:val="nil"/>
              <w:right w:val="nil"/>
            </w:tcBorders>
            <w:shd w:val="clear" w:color="auto" w:fill="auto"/>
            <w:hideMark/>
          </w:tcPr>
          <w:p w14:paraId="5114DBE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845D48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25,299,325.00</w:t>
            </w:r>
          </w:p>
        </w:tc>
      </w:tr>
      <w:tr w:rsidR="007267FF" w:rsidRPr="007267FF" w14:paraId="1455F146" w14:textId="77777777" w:rsidTr="007267FF">
        <w:trPr>
          <w:trHeight w:val="20"/>
        </w:trPr>
        <w:tc>
          <w:tcPr>
            <w:tcW w:w="62" w:type="pct"/>
            <w:tcBorders>
              <w:top w:val="nil"/>
              <w:left w:val="nil"/>
              <w:bottom w:val="nil"/>
              <w:right w:val="nil"/>
            </w:tcBorders>
            <w:shd w:val="clear" w:color="auto" w:fill="auto"/>
          </w:tcPr>
          <w:p w14:paraId="1E0DEC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7483A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ED0C5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8FF5BB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76D7955"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DD4782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B12A54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5B22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331515" w14:textId="77777777" w:rsidTr="007267FF">
        <w:trPr>
          <w:trHeight w:val="20"/>
        </w:trPr>
        <w:tc>
          <w:tcPr>
            <w:tcW w:w="62" w:type="pct"/>
            <w:tcBorders>
              <w:top w:val="nil"/>
              <w:left w:val="nil"/>
              <w:bottom w:val="nil"/>
              <w:right w:val="nil"/>
            </w:tcBorders>
            <w:shd w:val="clear" w:color="auto" w:fill="auto"/>
            <w:hideMark/>
          </w:tcPr>
          <w:p w14:paraId="4015D49C"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208A37C5"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18A44E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0821E9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ADB99FB"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movilidad en materia de transporte:</w:t>
            </w:r>
          </w:p>
        </w:tc>
        <w:tc>
          <w:tcPr>
            <w:tcW w:w="419" w:type="pct"/>
            <w:tcBorders>
              <w:top w:val="nil"/>
              <w:left w:val="nil"/>
              <w:bottom w:val="nil"/>
              <w:right w:val="nil"/>
            </w:tcBorders>
            <w:shd w:val="clear" w:color="auto" w:fill="auto"/>
            <w:hideMark/>
          </w:tcPr>
          <w:p w14:paraId="55AF354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D9CEC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34,709,679.00</w:t>
            </w:r>
          </w:p>
        </w:tc>
      </w:tr>
      <w:tr w:rsidR="007267FF" w:rsidRPr="007267FF" w14:paraId="3EA516B5" w14:textId="77777777" w:rsidTr="007267FF">
        <w:trPr>
          <w:trHeight w:val="20"/>
        </w:trPr>
        <w:tc>
          <w:tcPr>
            <w:tcW w:w="62" w:type="pct"/>
            <w:tcBorders>
              <w:top w:val="nil"/>
              <w:left w:val="nil"/>
              <w:bottom w:val="nil"/>
              <w:right w:val="nil"/>
            </w:tcBorders>
            <w:shd w:val="clear" w:color="auto" w:fill="auto"/>
          </w:tcPr>
          <w:p w14:paraId="6ABC9B38"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609BB651"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50AE2EBF"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5442FC0"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3E8B4D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6E58A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4BA9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FA730" w14:textId="77777777" w:rsidTr="007267FF">
        <w:trPr>
          <w:trHeight w:val="505"/>
        </w:trPr>
        <w:tc>
          <w:tcPr>
            <w:tcW w:w="62" w:type="pct"/>
            <w:tcBorders>
              <w:top w:val="nil"/>
              <w:left w:val="nil"/>
              <w:bottom w:val="nil"/>
              <w:right w:val="nil"/>
            </w:tcBorders>
            <w:shd w:val="clear" w:color="auto" w:fill="auto"/>
            <w:hideMark/>
          </w:tcPr>
          <w:p w14:paraId="5E64F9E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D46FE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AD4FD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1A87D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CDAAE3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3.1)</w:t>
            </w:r>
          </w:p>
        </w:tc>
        <w:tc>
          <w:tcPr>
            <w:tcW w:w="1005" w:type="pct"/>
            <w:gridSpan w:val="2"/>
            <w:tcBorders>
              <w:top w:val="nil"/>
              <w:left w:val="nil"/>
              <w:bottom w:val="nil"/>
              <w:right w:val="nil"/>
            </w:tcBorders>
            <w:shd w:val="clear" w:color="auto" w:fill="auto"/>
            <w:hideMark/>
          </w:tcPr>
          <w:p w14:paraId="0C5AE6D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 concesiones para la explotación del servicio público de transporte</w:t>
            </w:r>
          </w:p>
        </w:tc>
        <w:tc>
          <w:tcPr>
            <w:tcW w:w="419" w:type="pct"/>
            <w:tcBorders>
              <w:top w:val="nil"/>
              <w:left w:val="nil"/>
              <w:bottom w:val="nil"/>
              <w:right w:val="nil"/>
            </w:tcBorders>
            <w:shd w:val="clear" w:color="auto" w:fill="auto"/>
            <w:hideMark/>
          </w:tcPr>
          <w:p w14:paraId="1655FAE1" w14:textId="77777777" w:rsidR="007267FF" w:rsidRPr="007267FF" w:rsidRDefault="007267FF" w:rsidP="007267FF">
            <w:pPr>
              <w:jc w:val="center"/>
              <w:rPr>
                <w:rFonts w:ascii="Verdana" w:eastAsia="Times New Roman" w:hAnsi="Verdana" w:cs="Arial"/>
                <w:color w:val="000000" w:themeColor="text1"/>
                <w:sz w:val="20"/>
                <w:szCs w:val="20"/>
              </w:rPr>
            </w:pPr>
          </w:p>
          <w:p w14:paraId="7B86557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B8A8EC0" w14:textId="77777777" w:rsidR="007267FF" w:rsidRPr="007267FF" w:rsidRDefault="007267FF" w:rsidP="007267FF">
            <w:pPr>
              <w:jc w:val="right"/>
              <w:rPr>
                <w:rFonts w:ascii="Verdana" w:hAnsi="Verdana" w:cs="Arial"/>
                <w:bCs/>
                <w:color w:val="000000" w:themeColor="text1"/>
                <w:sz w:val="20"/>
                <w:szCs w:val="20"/>
              </w:rPr>
            </w:pPr>
          </w:p>
          <w:p w14:paraId="3D933CC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489,250.00</w:t>
            </w:r>
          </w:p>
        </w:tc>
      </w:tr>
      <w:tr w:rsidR="007267FF" w:rsidRPr="007267FF" w14:paraId="73A7C7D5" w14:textId="77777777" w:rsidTr="007267FF">
        <w:trPr>
          <w:trHeight w:val="20"/>
        </w:trPr>
        <w:tc>
          <w:tcPr>
            <w:tcW w:w="62" w:type="pct"/>
            <w:tcBorders>
              <w:top w:val="nil"/>
              <w:left w:val="nil"/>
              <w:bottom w:val="nil"/>
              <w:right w:val="nil"/>
            </w:tcBorders>
            <w:shd w:val="clear" w:color="auto" w:fill="auto"/>
          </w:tcPr>
          <w:p w14:paraId="260DB0C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644BCE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60FE3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A9B642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65F45B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02C49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53BB9E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F57BAD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2094AA" w14:textId="77777777" w:rsidTr="007267FF">
        <w:trPr>
          <w:trHeight w:val="504"/>
        </w:trPr>
        <w:tc>
          <w:tcPr>
            <w:tcW w:w="62" w:type="pct"/>
            <w:tcBorders>
              <w:top w:val="nil"/>
              <w:left w:val="nil"/>
              <w:bottom w:val="nil"/>
              <w:right w:val="nil"/>
            </w:tcBorders>
            <w:shd w:val="clear" w:color="auto" w:fill="auto"/>
            <w:hideMark/>
          </w:tcPr>
          <w:p w14:paraId="06AA2EA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CC119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4CB705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BA0E8E8"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713F46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3.2)</w:t>
            </w:r>
          </w:p>
        </w:tc>
        <w:tc>
          <w:tcPr>
            <w:tcW w:w="1005" w:type="pct"/>
            <w:gridSpan w:val="2"/>
            <w:tcBorders>
              <w:top w:val="nil"/>
              <w:left w:val="nil"/>
              <w:bottom w:val="nil"/>
              <w:right w:val="nil"/>
            </w:tcBorders>
            <w:shd w:val="clear" w:color="auto" w:fill="auto"/>
            <w:hideMark/>
          </w:tcPr>
          <w:p w14:paraId="03950C63"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prórroga o por refrendo anual de concesiones de transporte</w:t>
            </w:r>
          </w:p>
        </w:tc>
        <w:tc>
          <w:tcPr>
            <w:tcW w:w="419" w:type="pct"/>
            <w:tcBorders>
              <w:top w:val="nil"/>
              <w:left w:val="nil"/>
              <w:bottom w:val="nil"/>
              <w:right w:val="nil"/>
            </w:tcBorders>
            <w:shd w:val="clear" w:color="auto" w:fill="auto"/>
            <w:hideMark/>
          </w:tcPr>
          <w:p w14:paraId="0808DF13" w14:textId="77777777" w:rsidR="007267FF" w:rsidRPr="007267FF" w:rsidRDefault="007267FF" w:rsidP="007267FF">
            <w:pPr>
              <w:jc w:val="center"/>
              <w:rPr>
                <w:rFonts w:ascii="Verdana" w:eastAsia="Times New Roman" w:hAnsi="Verdana" w:cs="Arial"/>
                <w:color w:val="000000" w:themeColor="text1"/>
                <w:sz w:val="20"/>
                <w:szCs w:val="20"/>
              </w:rPr>
            </w:pPr>
          </w:p>
          <w:p w14:paraId="57629C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D22F6E3" w14:textId="77777777" w:rsidR="007267FF" w:rsidRPr="007267FF" w:rsidRDefault="007267FF" w:rsidP="007267FF">
            <w:pPr>
              <w:jc w:val="right"/>
              <w:rPr>
                <w:rFonts w:ascii="Verdana" w:hAnsi="Verdana" w:cs="Arial"/>
                <w:bCs/>
                <w:color w:val="000000" w:themeColor="text1"/>
                <w:sz w:val="20"/>
                <w:szCs w:val="20"/>
              </w:rPr>
            </w:pPr>
          </w:p>
          <w:p w14:paraId="41665D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16,634,639.00</w:t>
            </w:r>
          </w:p>
        </w:tc>
      </w:tr>
      <w:tr w:rsidR="007267FF" w:rsidRPr="007267FF" w14:paraId="2F853F18" w14:textId="77777777" w:rsidTr="007267FF">
        <w:trPr>
          <w:trHeight w:val="20"/>
        </w:trPr>
        <w:tc>
          <w:tcPr>
            <w:tcW w:w="62" w:type="pct"/>
            <w:tcBorders>
              <w:top w:val="nil"/>
              <w:left w:val="nil"/>
              <w:bottom w:val="nil"/>
              <w:right w:val="nil"/>
            </w:tcBorders>
            <w:shd w:val="clear" w:color="auto" w:fill="auto"/>
          </w:tcPr>
          <w:p w14:paraId="6FF4037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F34DD0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10C4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04ED2F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B011D1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4C695E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171E43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4CB9E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2FFE38" w14:textId="77777777" w:rsidTr="007267FF">
        <w:trPr>
          <w:trHeight w:val="20"/>
        </w:trPr>
        <w:tc>
          <w:tcPr>
            <w:tcW w:w="62" w:type="pct"/>
            <w:tcBorders>
              <w:top w:val="nil"/>
              <w:left w:val="nil"/>
              <w:bottom w:val="nil"/>
              <w:right w:val="nil"/>
            </w:tcBorders>
            <w:shd w:val="clear" w:color="auto" w:fill="auto"/>
            <w:hideMark/>
          </w:tcPr>
          <w:p w14:paraId="25D243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773FA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207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7726EB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C0EC8E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3.3)</w:t>
            </w:r>
          </w:p>
        </w:tc>
        <w:tc>
          <w:tcPr>
            <w:tcW w:w="1005" w:type="pct"/>
            <w:gridSpan w:val="2"/>
            <w:tcBorders>
              <w:top w:val="nil"/>
              <w:left w:val="nil"/>
              <w:bottom w:val="nil"/>
              <w:right w:val="nil"/>
            </w:tcBorders>
            <w:shd w:val="clear" w:color="auto" w:fill="auto"/>
            <w:hideMark/>
          </w:tcPr>
          <w:p w14:paraId="6E3D74D8"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transmisión de derechos de concesión para la explotación del servicio público de transporte</w:t>
            </w:r>
          </w:p>
        </w:tc>
        <w:tc>
          <w:tcPr>
            <w:tcW w:w="419" w:type="pct"/>
            <w:tcBorders>
              <w:top w:val="nil"/>
              <w:left w:val="nil"/>
              <w:bottom w:val="nil"/>
              <w:right w:val="nil"/>
            </w:tcBorders>
            <w:shd w:val="clear" w:color="auto" w:fill="auto"/>
            <w:hideMark/>
          </w:tcPr>
          <w:p w14:paraId="46B86E24" w14:textId="77777777" w:rsidR="007267FF" w:rsidRPr="007267FF" w:rsidRDefault="007267FF" w:rsidP="007267FF">
            <w:pPr>
              <w:jc w:val="center"/>
              <w:rPr>
                <w:rFonts w:ascii="Verdana" w:eastAsia="Times New Roman" w:hAnsi="Verdana" w:cs="Arial"/>
                <w:color w:val="000000" w:themeColor="text1"/>
                <w:sz w:val="20"/>
                <w:szCs w:val="20"/>
              </w:rPr>
            </w:pPr>
          </w:p>
          <w:p w14:paraId="2C6635A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825ABBF" w14:textId="77777777" w:rsidR="007267FF" w:rsidRPr="007267FF" w:rsidRDefault="007267FF" w:rsidP="007267FF">
            <w:pPr>
              <w:jc w:val="right"/>
              <w:rPr>
                <w:rFonts w:ascii="Verdana" w:hAnsi="Verdana" w:cs="Arial"/>
                <w:bCs/>
                <w:color w:val="000000" w:themeColor="text1"/>
                <w:sz w:val="20"/>
                <w:szCs w:val="20"/>
              </w:rPr>
            </w:pPr>
          </w:p>
          <w:p w14:paraId="083ABB4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5,171,093.00</w:t>
            </w:r>
          </w:p>
        </w:tc>
      </w:tr>
      <w:tr w:rsidR="007267FF" w:rsidRPr="007267FF" w14:paraId="25DFC269" w14:textId="77777777" w:rsidTr="007267FF">
        <w:trPr>
          <w:trHeight w:val="20"/>
        </w:trPr>
        <w:tc>
          <w:tcPr>
            <w:tcW w:w="62" w:type="pct"/>
            <w:tcBorders>
              <w:top w:val="nil"/>
              <w:left w:val="nil"/>
              <w:bottom w:val="nil"/>
              <w:right w:val="nil"/>
            </w:tcBorders>
            <w:shd w:val="clear" w:color="auto" w:fill="auto"/>
          </w:tcPr>
          <w:p w14:paraId="5C3879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D9023A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DB3A4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C3CAF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4F2E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9A71A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9FDA7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8DBE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74D366" w14:textId="77777777" w:rsidTr="007267FF">
        <w:trPr>
          <w:trHeight w:val="20"/>
        </w:trPr>
        <w:tc>
          <w:tcPr>
            <w:tcW w:w="62" w:type="pct"/>
            <w:tcBorders>
              <w:top w:val="nil"/>
              <w:left w:val="nil"/>
              <w:bottom w:val="nil"/>
              <w:right w:val="nil"/>
            </w:tcBorders>
            <w:shd w:val="clear" w:color="auto" w:fill="auto"/>
            <w:hideMark/>
          </w:tcPr>
          <w:p w14:paraId="1431EA5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9F9092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1E0809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B325B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BB6C3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3.4)</w:t>
            </w:r>
          </w:p>
        </w:tc>
        <w:tc>
          <w:tcPr>
            <w:tcW w:w="1005" w:type="pct"/>
            <w:gridSpan w:val="2"/>
            <w:tcBorders>
              <w:top w:val="nil"/>
              <w:left w:val="nil"/>
              <w:bottom w:val="nil"/>
              <w:right w:val="nil"/>
            </w:tcBorders>
            <w:shd w:val="clear" w:color="auto" w:fill="auto"/>
            <w:hideMark/>
          </w:tcPr>
          <w:p w14:paraId="34329E45"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de movilidad en materia de transporte</w:t>
            </w:r>
          </w:p>
        </w:tc>
        <w:tc>
          <w:tcPr>
            <w:tcW w:w="419" w:type="pct"/>
            <w:tcBorders>
              <w:top w:val="nil"/>
              <w:left w:val="nil"/>
              <w:bottom w:val="nil"/>
              <w:right w:val="nil"/>
            </w:tcBorders>
            <w:shd w:val="clear" w:color="auto" w:fill="auto"/>
            <w:hideMark/>
          </w:tcPr>
          <w:p w14:paraId="14EE8A5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E3D29AF"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4,620,469.00</w:t>
            </w:r>
          </w:p>
        </w:tc>
      </w:tr>
      <w:tr w:rsidR="007267FF" w:rsidRPr="007267FF" w14:paraId="55115AC3" w14:textId="77777777" w:rsidTr="007267FF">
        <w:trPr>
          <w:trHeight w:val="20"/>
        </w:trPr>
        <w:tc>
          <w:tcPr>
            <w:tcW w:w="62" w:type="pct"/>
            <w:tcBorders>
              <w:top w:val="nil"/>
              <w:left w:val="nil"/>
              <w:bottom w:val="nil"/>
              <w:right w:val="nil"/>
            </w:tcBorders>
            <w:shd w:val="clear" w:color="auto" w:fill="auto"/>
          </w:tcPr>
          <w:p w14:paraId="3BDECC1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D4784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BA4218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2A62B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BD06B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5AC51F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D09E6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458FD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33DD5F" w14:textId="77777777" w:rsidTr="007267FF">
        <w:trPr>
          <w:trHeight w:val="20"/>
        </w:trPr>
        <w:tc>
          <w:tcPr>
            <w:tcW w:w="62" w:type="pct"/>
            <w:tcBorders>
              <w:top w:val="nil"/>
              <w:left w:val="nil"/>
              <w:bottom w:val="nil"/>
              <w:right w:val="nil"/>
            </w:tcBorders>
            <w:shd w:val="clear" w:color="auto" w:fill="auto"/>
            <w:hideMark/>
          </w:tcPr>
          <w:p w14:paraId="15D3CE7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9A5A7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3289F2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6F0D9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768181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3.5)</w:t>
            </w:r>
          </w:p>
        </w:tc>
        <w:tc>
          <w:tcPr>
            <w:tcW w:w="1005" w:type="pct"/>
            <w:gridSpan w:val="2"/>
            <w:tcBorders>
              <w:top w:val="nil"/>
              <w:left w:val="nil"/>
              <w:bottom w:val="nil"/>
              <w:right w:val="nil"/>
            </w:tcBorders>
            <w:shd w:val="clear" w:color="auto" w:fill="auto"/>
            <w:hideMark/>
          </w:tcPr>
          <w:p w14:paraId="7F710ED5"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otros servicios de movilidad en materia de transporte</w:t>
            </w:r>
          </w:p>
        </w:tc>
        <w:tc>
          <w:tcPr>
            <w:tcW w:w="419" w:type="pct"/>
            <w:tcBorders>
              <w:top w:val="nil"/>
              <w:left w:val="nil"/>
              <w:bottom w:val="nil"/>
              <w:right w:val="nil"/>
            </w:tcBorders>
            <w:shd w:val="clear" w:color="auto" w:fill="auto"/>
            <w:hideMark/>
          </w:tcPr>
          <w:p w14:paraId="2F52F17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067E9C"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7,794,228.00</w:t>
            </w:r>
          </w:p>
        </w:tc>
      </w:tr>
      <w:tr w:rsidR="007267FF" w:rsidRPr="007267FF" w14:paraId="3A967BC4" w14:textId="77777777" w:rsidTr="007267FF">
        <w:trPr>
          <w:trHeight w:val="20"/>
        </w:trPr>
        <w:tc>
          <w:tcPr>
            <w:tcW w:w="62" w:type="pct"/>
            <w:tcBorders>
              <w:top w:val="nil"/>
              <w:left w:val="nil"/>
              <w:bottom w:val="nil"/>
              <w:right w:val="nil"/>
            </w:tcBorders>
            <w:shd w:val="clear" w:color="auto" w:fill="auto"/>
          </w:tcPr>
          <w:p w14:paraId="20C04FE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CC6AC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C1A7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32DE9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6920F29"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5C5C7CA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327B82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D0E96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74C7DB" w14:textId="77777777" w:rsidTr="007267FF">
        <w:trPr>
          <w:trHeight w:val="20"/>
        </w:trPr>
        <w:tc>
          <w:tcPr>
            <w:tcW w:w="62" w:type="pct"/>
            <w:tcBorders>
              <w:top w:val="nil"/>
              <w:left w:val="nil"/>
              <w:bottom w:val="nil"/>
              <w:right w:val="nil"/>
            </w:tcBorders>
            <w:shd w:val="clear" w:color="auto" w:fill="auto"/>
            <w:hideMark/>
          </w:tcPr>
          <w:p w14:paraId="3A16F1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324FC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2ABD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8A3E4C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028BA712"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del Registro Civil</w:t>
            </w:r>
          </w:p>
        </w:tc>
        <w:tc>
          <w:tcPr>
            <w:tcW w:w="419" w:type="pct"/>
            <w:tcBorders>
              <w:top w:val="nil"/>
              <w:left w:val="nil"/>
              <w:bottom w:val="nil"/>
              <w:right w:val="nil"/>
            </w:tcBorders>
            <w:shd w:val="clear" w:color="auto" w:fill="auto"/>
            <w:hideMark/>
          </w:tcPr>
          <w:p w14:paraId="429500A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947F4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189,315,758.00</w:t>
            </w:r>
          </w:p>
        </w:tc>
      </w:tr>
      <w:tr w:rsidR="007267FF" w:rsidRPr="007267FF" w14:paraId="69DE205A" w14:textId="77777777" w:rsidTr="007267FF">
        <w:trPr>
          <w:trHeight w:val="20"/>
        </w:trPr>
        <w:tc>
          <w:tcPr>
            <w:tcW w:w="62" w:type="pct"/>
            <w:tcBorders>
              <w:top w:val="nil"/>
              <w:left w:val="nil"/>
              <w:bottom w:val="nil"/>
              <w:right w:val="nil"/>
            </w:tcBorders>
            <w:shd w:val="clear" w:color="auto" w:fill="auto"/>
          </w:tcPr>
          <w:p w14:paraId="0323DCC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D964F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02DA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47FAD3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26421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3C193D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5271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872858" w14:textId="77777777" w:rsidTr="007267FF">
        <w:trPr>
          <w:trHeight w:val="20"/>
        </w:trPr>
        <w:tc>
          <w:tcPr>
            <w:tcW w:w="62" w:type="pct"/>
            <w:tcBorders>
              <w:top w:val="nil"/>
              <w:left w:val="nil"/>
              <w:bottom w:val="nil"/>
              <w:right w:val="nil"/>
            </w:tcBorders>
            <w:shd w:val="clear" w:color="auto" w:fill="auto"/>
            <w:hideMark/>
          </w:tcPr>
          <w:p w14:paraId="098C07F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C1B794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509A3F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DE4138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31CDB886"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del Registro Público de la Propiedad y del Comercio, y Notarías:</w:t>
            </w:r>
          </w:p>
        </w:tc>
        <w:tc>
          <w:tcPr>
            <w:tcW w:w="419" w:type="pct"/>
            <w:tcBorders>
              <w:top w:val="nil"/>
              <w:left w:val="nil"/>
              <w:bottom w:val="nil"/>
              <w:right w:val="nil"/>
            </w:tcBorders>
            <w:shd w:val="clear" w:color="auto" w:fill="auto"/>
            <w:hideMark/>
          </w:tcPr>
          <w:p w14:paraId="3C2CB30A" w14:textId="77777777" w:rsidR="007267FF" w:rsidRPr="007267FF" w:rsidRDefault="007267FF" w:rsidP="007267FF">
            <w:pPr>
              <w:jc w:val="center"/>
              <w:rPr>
                <w:rFonts w:ascii="Verdana" w:eastAsia="Times New Roman" w:hAnsi="Verdana" w:cs="Arial"/>
                <w:color w:val="000000" w:themeColor="text1"/>
                <w:sz w:val="20"/>
                <w:szCs w:val="20"/>
              </w:rPr>
            </w:pPr>
          </w:p>
          <w:p w14:paraId="19DD4F9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4410BA" w14:textId="77777777" w:rsidR="007267FF" w:rsidRPr="007267FF" w:rsidRDefault="007267FF" w:rsidP="007267FF">
            <w:pPr>
              <w:jc w:val="right"/>
              <w:rPr>
                <w:rFonts w:ascii="Verdana" w:hAnsi="Verdana" w:cs="Arial"/>
                <w:color w:val="000000" w:themeColor="text1"/>
                <w:sz w:val="20"/>
                <w:szCs w:val="20"/>
              </w:rPr>
            </w:pPr>
          </w:p>
          <w:p w14:paraId="00428F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228,394,500.00</w:t>
            </w:r>
          </w:p>
        </w:tc>
      </w:tr>
      <w:tr w:rsidR="007267FF" w:rsidRPr="007267FF" w14:paraId="02E4F5CD" w14:textId="77777777" w:rsidTr="007267FF">
        <w:trPr>
          <w:trHeight w:val="20"/>
        </w:trPr>
        <w:tc>
          <w:tcPr>
            <w:tcW w:w="62" w:type="pct"/>
            <w:tcBorders>
              <w:top w:val="nil"/>
              <w:left w:val="nil"/>
              <w:bottom w:val="nil"/>
              <w:right w:val="nil"/>
            </w:tcBorders>
            <w:shd w:val="clear" w:color="auto" w:fill="auto"/>
          </w:tcPr>
          <w:p w14:paraId="2023767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B8461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9B108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7D5FB2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7103D5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50EF5D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FA50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19ED38C" w14:textId="77777777" w:rsidTr="007267FF">
        <w:trPr>
          <w:trHeight w:val="354"/>
        </w:trPr>
        <w:tc>
          <w:tcPr>
            <w:tcW w:w="62" w:type="pct"/>
            <w:tcBorders>
              <w:top w:val="nil"/>
              <w:left w:val="nil"/>
              <w:bottom w:val="nil"/>
              <w:right w:val="nil"/>
            </w:tcBorders>
            <w:shd w:val="clear" w:color="auto" w:fill="auto"/>
            <w:hideMark/>
          </w:tcPr>
          <w:p w14:paraId="24B671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2AF03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84D67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C7978D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B1C7CA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5.1)</w:t>
            </w:r>
          </w:p>
        </w:tc>
        <w:tc>
          <w:tcPr>
            <w:tcW w:w="1005" w:type="pct"/>
            <w:gridSpan w:val="2"/>
            <w:tcBorders>
              <w:top w:val="nil"/>
              <w:left w:val="nil"/>
              <w:bottom w:val="nil"/>
              <w:right w:val="nil"/>
            </w:tcBorders>
            <w:shd w:val="clear" w:color="auto" w:fill="auto"/>
            <w:hideMark/>
          </w:tcPr>
          <w:p w14:paraId="7EE7229A"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servicios del Registro Público de la </w:t>
            </w:r>
            <w:r w:rsidRPr="007267FF">
              <w:rPr>
                <w:rFonts w:ascii="Verdana" w:eastAsia="Times New Roman" w:hAnsi="Verdana" w:cs="Arial"/>
                <w:color w:val="000000" w:themeColor="text1"/>
                <w:sz w:val="20"/>
                <w:szCs w:val="20"/>
              </w:rPr>
              <w:lastRenderedPageBreak/>
              <w:t>Propiedad y del Comercio</w:t>
            </w:r>
          </w:p>
        </w:tc>
        <w:tc>
          <w:tcPr>
            <w:tcW w:w="419" w:type="pct"/>
            <w:tcBorders>
              <w:top w:val="nil"/>
              <w:left w:val="nil"/>
              <w:bottom w:val="nil"/>
              <w:right w:val="nil"/>
            </w:tcBorders>
            <w:shd w:val="clear" w:color="auto" w:fill="auto"/>
            <w:hideMark/>
          </w:tcPr>
          <w:p w14:paraId="04276B87" w14:textId="77777777" w:rsidR="007267FF" w:rsidRPr="007267FF" w:rsidRDefault="007267FF" w:rsidP="007267FF">
            <w:pPr>
              <w:jc w:val="right"/>
              <w:rPr>
                <w:rFonts w:ascii="Verdana" w:eastAsia="Times New Roman" w:hAnsi="Verdana" w:cs="Arial"/>
                <w:color w:val="000000" w:themeColor="text1"/>
                <w:sz w:val="20"/>
                <w:szCs w:val="20"/>
              </w:rPr>
            </w:pPr>
          </w:p>
          <w:p w14:paraId="7754DE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DD59C8A" w14:textId="77777777" w:rsidR="007267FF" w:rsidRPr="007267FF" w:rsidRDefault="007267FF" w:rsidP="007267FF">
            <w:pPr>
              <w:jc w:val="right"/>
              <w:rPr>
                <w:rFonts w:ascii="Verdana" w:hAnsi="Verdana" w:cs="Arial"/>
                <w:bCs/>
                <w:color w:val="000000" w:themeColor="text1"/>
                <w:sz w:val="20"/>
                <w:szCs w:val="20"/>
              </w:rPr>
            </w:pPr>
          </w:p>
          <w:p w14:paraId="56E31B6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222,323,177.00</w:t>
            </w:r>
          </w:p>
        </w:tc>
      </w:tr>
      <w:tr w:rsidR="007267FF" w:rsidRPr="007267FF" w14:paraId="3CC9A70C" w14:textId="77777777" w:rsidTr="007267FF">
        <w:trPr>
          <w:trHeight w:val="20"/>
        </w:trPr>
        <w:tc>
          <w:tcPr>
            <w:tcW w:w="62" w:type="pct"/>
            <w:tcBorders>
              <w:top w:val="nil"/>
              <w:left w:val="nil"/>
              <w:bottom w:val="nil"/>
              <w:right w:val="nil"/>
            </w:tcBorders>
            <w:shd w:val="clear" w:color="auto" w:fill="auto"/>
          </w:tcPr>
          <w:p w14:paraId="252684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AC04F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F46FA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1163535"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C0438E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907B92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855FE4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608DB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E62135" w14:textId="77777777" w:rsidTr="007267FF">
        <w:trPr>
          <w:trHeight w:val="20"/>
        </w:trPr>
        <w:tc>
          <w:tcPr>
            <w:tcW w:w="62" w:type="pct"/>
            <w:tcBorders>
              <w:top w:val="nil"/>
              <w:left w:val="nil"/>
              <w:bottom w:val="nil"/>
              <w:right w:val="nil"/>
            </w:tcBorders>
            <w:shd w:val="clear" w:color="auto" w:fill="auto"/>
            <w:hideMark/>
          </w:tcPr>
          <w:p w14:paraId="1F1A38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03AD3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19867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247D7B3"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92AB3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5.2)</w:t>
            </w:r>
          </w:p>
        </w:tc>
        <w:tc>
          <w:tcPr>
            <w:tcW w:w="1005" w:type="pct"/>
            <w:gridSpan w:val="2"/>
            <w:tcBorders>
              <w:top w:val="nil"/>
              <w:left w:val="nil"/>
              <w:bottom w:val="nil"/>
              <w:right w:val="nil"/>
            </w:tcBorders>
            <w:shd w:val="clear" w:color="auto" w:fill="auto"/>
            <w:hideMark/>
          </w:tcPr>
          <w:p w14:paraId="3631A4A1"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la Dirección de Notarías</w:t>
            </w:r>
          </w:p>
        </w:tc>
        <w:tc>
          <w:tcPr>
            <w:tcW w:w="419" w:type="pct"/>
            <w:tcBorders>
              <w:top w:val="nil"/>
              <w:left w:val="nil"/>
              <w:bottom w:val="nil"/>
              <w:right w:val="nil"/>
            </w:tcBorders>
            <w:shd w:val="clear" w:color="auto" w:fill="auto"/>
            <w:hideMark/>
          </w:tcPr>
          <w:p w14:paraId="298574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C10B94"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6,071,323.00</w:t>
            </w:r>
          </w:p>
        </w:tc>
      </w:tr>
      <w:tr w:rsidR="007267FF" w:rsidRPr="007267FF" w14:paraId="16E239F9" w14:textId="77777777" w:rsidTr="007267FF">
        <w:trPr>
          <w:trHeight w:val="20"/>
        </w:trPr>
        <w:tc>
          <w:tcPr>
            <w:tcW w:w="62" w:type="pct"/>
            <w:tcBorders>
              <w:top w:val="nil"/>
              <w:left w:val="nil"/>
              <w:bottom w:val="nil"/>
              <w:right w:val="nil"/>
            </w:tcBorders>
            <w:shd w:val="clear" w:color="auto" w:fill="auto"/>
          </w:tcPr>
          <w:p w14:paraId="3694AC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9FC28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BF580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44B58A4"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9946887"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D7AD63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C78C74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82040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23949B" w14:textId="77777777" w:rsidTr="007267FF">
        <w:trPr>
          <w:trHeight w:val="20"/>
        </w:trPr>
        <w:tc>
          <w:tcPr>
            <w:tcW w:w="62" w:type="pct"/>
            <w:tcBorders>
              <w:top w:val="nil"/>
              <w:left w:val="nil"/>
              <w:bottom w:val="nil"/>
              <w:right w:val="nil"/>
            </w:tcBorders>
            <w:shd w:val="clear" w:color="auto" w:fill="auto"/>
            <w:hideMark/>
          </w:tcPr>
          <w:p w14:paraId="7FD6B15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A5F330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136A8D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8F7B9D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2A03083"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expedición de certificados, certificaciones y constancias</w:t>
            </w:r>
          </w:p>
        </w:tc>
        <w:tc>
          <w:tcPr>
            <w:tcW w:w="419" w:type="pct"/>
            <w:tcBorders>
              <w:top w:val="nil"/>
              <w:left w:val="nil"/>
              <w:bottom w:val="nil"/>
              <w:right w:val="nil"/>
            </w:tcBorders>
            <w:shd w:val="clear" w:color="auto" w:fill="auto"/>
            <w:hideMark/>
          </w:tcPr>
          <w:p w14:paraId="7671E428" w14:textId="77777777" w:rsidR="007267FF" w:rsidRPr="007267FF" w:rsidRDefault="007267FF" w:rsidP="007267FF">
            <w:pPr>
              <w:jc w:val="center"/>
              <w:rPr>
                <w:rFonts w:ascii="Verdana" w:eastAsia="Times New Roman" w:hAnsi="Verdana" w:cs="Arial"/>
                <w:color w:val="000000" w:themeColor="text1"/>
                <w:sz w:val="20"/>
                <w:szCs w:val="20"/>
              </w:rPr>
            </w:pPr>
          </w:p>
          <w:p w14:paraId="0A4AD9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47A7CEB" w14:textId="77777777" w:rsidR="007267FF" w:rsidRPr="007267FF" w:rsidRDefault="007267FF" w:rsidP="007267FF">
            <w:pPr>
              <w:jc w:val="right"/>
              <w:rPr>
                <w:rFonts w:ascii="Verdana" w:hAnsi="Verdana" w:cs="Arial"/>
                <w:color w:val="000000" w:themeColor="text1"/>
                <w:sz w:val="20"/>
                <w:szCs w:val="20"/>
              </w:rPr>
            </w:pPr>
          </w:p>
          <w:p w14:paraId="1A1740F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9,953,834.00</w:t>
            </w:r>
          </w:p>
        </w:tc>
      </w:tr>
      <w:tr w:rsidR="007267FF" w:rsidRPr="007267FF" w14:paraId="01AA7A99" w14:textId="77777777" w:rsidTr="007267FF">
        <w:trPr>
          <w:trHeight w:val="20"/>
        </w:trPr>
        <w:tc>
          <w:tcPr>
            <w:tcW w:w="62" w:type="pct"/>
            <w:tcBorders>
              <w:top w:val="nil"/>
              <w:left w:val="nil"/>
              <w:bottom w:val="nil"/>
              <w:right w:val="nil"/>
            </w:tcBorders>
            <w:shd w:val="clear" w:color="auto" w:fill="auto"/>
          </w:tcPr>
          <w:p w14:paraId="3508A8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8266E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5652CC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74525E"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A88CC3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D0E714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1DA0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377CCD7" w14:textId="77777777" w:rsidTr="007267FF">
        <w:trPr>
          <w:trHeight w:val="20"/>
        </w:trPr>
        <w:tc>
          <w:tcPr>
            <w:tcW w:w="62" w:type="pct"/>
            <w:tcBorders>
              <w:top w:val="nil"/>
              <w:left w:val="nil"/>
              <w:bottom w:val="nil"/>
              <w:right w:val="nil"/>
            </w:tcBorders>
            <w:shd w:val="clear" w:color="auto" w:fill="auto"/>
            <w:hideMark/>
          </w:tcPr>
          <w:p w14:paraId="042E00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3D201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A812E2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D5936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2485619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y legalización de firmas y documentos</w:t>
            </w:r>
          </w:p>
        </w:tc>
        <w:tc>
          <w:tcPr>
            <w:tcW w:w="419" w:type="pct"/>
            <w:tcBorders>
              <w:top w:val="nil"/>
              <w:left w:val="nil"/>
              <w:bottom w:val="nil"/>
              <w:right w:val="nil"/>
            </w:tcBorders>
            <w:shd w:val="clear" w:color="auto" w:fill="auto"/>
            <w:hideMark/>
          </w:tcPr>
          <w:p w14:paraId="2BFE9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6EBDE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887,361.00</w:t>
            </w:r>
          </w:p>
        </w:tc>
      </w:tr>
      <w:tr w:rsidR="007267FF" w:rsidRPr="007267FF" w14:paraId="1BA5F3C6" w14:textId="77777777" w:rsidTr="007267FF">
        <w:trPr>
          <w:trHeight w:val="20"/>
        </w:trPr>
        <w:tc>
          <w:tcPr>
            <w:tcW w:w="62" w:type="pct"/>
            <w:tcBorders>
              <w:top w:val="nil"/>
              <w:left w:val="nil"/>
              <w:bottom w:val="nil"/>
              <w:right w:val="nil"/>
            </w:tcBorders>
            <w:shd w:val="clear" w:color="auto" w:fill="auto"/>
          </w:tcPr>
          <w:p w14:paraId="75FA14F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0439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B248C5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429BDA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05E734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2797E6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F308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5B4717" w14:textId="77777777" w:rsidTr="007267FF">
        <w:trPr>
          <w:trHeight w:val="20"/>
        </w:trPr>
        <w:tc>
          <w:tcPr>
            <w:tcW w:w="62" w:type="pct"/>
            <w:tcBorders>
              <w:top w:val="nil"/>
              <w:left w:val="nil"/>
              <w:bottom w:val="nil"/>
              <w:right w:val="nil"/>
            </w:tcBorders>
            <w:shd w:val="clear" w:color="auto" w:fill="auto"/>
            <w:hideMark/>
          </w:tcPr>
          <w:p w14:paraId="4885AF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B9B267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1EF7D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117132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5D4698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educación</w:t>
            </w:r>
          </w:p>
        </w:tc>
        <w:tc>
          <w:tcPr>
            <w:tcW w:w="419" w:type="pct"/>
            <w:tcBorders>
              <w:top w:val="nil"/>
              <w:left w:val="nil"/>
              <w:bottom w:val="nil"/>
              <w:right w:val="nil"/>
            </w:tcBorders>
            <w:shd w:val="clear" w:color="auto" w:fill="auto"/>
            <w:hideMark/>
          </w:tcPr>
          <w:p w14:paraId="7851B46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83DA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27,726,318.00</w:t>
            </w:r>
          </w:p>
        </w:tc>
      </w:tr>
      <w:tr w:rsidR="007267FF" w:rsidRPr="007267FF" w14:paraId="7A5DFED2" w14:textId="77777777" w:rsidTr="007267FF">
        <w:trPr>
          <w:trHeight w:val="20"/>
        </w:trPr>
        <w:tc>
          <w:tcPr>
            <w:tcW w:w="62" w:type="pct"/>
            <w:tcBorders>
              <w:top w:val="nil"/>
              <w:left w:val="nil"/>
              <w:bottom w:val="nil"/>
              <w:right w:val="nil"/>
            </w:tcBorders>
            <w:shd w:val="clear" w:color="auto" w:fill="auto"/>
          </w:tcPr>
          <w:p w14:paraId="4AC32C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8846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0052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218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45C9A9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A2D9E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58E97AF"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43C3D3B7" w14:textId="77777777" w:rsidTr="007267FF">
        <w:trPr>
          <w:trHeight w:val="20"/>
        </w:trPr>
        <w:tc>
          <w:tcPr>
            <w:tcW w:w="62" w:type="pct"/>
            <w:tcBorders>
              <w:top w:val="nil"/>
              <w:left w:val="nil"/>
              <w:bottom w:val="nil"/>
              <w:right w:val="nil"/>
            </w:tcBorders>
            <w:shd w:val="clear" w:color="auto" w:fill="auto"/>
            <w:hideMark/>
          </w:tcPr>
          <w:p w14:paraId="0305AE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F155F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7C03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4A7F85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AEEDCE0" w14:textId="77777777" w:rsidR="007267FF" w:rsidRPr="007267FF" w:rsidRDefault="007267FF" w:rsidP="007267FF">
            <w:pPr>
              <w:rPr>
                <w:rFonts w:ascii="Verdana" w:eastAsia="Times New Roman" w:hAnsi="Verdana" w:cs="Arial"/>
                <w:color w:val="000000" w:themeColor="text1"/>
                <w:sz w:val="20"/>
                <w:szCs w:val="20"/>
              </w:rPr>
            </w:pPr>
          </w:p>
        </w:tc>
        <w:tc>
          <w:tcPr>
            <w:tcW w:w="75" w:type="pct"/>
            <w:tcBorders>
              <w:top w:val="nil"/>
              <w:left w:val="nil"/>
              <w:bottom w:val="nil"/>
              <w:right w:val="nil"/>
            </w:tcBorders>
            <w:shd w:val="clear" w:color="auto" w:fill="auto"/>
            <w:hideMark/>
          </w:tcPr>
          <w:p w14:paraId="589C4ADA" w14:textId="77777777" w:rsidR="007267FF" w:rsidRPr="007267FF" w:rsidRDefault="007267FF" w:rsidP="007267FF">
            <w:pPr>
              <w:rPr>
                <w:rFonts w:ascii="Verdana" w:eastAsia="Times New Roman" w:hAnsi="Verdana" w:cs="Arial"/>
                <w:color w:val="000000" w:themeColor="text1"/>
                <w:sz w:val="20"/>
                <w:szCs w:val="20"/>
              </w:rPr>
            </w:pPr>
          </w:p>
        </w:tc>
        <w:tc>
          <w:tcPr>
            <w:tcW w:w="930" w:type="pct"/>
            <w:tcBorders>
              <w:top w:val="nil"/>
              <w:left w:val="nil"/>
              <w:bottom w:val="nil"/>
              <w:right w:val="nil"/>
            </w:tcBorders>
            <w:shd w:val="clear" w:color="auto" w:fill="auto"/>
            <w:hideMark/>
          </w:tcPr>
          <w:p w14:paraId="7EF05F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hideMark/>
          </w:tcPr>
          <w:p w14:paraId="669F621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0B8336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A5576E7" w14:textId="77777777" w:rsidTr="007267FF">
        <w:trPr>
          <w:trHeight w:val="20"/>
        </w:trPr>
        <w:tc>
          <w:tcPr>
            <w:tcW w:w="62" w:type="pct"/>
            <w:tcBorders>
              <w:top w:val="nil"/>
              <w:left w:val="nil"/>
              <w:bottom w:val="nil"/>
              <w:right w:val="nil"/>
            </w:tcBorders>
            <w:shd w:val="clear" w:color="auto" w:fill="auto"/>
            <w:hideMark/>
          </w:tcPr>
          <w:p w14:paraId="4A9DF7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27632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712D9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932E9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9</w:t>
            </w:r>
          </w:p>
        </w:tc>
        <w:tc>
          <w:tcPr>
            <w:tcW w:w="1623" w:type="pct"/>
            <w:gridSpan w:val="3"/>
            <w:tcBorders>
              <w:top w:val="nil"/>
              <w:left w:val="nil"/>
              <w:bottom w:val="nil"/>
              <w:right w:val="nil"/>
            </w:tcBorders>
            <w:shd w:val="clear" w:color="auto" w:fill="auto"/>
            <w:hideMark/>
          </w:tcPr>
          <w:p w14:paraId="112FC81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salud y atención médica</w:t>
            </w:r>
          </w:p>
        </w:tc>
        <w:tc>
          <w:tcPr>
            <w:tcW w:w="419" w:type="pct"/>
            <w:tcBorders>
              <w:top w:val="nil"/>
              <w:left w:val="nil"/>
              <w:bottom w:val="nil"/>
              <w:right w:val="nil"/>
            </w:tcBorders>
            <w:shd w:val="clear" w:color="auto" w:fill="auto"/>
            <w:hideMark/>
          </w:tcPr>
          <w:p w14:paraId="711BE76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8869F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28,917,294.00</w:t>
            </w:r>
          </w:p>
        </w:tc>
      </w:tr>
      <w:tr w:rsidR="007267FF" w:rsidRPr="007267FF" w14:paraId="603920A6" w14:textId="77777777" w:rsidTr="007267FF">
        <w:trPr>
          <w:trHeight w:val="20"/>
        </w:trPr>
        <w:tc>
          <w:tcPr>
            <w:tcW w:w="62" w:type="pct"/>
            <w:tcBorders>
              <w:top w:val="nil"/>
              <w:left w:val="nil"/>
              <w:bottom w:val="nil"/>
              <w:right w:val="nil"/>
            </w:tcBorders>
            <w:shd w:val="clear" w:color="auto" w:fill="auto"/>
          </w:tcPr>
          <w:p w14:paraId="4BBF5DC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77D575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8B5E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B4FE1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18464A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F15A8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CEFA27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63F4A6" w14:textId="77777777" w:rsidTr="007267FF">
        <w:trPr>
          <w:trHeight w:val="20"/>
        </w:trPr>
        <w:tc>
          <w:tcPr>
            <w:tcW w:w="62" w:type="pct"/>
            <w:tcBorders>
              <w:top w:val="nil"/>
              <w:left w:val="nil"/>
              <w:bottom w:val="nil"/>
              <w:right w:val="nil"/>
            </w:tcBorders>
            <w:shd w:val="clear" w:color="auto" w:fill="auto"/>
            <w:hideMark/>
          </w:tcPr>
          <w:p w14:paraId="0AA6639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C473ED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41C32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9E85FD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w:t>
            </w:r>
          </w:p>
        </w:tc>
        <w:tc>
          <w:tcPr>
            <w:tcW w:w="1623" w:type="pct"/>
            <w:gridSpan w:val="3"/>
            <w:tcBorders>
              <w:top w:val="nil"/>
              <w:left w:val="nil"/>
              <w:bottom w:val="nil"/>
              <w:right w:val="nil"/>
            </w:tcBorders>
            <w:shd w:val="clear" w:color="auto" w:fill="auto"/>
            <w:hideMark/>
          </w:tcPr>
          <w:p w14:paraId="52B2CA6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licencias y permisos para la producción o almacenaje y, enajenación de bebidas alcohólicas</w:t>
            </w:r>
          </w:p>
        </w:tc>
        <w:tc>
          <w:tcPr>
            <w:tcW w:w="419" w:type="pct"/>
            <w:tcBorders>
              <w:top w:val="nil"/>
              <w:left w:val="nil"/>
              <w:bottom w:val="nil"/>
              <w:right w:val="nil"/>
            </w:tcBorders>
            <w:shd w:val="clear" w:color="auto" w:fill="auto"/>
            <w:hideMark/>
          </w:tcPr>
          <w:p w14:paraId="300B8379" w14:textId="77777777" w:rsidR="007267FF" w:rsidRPr="007267FF" w:rsidRDefault="007267FF" w:rsidP="007267FF">
            <w:pPr>
              <w:jc w:val="center"/>
              <w:rPr>
                <w:rFonts w:ascii="Verdana" w:eastAsia="Times New Roman" w:hAnsi="Verdana" w:cs="Arial"/>
                <w:color w:val="000000" w:themeColor="text1"/>
                <w:sz w:val="20"/>
                <w:szCs w:val="20"/>
              </w:rPr>
            </w:pPr>
          </w:p>
          <w:p w14:paraId="44BF795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9E19C2" w14:textId="77777777" w:rsidR="007267FF" w:rsidRPr="007267FF" w:rsidRDefault="007267FF" w:rsidP="007267FF">
            <w:pPr>
              <w:jc w:val="right"/>
              <w:rPr>
                <w:rFonts w:ascii="Verdana" w:hAnsi="Verdana" w:cs="Arial"/>
                <w:color w:val="000000" w:themeColor="text1"/>
                <w:sz w:val="20"/>
                <w:szCs w:val="20"/>
              </w:rPr>
            </w:pPr>
          </w:p>
          <w:p w14:paraId="4C4EC8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64,487,731.00</w:t>
            </w:r>
          </w:p>
        </w:tc>
      </w:tr>
      <w:tr w:rsidR="007267FF" w:rsidRPr="007267FF" w14:paraId="0DD4C85A" w14:textId="77777777" w:rsidTr="007267FF">
        <w:trPr>
          <w:trHeight w:val="20"/>
        </w:trPr>
        <w:tc>
          <w:tcPr>
            <w:tcW w:w="62" w:type="pct"/>
            <w:tcBorders>
              <w:top w:val="nil"/>
              <w:left w:val="nil"/>
              <w:bottom w:val="nil"/>
              <w:right w:val="nil"/>
            </w:tcBorders>
            <w:shd w:val="clear" w:color="auto" w:fill="auto"/>
          </w:tcPr>
          <w:p w14:paraId="66AD3D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F139B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E5032E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BE714E"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60DBA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7C88D5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3E2C6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12962E" w14:textId="77777777" w:rsidTr="007267FF">
        <w:trPr>
          <w:trHeight w:val="20"/>
        </w:trPr>
        <w:tc>
          <w:tcPr>
            <w:tcW w:w="62" w:type="pct"/>
            <w:tcBorders>
              <w:top w:val="nil"/>
              <w:left w:val="nil"/>
              <w:bottom w:val="nil"/>
              <w:right w:val="nil"/>
            </w:tcBorders>
            <w:shd w:val="clear" w:color="auto" w:fill="auto"/>
            <w:hideMark/>
          </w:tcPr>
          <w:p w14:paraId="3716E03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A373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09F05B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FAB5A2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BAE831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10.1)</w:t>
            </w:r>
          </w:p>
        </w:tc>
        <w:tc>
          <w:tcPr>
            <w:tcW w:w="1005" w:type="pct"/>
            <w:gridSpan w:val="2"/>
            <w:tcBorders>
              <w:top w:val="nil"/>
              <w:left w:val="nil"/>
              <w:bottom w:val="nil"/>
              <w:right w:val="nil"/>
            </w:tcBorders>
            <w:shd w:val="clear" w:color="auto" w:fill="auto"/>
            <w:hideMark/>
          </w:tcPr>
          <w:p w14:paraId="00E85C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modalidades complementarias y modificaciones de licencias para la producción o almacenaje y, enajenación de bebidas alcohólicas</w:t>
            </w:r>
          </w:p>
        </w:tc>
        <w:tc>
          <w:tcPr>
            <w:tcW w:w="419" w:type="pct"/>
            <w:tcBorders>
              <w:top w:val="nil"/>
              <w:left w:val="nil"/>
              <w:bottom w:val="nil"/>
              <w:right w:val="nil"/>
            </w:tcBorders>
            <w:shd w:val="clear" w:color="auto" w:fill="auto"/>
            <w:hideMark/>
          </w:tcPr>
          <w:p w14:paraId="6D3A3511" w14:textId="77777777" w:rsidR="007267FF" w:rsidRPr="007267FF" w:rsidRDefault="007267FF" w:rsidP="007267FF">
            <w:pPr>
              <w:jc w:val="center"/>
              <w:rPr>
                <w:rFonts w:ascii="Verdana" w:eastAsia="Times New Roman" w:hAnsi="Verdana" w:cs="Arial"/>
                <w:color w:val="000000" w:themeColor="text1"/>
                <w:sz w:val="20"/>
                <w:szCs w:val="20"/>
              </w:rPr>
            </w:pPr>
          </w:p>
          <w:p w14:paraId="6D12C3C9" w14:textId="77777777" w:rsidR="007267FF" w:rsidRPr="007267FF" w:rsidRDefault="007267FF" w:rsidP="007267FF">
            <w:pPr>
              <w:jc w:val="center"/>
              <w:rPr>
                <w:rFonts w:ascii="Verdana" w:eastAsia="Times New Roman" w:hAnsi="Verdana" w:cs="Arial"/>
                <w:color w:val="000000" w:themeColor="text1"/>
                <w:sz w:val="20"/>
                <w:szCs w:val="20"/>
              </w:rPr>
            </w:pPr>
          </w:p>
          <w:p w14:paraId="03EDF01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20050F" w14:textId="77777777" w:rsidR="007267FF" w:rsidRPr="007267FF" w:rsidRDefault="007267FF" w:rsidP="007267FF">
            <w:pPr>
              <w:jc w:val="right"/>
              <w:rPr>
                <w:rFonts w:ascii="Verdana" w:hAnsi="Verdana" w:cs="Arial"/>
                <w:bCs/>
                <w:color w:val="000000" w:themeColor="text1"/>
                <w:sz w:val="20"/>
                <w:szCs w:val="20"/>
              </w:rPr>
            </w:pPr>
          </w:p>
          <w:p w14:paraId="196EE977" w14:textId="77777777" w:rsidR="007267FF" w:rsidRPr="007267FF" w:rsidRDefault="007267FF" w:rsidP="007267FF">
            <w:pPr>
              <w:jc w:val="right"/>
              <w:rPr>
                <w:rFonts w:ascii="Verdana" w:hAnsi="Verdana" w:cs="Arial"/>
                <w:bCs/>
                <w:color w:val="000000" w:themeColor="text1"/>
                <w:sz w:val="20"/>
                <w:szCs w:val="20"/>
              </w:rPr>
            </w:pPr>
          </w:p>
          <w:p w14:paraId="4EFF4B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22,502,598.00</w:t>
            </w:r>
          </w:p>
        </w:tc>
      </w:tr>
      <w:tr w:rsidR="007267FF" w:rsidRPr="007267FF" w14:paraId="5F304F8E" w14:textId="77777777" w:rsidTr="007267FF">
        <w:trPr>
          <w:trHeight w:val="20"/>
        </w:trPr>
        <w:tc>
          <w:tcPr>
            <w:tcW w:w="62" w:type="pct"/>
            <w:tcBorders>
              <w:top w:val="nil"/>
              <w:left w:val="nil"/>
              <w:bottom w:val="nil"/>
              <w:right w:val="nil"/>
            </w:tcBorders>
            <w:shd w:val="clear" w:color="auto" w:fill="auto"/>
          </w:tcPr>
          <w:p w14:paraId="6B182CD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7C1A0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00538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91C7C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FA9CD5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36AD3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9EE1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640CE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1F4401" w14:textId="77777777" w:rsidTr="007267FF">
        <w:trPr>
          <w:trHeight w:val="20"/>
        </w:trPr>
        <w:tc>
          <w:tcPr>
            <w:tcW w:w="62" w:type="pct"/>
            <w:tcBorders>
              <w:top w:val="nil"/>
              <w:left w:val="nil"/>
              <w:bottom w:val="nil"/>
              <w:right w:val="nil"/>
            </w:tcBorders>
            <w:shd w:val="clear" w:color="auto" w:fill="auto"/>
            <w:hideMark/>
          </w:tcPr>
          <w:p w14:paraId="5B68E1B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A6F4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CFA061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EC8FD9D"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FB67E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10.2)</w:t>
            </w:r>
          </w:p>
        </w:tc>
        <w:tc>
          <w:tcPr>
            <w:tcW w:w="1005" w:type="pct"/>
            <w:gridSpan w:val="2"/>
            <w:tcBorders>
              <w:top w:val="nil"/>
              <w:left w:val="nil"/>
              <w:bottom w:val="nil"/>
              <w:right w:val="nil"/>
            </w:tcBorders>
            <w:shd w:val="clear" w:color="auto" w:fill="auto"/>
            <w:hideMark/>
          </w:tcPr>
          <w:p w14:paraId="1732EC5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refrendo de licencias para la producción o almacenaje y, enajenación de bebidas alcohólicas</w:t>
            </w:r>
          </w:p>
        </w:tc>
        <w:tc>
          <w:tcPr>
            <w:tcW w:w="419" w:type="pct"/>
            <w:tcBorders>
              <w:top w:val="nil"/>
              <w:left w:val="nil"/>
              <w:bottom w:val="nil"/>
              <w:right w:val="nil"/>
            </w:tcBorders>
            <w:shd w:val="clear" w:color="auto" w:fill="auto"/>
            <w:hideMark/>
          </w:tcPr>
          <w:p w14:paraId="17A2324F" w14:textId="77777777" w:rsidR="007267FF" w:rsidRPr="007267FF" w:rsidRDefault="007267FF" w:rsidP="007267FF">
            <w:pPr>
              <w:jc w:val="center"/>
              <w:rPr>
                <w:rFonts w:ascii="Verdana" w:eastAsia="Times New Roman" w:hAnsi="Verdana" w:cs="Arial"/>
                <w:color w:val="000000" w:themeColor="text1"/>
                <w:sz w:val="20"/>
                <w:szCs w:val="20"/>
              </w:rPr>
            </w:pPr>
          </w:p>
          <w:p w14:paraId="4470AC9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19AA115" w14:textId="77777777" w:rsidR="007267FF" w:rsidRPr="007267FF" w:rsidRDefault="007267FF" w:rsidP="007267FF">
            <w:pPr>
              <w:jc w:val="right"/>
              <w:rPr>
                <w:rFonts w:ascii="Verdana" w:hAnsi="Verdana" w:cs="Arial"/>
                <w:bCs/>
                <w:color w:val="000000" w:themeColor="text1"/>
                <w:sz w:val="20"/>
                <w:szCs w:val="20"/>
              </w:rPr>
            </w:pPr>
          </w:p>
          <w:p w14:paraId="142276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41,985,133.00</w:t>
            </w:r>
          </w:p>
        </w:tc>
      </w:tr>
      <w:tr w:rsidR="007267FF" w:rsidRPr="007267FF" w14:paraId="5B2104F3" w14:textId="77777777" w:rsidTr="007267FF">
        <w:trPr>
          <w:trHeight w:val="20"/>
        </w:trPr>
        <w:tc>
          <w:tcPr>
            <w:tcW w:w="62" w:type="pct"/>
            <w:tcBorders>
              <w:top w:val="nil"/>
              <w:left w:val="nil"/>
              <w:bottom w:val="nil"/>
              <w:right w:val="nil"/>
            </w:tcBorders>
            <w:shd w:val="clear" w:color="auto" w:fill="auto"/>
          </w:tcPr>
          <w:p w14:paraId="0F808A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4169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6A61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199EDD"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AF0632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3185AC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5F8A6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4DE3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45BA9E" w14:textId="77777777" w:rsidTr="007267FF">
        <w:trPr>
          <w:trHeight w:val="20"/>
        </w:trPr>
        <w:tc>
          <w:tcPr>
            <w:tcW w:w="62" w:type="pct"/>
            <w:tcBorders>
              <w:top w:val="nil"/>
              <w:left w:val="nil"/>
              <w:bottom w:val="nil"/>
              <w:right w:val="nil"/>
            </w:tcBorders>
            <w:shd w:val="clear" w:color="auto" w:fill="auto"/>
            <w:hideMark/>
          </w:tcPr>
          <w:p w14:paraId="1CC7CA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7A109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7F7883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E3074D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3FF99C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10.3)</w:t>
            </w:r>
          </w:p>
        </w:tc>
        <w:tc>
          <w:tcPr>
            <w:tcW w:w="1005" w:type="pct"/>
            <w:gridSpan w:val="2"/>
            <w:tcBorders>
              <w:top w:val="nil"/>
              <w:left w:val="nil"/>
              <w:bottom w:val="nil"/>
              <w:right w:val="nil"/>
            </w:tcBorders>
            <w:shd w:val="clear" w:color="auto" w:fill="auto"/>
            <w:hideMark/>
          </w:tcPr>
          <w:p w14:paraId="4FBA2A5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eventuales para la producción o almacenaje y, enajenación de bebidas alcohólicas</w:t>
            </w:r>
          </w:p>
        </w:tc>
        <w:tc>
          <w:tcPr>
            <w:tcW w:w="419" w:type="pct"/>
            <w:tcBorders>
              <w:top w:val="nil"/>
              <w:left w:val="nil"/>
              <w:bottom w:val="nil"/>
              <w:right w:val="nil"/>
            </w:tcBorders>
            <w:shd w:val="clear" w:color="auto" w:fill="auto"/>
            <w:hideMark/>
          </w:tcPr>
          <w:p w14:paraId="33F6883F" w14:textId="77777777" w:rsidR="007267FF" w:rsidRPr="007267FF" w:rsidRDefault="007267FF" w:rsidP="007267FF">
            <w:pPr>
              <w:jc w:val="center"/>
              <w:rPr>
                <w:rFonts w:ascii="Verdana" w:eastAsia="Times New Roman" w:hAnsi="Verdana" w:cs="Arial"/>
                <w:color w:val="000000" w:themeColor="text1"/>
                <w:sz w:val="20"/>
                <w:szCs w:val="20"/>
              </w:rPr>
            </w:pPr>
          </w:p>
          <w:p w14:paraId="13D5A76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844EC6" w14:textId="77777777" w:rsidR="007267FF" w:rsidRPr="007267FF" w:rsidRDefault="007267FF" w:rsidP="007267FF">
            <w:pPr>
              <w:jc w:val="right"/>
              <w:rPr>
                <w:rFonts w:ascii="Verdana" w:eastAsia="Times New Roman" w:hAnsi="Verdana" w:cs="Arial"/>
                <w:color w:val="000000" w:themeColor="text1"/>
                <w:sz w:val="20"/>
                <w:szCs w:val="20"/>
              </w:rPr>
            </w:pPr>
          </w:p>
          <w:p w14:paraId="1CCEBD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5FB8552" w14:textId="77777777" w:rsidTr="007267FF">
        <w:trPr>
          <w:trHeight w:val="20"/>
        </w:trPr>
        <w:tc>
          <w:tcPr>
            <w:tcW w:w="62" w:type="pct"/>
            <w:tcBorders>
              <w:top w:val="nil"/>
              <w:left w:val="nil"/>
              <w:bottom w:val="nil"/>
              <w:right w:val="nil"/>
            </w:tcBorders>
            <w:shd w:val="clear" w:color="auto" w:fill="auto"/>
          </w:tcPr>
          <w:p w14:paraId="081505D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98D8C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64D45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603D4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1B8FEF"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3C6D6DB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16A73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192D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66D71B" w14:textId="77777777" w:rsidTr="007267FF">
        <w:trPr>
          <w:trHeight w:val="597"/>
        </w:trPr>
        <w:tc>
          <w:tcPr>
            <w:tcW w:w="62" w:type="pct"/>
            <w:tcBorders>
              <w:top w:val="nil"/>
              <w:left w:val="nil"/>
              <w:bottom w:val="nil"/>
              <w:right w:val="nil"/>
            </w:tcBorders>
            <w:shd w:val="clear" w:color="auto" w:fill="auto"/>
          </w:tcPr>
          <w:p w14:paraId="2D366B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BC0A63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B4B1D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17719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96DFB6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10.4)</w:t>
            </w:r>
          </w:p>
        </w:tc>
        <w:tc>
          <w:tcPr>
            <w:tcW w:w="1005" w:type="pct"/>
            <w:gridSpan w:val="2"/>
            <w:tcBorders>
              <w:top w:val="nil"/>
              <w:left w:val="nil"/>
              <w:bottom w:val="nil"/>
              <w:right w:val="nil"/>
            </w:tcBorders>
            <w:shd w:val="clear" w:color="auto" w:fill="auto"/>
          </w:tcPr>
          <w:p w14:paraId="4B51C1A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verificación de ubicación y condiciones de </w:t>
            </w:r>
            <w:r w:rsidRPr="007267FF">
              <w:rPr>
                <w:rFonts w:ascii="Verdana" w:eastAsia="Times New Roman" w:hAnsi="Verdana" w:cs="Arial"/>
                <w:color w:val="000000" w:themeColor="text1"/>
                <w:sz w:val="20"/>
                <w:szCs w:val="20"/>
              </w:rPr>
              <w:lastRenderedPageBreak/>
              <w:t>establecimientos en materia de bebidas alcohólicas</w:t>
            </w:r>
          </w:p>
        </w:tc>
        <w:tc>
          <w:tcPr>
            <w:tcW w:w="419" w:type="pct"/>
            <w:tcBorders>
              <w:top w:val="nil"/>
              <w:left w:val="nil"/>
              <w:bottom w:val="nil"/>
              <w:right w:val="nil"/>
            </w:tcBorders>
            <w:shd w:val="clear" w:color="auto" w:fill="auto"/>
          </w:tcPr>
          <w:p w14:paraId="1A7F28D1" w14:textId="77777777" w:rsidR="007267FF" w:rsidRPr="007267FF" w:rsidRDefault="007267FF" w:rsidP="007267FF">
            <w:pPr>
              <w:jc w:val="center"/>
              <w:rPr>
                <w:rFonts w:ascii="Verdana" w:eastAsia="Times New Roman" w:hAnsi="Verdana" w:cs="Arial"/>
                <w:color w:val="000000" w:themeColor="text1"/>
                <w:sz w:val="20"/>
                <w:szCs w:val="20"/>
              </w:rPr>
            </w:pPr>
          </w:p>
          <w:p w14:paraId="1B4DAB2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0DABA6C0" w14:textId="77777777" w:rsidR="007267FF" w:rsidRPr="007267FF" w:rsidRDefault="007267FF" w:rsidP="007267FF">
            <w:pPr>
              <w:jc w:val="right"/>
              <w:rPr>
                <w:rFonts w:ascii="Verdana" w:eastAsia="Times New Roman" w:hAnsi="Verdana" w:cs="Arial"/>
                <w:color w:val="000000" w:themeColor="text1"/>
                <w:sz w:val="20"/>
                <w:szCs w:val="20"/>
              </w:rPr>
            </w:pPr>
          </w:p>
          <w:p w14:paraId="0D28D4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1F7161A" w14:textId="77777777" w:rsidTr="007267FF">
        <w:trPr>
          <w:trHeight w:val="20"/>
        </w:trPr>
        <w:tc>
          <w:tcPr>
            <w:tcW w:w="62" w:type="pct"/>
            <w:tcBorders>
              <w:top w:val="nil"/>
              <w:left w:val="nil"/>
              <w:bottom w:val="nil"/>
              <w:right w:val="nil"/>
            </w:tcBorders>
            <w:shd w:val="clear" w:color="auto" w:fill="auto"/>
          </w:tcPr>
          <w:p w14:paraId="6E572E4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197433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2FA84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FC19A3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561D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DC6F0E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14EDE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F518A92" w14:textId="77777777" w:rsidTr="007267FF">
        <w:trPr>
          <w:trHeight w:val="20"/>
        </w:trPr>
        <w:tc>
          <w:tcPr>
            <w:tcW w:w="62" w:type="pct"/>
            <w:tcBorders>
              <w:top w:val="nil"/>
              <w:left w:val="nil"/>
              <w:bottom w:val="nil"/>
              <w:right w:val="nil"/>
            </w:tcBorders>
            <w:shd w:val="clear" w:color="auto" w:fill="auto"/>
            <w:hideMark/>
          </w:tcPr>
          <w:p w14:paraId="7F17A7D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8F50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03DA8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E3B43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623" w:type="pct"/>
            <w:gridSpan w:val="3"/>
            <w:tcBorders>
              <w:top w:val="nil"/>
              <w:left w:val="nil"/>
              <w:bottom w:val="nil"/>
              <w:right w:val="nil"/>
            </w:tcBorders>
            <w:shd w:val="clear" w:color="auto" w:fill="auto"/>
            <w:hideMark/>
          </w:tcPr>
          <w:p w14:paraId="5A85011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ambiental</w:t>
            </w:r>
          </w:p>
        </w:tc>
        <w:tc>
          <w:tcPr>
            <w:tcW w:w="419" w:type="pct"/>
            <w:tcBorders>
              <w:top w:val="nil"/>
              <w:left w:val="nil"/>
              <w:bottom w:val="nil"/>
              <w:right w:val="nil"/>
            </w:tcBorders>
            <w:shd w:val="clear" w:color="auto" w:fill="auto"/>
            <w:hideMark/>
          </w:tcPr>
          <w:p w14:paraId="3B878CC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3145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2,589,449.00</w:t>
            </w:r>
          </w:p>
        </w:tc>
      </w:tr>
      <w:tr w:rsidR="007267FF" w:rsidRPr="007267FF" w14:paraId="3E2E3863" w14:textId="77777777" w:rsidTr="007267FF">
        <w:trPr>
          <w:trHeight w:val="20"/>
        </w:trPr>
        <w:tc>
          <w:tcPr>
            <w:tcW w:w="62" w:type="pct"/>
            <w:tcBorders>
              <w:top w:val="nil"/>
              <w:left w:val="nil"/>
              <w:bottom w:val="nil"/>
              <w:right w:val="nil"/>
            </w:tcBorders>
            <w:shd w:val="clear" w:color="auto" w:fill="auto"/>
          </w:tcPr>
          <w:p w14:paraId="663DDCB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49B5A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CCB42C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CCCB3A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4155A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3E916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5C3A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441493" w14:textId="77777777" w:rsidTr="007267FF">
        <w:trPr>
          <w:trHeight w:val="20"/>
        </w:trPr>
        <w:tc>
          <w:tcPr>
            <w:tcW w:w="62" w:type="pct"/>
            <w:tcBorders>
              <w:top w:val="nil"/>
              <w:left w:val="nil"/>
              <w:bottom w:val="nil"/>
              <w:right w:val="nil"/>
            </w:tcBorders>
            <w:shd w:val="clear" w:color="auto" w:fill="auto"/>
            <w:hideMark/>
          </w:tcPr>
          <w:p w14:paraId="0E35FD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840EDB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ED710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916260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623" w:type="pct"/>
            <w:gridSpan w:val="3"/>
            <w:tcBorders>
              <w:top w:val="nil"/>
              <w:left w:val="nil"/>
              <w:bottom w:val="nil"/>
              <w:right w:val="nil"/>
            </w:tcBorders>
            <w:shd w:val="clear" w:color="auto" w:fill="auto"/>
            <w:hideMark/>
          </w:tcPr>
          <w:p w14:paraId="01BDF0E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certificación y administración de firma electrónica</w:t>
            </w:r>
          </w:p>
        </w:tc>
        <w:tc>
          <w:tcPr>
            <w:tcW w:w="419" w:type="pct"/>
            <w:tcBorders>
              <w:top w:val="nil"/>
              <w:left w:val="nil"/>
              <w:bottom w:val="nil"/>
              <w:right w:val="nil"/>
            </w:tcBorders>
            <w:shd w:val="clear" w:color="auto" w:fill="auto"/>
            <w:hideMark/>
          </w:tcPr>
          <w:p w14:paraId="6ED07CC7" w14:textId="77777777" w:rsidR="007267FF" w:rsidRPr="007267FF" w:rsidRDefault="007267FF" w:rsidP="007267FF">
            <w:pPr>
              <w:jc w:val="center"/>
              <w:rPr>
                <w:rFonts w:ascii="Verdana" w:eastAsia="Times New Roman" w:hAnsi="Verdana" w:cs="Arial"/>
                <w:color w:val="000000" w:themeColor="text1"/>
                <w:sz w:val="20"/>
                <w:szCs w:val="20"/>
              </w:rPr>
            </w:pPr>
          </w:p>
          <w:p w14:paraId="4F4FBF7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1718C5A" w14:textId="77777777" w:rsidR="007267FF" w:rsidRPr="007267FF" w:rsidRDefault="007267FF" w:rsidP="007267FF">
            <w:pPr>
              <w:jc w:val="right"/>
              <w:rPr>
                <w:rFonts w:ascii="Verdana" w:hAnsi="Verdana" w:cs="Arial"/>
                <w:color w:val="000000" w:themeColor="text1"/>
                <w:sz w:val="20"/>
                <w:szCs w:val="20"/>
              </w:rPr>
            </w:pPr>
          </w:p>
          <w:p w14:paraId="3C223B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762,552.00</w:t>
            </w:r>
          </w:p>
        </w:tc>
      </w:tr>
      <w:tr w:rsidR="007267FF" w:rsidRPr="007267FF" w14:paraId="0832343F" w14:textId="77777777" w:rsidTr="007267FF">
        <w:trPr>
          <w:trHeight w:val="20"/>
        </w:trPr>
        <w:tc>
          <w:tcPr>
            <w:tcW w:w="62" w:type="pct"/>
            <w:tcBorders>
              <w:top w:val="nil"/>
              <w:left w:val="nil"/>
              <w:bottom w:val="nil"/>
              <w:right w:val="nil"/>
            </w:tcBorders>
            <w:shd w:val="clear" w:color="auto" w:fill="auto"/>
          </w:tcPr>
          <w:p w14:paraId="36D5F0D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88647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2756EF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2F6814"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BB8996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3E147C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48C5F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C8AB12" w14:textId="77777777" w:rsidTr="007267FF">
        <w:trPr>
          <w:trHeight w:val="20"/>
        </w:trPr>
        <w:tc>
          <w:tcPr>
            <w:tcW w:w="62" w:type="pct"/>
            <w:tcBorders>
              <w:top w:val="nil"/>
              <w:left w:val="nil"/>
              <w:bottom w:val="nil"/>
              <w:right w:val="nil"/>
            </w:tcBorders>
            <w:shd w:val="clear" w:color="auto" w:fill="auto"/>
            <w:hideMark/>
          </w:tcPr>
          <w:p w14:paraId="090B0B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CE03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6E63F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6FE268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623" w:type="pct"/>
            <w:gridSpan w:val="3"/>
            <w:tcBorders>
              <w:top w:val="nil"/>
              <w:left w:val="nil"/>
              <w:bottom w:val="nil"/>
              <w:right w:val="nil"/>
            </w:tcBorders>
            <w:shd w:val="clear" w:color="auto" w:fill="auto"/>
            <w:hideMark/>
          </w:tcPr>
          <w:p w14:paraId="0F19693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 permisos para la construcción de obras e instalaciones dentro del derecho de vía de carreteras y puentes de jurisdicción estatal</w:t>
            </w:r>
          </w:p>
        </w:tc>
        <w:tc>
          <w:tcPr>
            <w:tcW w:w="419" w:type="pct"/>
            <w:tcBorders>
              <w:top w:val="nil"/>
              <w:left w:val="nil"/>
              <w:bottom w:val="nil"/>
              <w:right w:val="nil"/>
            </w:tcBorders>
            <w:shd w:val="clear" w:color="auto" w:fill="auto"/>
            <w:hideMark/>
          </w:tcPr>
          <w:p w14:paraId="5CE6C1E4" w14:textId="77777777" w:rsidR="007267FF" w:rsidRPr="007267FF" w:rsidRDefault="007267FF" w:rsidP="007267FF">
            <w:pPr>
              <w:jc w:val="center"/>
              <w:rPr>
                <w:rFonts w:ascii="Verdana" w:eastAsia="Times New Roman" w:hAnsi="Verdana" w:cs="Arial"/>
                <w:color w:val="000000" w:themeColor="text1"/>
                <w:sz w:val="20"/>
                <w:szCs w:val="20"/>
              </w:rPr>
            </w:pPr>
          </w:p>
          <w:p w14:paraId="1BA93048" w14:textId="77777777" w:rsidR="007267FF" w:rsidRPr="007267FF" w:rsidRDefault="007267FF" w:rsidP="007267FF">
            <w:pPr>
              <w:jc w:val="center"/>
              <w:rPr>
                <w:rFonts w:ascii="Verdana" w:eastAsia="Times New Roman" w:hAnsi="Verdana" w:cs="Arial"/>
                <w:color w:val="000000" w:themeColor="text1"/>
                <w:sz w:val="20"/>
                <w:szCs w:val="20"/>
              </w:rPr>
            </w:pPr>
          </w:p>
          <w:p w14:paraId="44ADF59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B2E3D0" w14:textId="77777777" w:rsidR="007267FF" w:rsidRPr="007267FF" w:rsidRDefault="007267FF" w:rsidP="007267FF">
            <w:pPr>
              <w:jc w:val="right"/>
              <w:rPr>
                <w:rFonts w:ascii="Verdana" w:hAnsi="Verdana" w:cs="Arial"/>
                <w:color w:val="000000" w:themeColor="text1"/>
                <w:sz w:val="20"/>
                <w:szCs w:val="20"/>
              </w:rPr>
            </w:pPr>
          </w:p>
          <w:p w14:paraId="49DA937B" w14:textId="77777777" w:rsidR="007267FF" w:rsidRPr="007267FF" w:rsidRDefault="007267FF" w:rsidP="007267FF">
            <w:pPr>
              <w:jc w:val="right"/>
              <w:rPr>
                <w:rFonts w:ascii="Verdana" w:hAnsi="Verdana" w:cs="Arial"/>
                <w:color w:val="000000" w:themeColor="text1"/>
                <w:sz w:val="20"/>
                <w:szCs w:val="20"/>
              </w:rPr>
            </w:pPr>
          </w:p>
          <w:p w14:paraId="6158A54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217,800.00</w:t>
            </w:r>
          </w:p>
        </w:tc>
      </w:tr>
      <w:tr w:rsidR="007267FF" w:rsidRPr="007267FF" w14:paraId="19547414" w14:textId="77777777" w:rsidTr="007267FF">
        <w:trPr>
          <w:trHeight w:val="20"/>
        </w:trPr>
        <w:tc>
          <w:tcPr>
            <w:tcW w:w="62" w:type="pct"/>
            <w:tcBorders>
              <w:top w:val="nil"/>
              <w:left w:val="nil"/>
              <w:bottom w:val="nil"/>
              <w:right w:val="nil"/>
            </w:tcBorders>
            <w:shd w:val="clear" w:color="auto" w:fill="auto"/>
          </w:tcPr>
          <w:p w14:paraId="4D57A0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A46D7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00743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1B70DE1"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69C372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FD70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2D465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B8AF7A" w14:textId="77777777" w:rsidTr="007267FF">
        <w:trPr>
          <w:trHeight w:val="20"/>
        </w:trPr>
        <w:tc>
          <w:tcPr>
            <w:tcW w:w="62" w:type="pct"/>
            <w:tcBorders>
              <w:top w:val="nil"/>
              <w:left w:val="nil"/>
              <w:bottom w:val="nil"/>
              <w:right w:val="nil"/>
            </w:tcBorders>
            <w:shd w:val="clear" w:color="auto" w:fill="auto"/>
            <w:hideMark/>
          </w:tcPr>
          <w:p w14:paraId="57F5DDD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4D1C6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F47B9A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3DAAA09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derechos</w:t>
            </w:r>
          </w:p>
        </w:tc>
        <w:tc>
          <w:tcPr>
            <w:tcW w:w="419" w:type="pct"/>
            <w:tcBorders>
              <w:top w:val="nil"/>
              <w:left w:val="nil"/>
              <w:bottom w:val="nil"/>
              <w:right w:val="nil"/>
            </w:tcBorders>
            <w:shd w:val="clear" w:color="auto" w:fill="auto"/>
            <w:hideMark/>
          </w:tcPr>
          <w:p w14:paraId="55DEFDD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BE1F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145CE8F" w14:textId="77777777" w:rsidTr="007267FF">
        <w:trPr>
          <w:trHeight w:val="20"/>
        </w:trPr>
        <w:tc>
          <w:tcPr>
            <w:tcW w:w="62" w:type="pct"/>
            <w:tcBorders>
              <w:top w:val="nil"/>
              <w:left w:val="nil"/>
              <w:bottom w:val="nil"/>
              <w:right w:val="nil"/>
            </w:tcBorders>
            <w:shd w:val="clear" w:color="auto" w:fill="auto"/>
          </w:tcPr>
          <w:p w14:paraId="163098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15E68B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E3E0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A2CC05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DC03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9077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0DFE03" w14:textId="77777777" w:rsidTr="007267FF">
        <w:trPr>
          <w:trHeight w:val="20"/>
        </w:trPr>
        <w:tc>
          <w:tcPr>
            <w:tcW w:w="62" w:type="pct"/>
            <w:tcBorders>
              <w:top w:val="nil"/>
              <w:left w:val="nil"/>
              <w:bottom w:val="nil"/>
              <w:right w:val="nil"/>
            </w:tcBorders>
            <w:shd w:val="clear" w:color="auto" w:fill="auto"/>
            <w:hideMark/>
          </w:tcPr>
          <w:p w14:paraId="6E1201F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3E3300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B6A8A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6370F14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derechos</w:t>
            </w:r>
          </w:p>
        </w:tc>
        <w:tc>
          <w:tcPr>
            <w:tcW w:w="419" w:type="pct"/>
            <w:tcBorders>
              <w:top w:val="nil"/>
              <w:left w:val="nil"/>
              <w:bottom w:val="nil"/>
              <w:right w:val="nil"/>
            </w:tcBorders>
            <w:shd w:val="clear" w:color="auto" w:fill="auto"/>
            <w:hideMark/>
          </w:tcPr>
          <w:p w14:paraId="7EE4E5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4F7A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100,624,932.00</w:t>
            </w:r>
          </w:p>
        </w:tc>
      </w:tr>
      <w:tr w:rsidR="007267FF" w:rsidRPr="007267FF" w14:paraId="4E6D15B9" w14:textId="77777777" w:rsidTr="007267FF">
        <w:trPr>
          <w:trHeight w:val="20"/>
        </w:trPr>
        <w:tc>
          <w:tcPr>
            <w:tcW w:w="62" w:type="pct"/>
            <w:tcBorders>
              <w:top w:val="nil"/>
              <w:left w:val="nil"/>
              <w:bottom w:val="nil"/>
              <w:right w:val="nil"/>
            </w:tcBorders>
            <w:shd w:val="clear" w:color="auto" w:fill="auto"/>
          </w:tcPr>
          <w:p w14:paraId="45D69CB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548153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61CF6B"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85F14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2AE3A5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10100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F30532" w14:textId="77777777" w:rsidTr="007267FF">
        <w:trPr>
          <w:trHeight w:val="20"/>
        </w:trPr>
        <w:tc>
          <w:tcPr>
            <w:tcW w:w="62" w:type="pct"/>
            <w:tcBorders>
              <w:top w:val="nil"/>
              <w:left w:val="nil"/>
              <w:bottom w:val="nil"/>
              <w:right w:val="nil"/>
            </w:tcBorders>
            <w:shd w:val="clear" w:color="auto" w:fill="auto"/>
            <w:hideMark/>
          </w:tcPr>
          <w:p w14:paraId="49E740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7B2EB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60C6B7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158482B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179753F7" w14:textId="77777777" w:rsidR="007267FF" w:rsidRPr="007267FF" w:rsidRDefault="007267FF" w:rsidP="007267FF">
            <w:pPr>
              <w:jc w:val="center"/>
              <w:rPr>
                <w:rFonts w:ascii="Verdana" w:eastAsia="Times New Roman" w:hAnsi="Verdana" w:cs="Arial"/>
                <w:color w:val="000000" w:themeColor="text1"/>
                <w:sz w:val="20"/>
                <w:szCs w:val="20"/>
              </w:rPr>
            </w:pPr>
          </w:p>
          <w:p w14:paraId="237CE80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9DDF7FD" w14:textId="77777777" w:rsidR="007267FF" w:rsidRPr="007267FF" w:rsidRDefault="007267FF" w:rsidP="007267FF">
            <w:pPr>
              <w:jc w:val="right"/>
              <w:rPr>
                <w:rFonts w:ascii="Verdana" w:eastAsia="Times New Roman" w:hAnsi="Verdana" w:cs="Arial"/>
                <w:color w:val="000000" w:themeColor="text1"/>
                <w:sz w:val="20"/>
                <w:szCs w:val="20"/>
              </w:rPr>
            </w:pPr>
          </w:p>
          <w:p w14:paraId="237F55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3854961" w14:textId="77777777" w:rsidTr="007267FF">
        <w:trPr>
          <w:trHeight w:val="20"/>
        </w:trPr>
        <w:tc>
          <w:tcPr>
            <w:tcW w:w="62" w:type="pct"/>
            <w:tcBorders>
              <w:top w:val="nil"/>
              <w:left w:val="nil"/>
              <w:bottom w:val="nil"/>
              <w:right w:val="nil"/>
            </w:tcBorders>
            <w:shd w:val="clear" w:color="auto" w:fill="auto"/>
          </w:tcPr>
          <w:p w14:paraId="141B40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7ED4D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B71FA8"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C463FA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E05D3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86EE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0D9917" w14:textId="77777777" w:rsidTr="007267FF">
        <w:trPr>
          <w:trHeight w:val="20"/>
        </w:trPr>
        <w:tc>
          <w:tcPr>
            <w:tcW w:w="62" w:type="pct"/>
            <w:tcBorders>
              <w:top w:val="nil"/>
              <w:left w:val="nil"/>
              <w:bottom w:val="nil"/>
              <w:right w:val="nil"/>
            </w:tcBorders>
            <w:shd w:val="clear" w:color="auto" w:fill="auto"/>
            <w:hideMark/>
          </w:tcPr>
          <w:p w14:paraId="3B5CEC93"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6EC9CA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w:t>
            </w:r>
          </w:p>
        </w:tc>
        <w:tc>
          <w:tcPr>
            <w:tcW w:w="2654" w:type="pct"/>
            <w:gridSpan w:val="5"/>
            <w:tcBorders>
              <w:top w:val="nil"/>
              <w:left w:val="nil"/>
              <w:bottom w:val="nil"/>
              <w:right w:val="nil"/>
            </w:tcBorders>
            <w:shd w:val="clear" w:color="auto" w:fill="auto"/>
            <w:hideMark/>
          </w:tcPr>
          <w:p w14:paraId="6E42263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w:t>
            </w:r>
          </w:p>
        </w:tc>
        <w:tc>
          <w:tcPr>
            <w:tcW w:w="419" w:type="pct"/>
            <w:tcBorders>
              <w:top w:val="nil"/>
              <w:left w:val="nil"/>
              <w:bottom w:val="nil"/>
              <w:right w:val="nil"/>
            </w:tcBorders>
            <w:shd w:val="clear" w:color="auto" w:fill="auto"/>
            <w:hideMark/>
          </w:tcPr>
          <w:p w14:paraId="7AC1799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B61FC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509,621,806.00</w:t>
            </w:r>
          </w:p>
        </w:tc>
      </w:tr>
      <w:tr w:rsidR="007267FF" w:rsidRPr="007267FF" w14:paraId="716B56CB" w14:textId="77777777" w:rsidTr="007267FF">
        <w:trPr>
          <w:trHeight w:val="20"/>
        </w:trPr>
        <w:tc>
          <w:tcPr>
            <w:tcW w:w="62" w:type="pct"/>
            <w:tcBorders>
              <w:top w:val="nil"/>
              <w:left w:val="nil"/>
              <w:bottom w:val="nil"/>
              <w:right w:val="nil"/>
            </w:tcBorders>
            <w:shd w:val="clear" w:color="auto" w:fill="auto"/>
          </w:tcPr>
          <w:p w14:paraId="09B6E2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8180AC4"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5D61E5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A9B4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8ABC6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775169" w14:textId="77777777" w:rsidTr="007267FF">
        <w:trPr>
          <w:trHeight w:val="20"/>
        </w:trPr>
        <w:tc>
          <w:tcPr>
            <w:tcW w:w="62" w:type="pct"/>
            <w:tcBorders>
              <w:top w:val="nil"/>
              <w:left w:val="nil"/>
              <w:bottom w:val="nil"/>
              <w:right w:val="nil"/>
            </w:tcBorders>
            <w:shd w:val="clear" w:color="auto" w:fill="auto"/>
            <w:hideMark/>
          </w:tcPr>
          <w:p w14:paraId="3DEDA8C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6FA3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2D0A54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6961CBF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w:t>
            </w:r>
          </w:p>
        </w:tc>
        <w:tc>
          <w:tcPr>
            <w:tcW w:w="419" w:type="pct"/>
            <w:tcBorders>
              <w:top w:val="nil"/>
              <w:left w:val="nil"/>
              <w:bottom w:val="nil"/>
              <w:right w:val="nil"/>
            </w:tcBorders>
            <w:shd w:val="clear" w:color="auto" w:fill="auto"/>
            <w:hideMark/>
          </w:tcPr>
          <w:p w14:paraId="67DBAD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9767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509,621,806.00</w:t>
            </w:r>
          </w:p>
        </w:tc>
      </w:tr>
      <w:tr w:rsidR="007267FF" w:rsidRPr="007267FF" w14:paraId="5F23D5FB" w14:textId="77777777" w:rsidTr="007267FF">
        <w:trPr>
          <w:trHeight w:val="20"/>
        </w:trPr>
        <w:tc>
          <w:tcPr>
            <w:tcW w:w="62" w:type="pct"/>
            <w:tcBorders>
              <w:top w:val="nil"/>
              <w:left w:val="nil"/>
              <w:bottom w:val="nil"/>
              <w:right w:val="nil"/>
            </w:tcBorders>
            <w:shd w:val="clear" w:color="auto" w:fill="auto"/>
          </w:tcPr>
          <w:p w14:paraId="747B0CD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A9BE2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DF08A74"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FFC450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BF102E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09E8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C495E2" w14:textId="77777777" w:rsidTr="007267FF">
        <w:trPr>
          <w:trHeight w:val="20"/>
        </w:trPr>
        <w:tc>
          <w:tcPr>
            <w:tcW w:w="62" w:type="pct"/>
            <w:tcBorders>
              <w:top w:val="nil"/>
              <w:left w:val="nil"/>
              <w:bottom w:val="nil"/>
              <w:right w:val="nil"/>
            </w:tcBorders>
            <w:shd w:val="clear" w:color="auto" w:fill="auto"/>
            <w:hideMark/>
          </w:tcPr>
          <w:p w14:paraId="7CD4DF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D984289"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53D326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7C3487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59C0267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fianzas</w:t>
            </w:r>
          </w:p>
        </w:tc>
        <w:tc>
          <w:tcPr>
            <w:tcW w:w="419" w:type="pct"/>
            <w:tcBorders>
              <w:top w:val="nil"/>
              <w:left w:val="nil"/>
              <w:bottom w:val="nil"/>
              <w:right w:val="nil"/>
            </w:tcBorders>
            <w:shd w:val="clear" w:color="auto" w:fill="auto"/>
            <w:hideMark/>
          </w:tcPr>
          <w:p w14:paraId="3B9196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B3928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545,176.00</w:t>
            </w:r>
          </w:p>
        </w:tc>
      </w:tr>
      <w:tr w:rsidR="007267FF" w:rsidRPr="007267FF" w14:paraId="73ABD354" w14:textId="77777777" w:rsidTr="007267FF">
        <w:trPr>
          <w:trHeight w:val="20"/>
        </w:trPr>
        <w:tc>
          <w:tcPr>
            <w:tcW w:w="62" w:type="pct"/>
            <w:tcBorders>
              <w:top w:val="nil"/>
              <w:left w:val="nil"/>
              <w:bottom w:val="nil"/>
              <w:right w:val="nil"/>
            </w:tcBorders>
            <w:shd w:val="clear" w:color="auto" w:fill="auto"/>
          </w:tcPr>
          <w:p w14:paraId="22B6E5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D90517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4934C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1F36260"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111B87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DDB06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6C521B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BFA182" w14:textId="77777777" w:rsidTr="007267FF">
        <w:trPr>
          <w:trHeight w:val="20"/>
        </w:trPr>
        <w:tc>
          <w:tcPr>
            <w:tcW w:w="62" w:type="pct"/>
            <w:tcBorders>
              <w:top w:val="nil"/>
              <w:left w:val="nil"/>
              <w:bottom w:val="nil"/>
              <w:right w:val="nil"/>
            </w:tcBorders>
            <w:shd w:val="clear" w:color="auto" w:fill="auto"/>
            <w:hideMark/>
          </w:tcPr>
          <w:p w14:paraId="21D739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8D4F4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CA5C1E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E0D35D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5BD7D22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arrendamiento, explotación, uso o enajenación de bienes de dominio privado del Estado</w:t>
            </w:r>
          </w:p>
        </w:tc>
        <w:tc>
          <w:tcPr>
            <w:tcW w:w="419" w:type="pct"/>
            <w:tcBorders>
              <w:top w:val="nil"/>
              <w:left w:val="nil"/>
              <w:bottom w:val="nil"/>
              <w:right w:val="nil"/>
            </w:tcBorders>
            <w:shd w:val="clear" w:color="auto" w:fill="auto"/>
            <w:hideMark/>
          </w:tcPr>
          <w:p w14:paraId="01A6C412" w14:textId="77777777" w:rsidR="007267FF" w:rsidRPr="007267FF" w:rsidRDefault="007267FF" w:rsidP="007267FF">
            <w:pPr>
              <w:jc w:val="center"/>
              <w:rPr>
                <w:rFonts w:ascii="Verdana" w:eastAsia="Times New Roman" w:hAnsi="Verdana" w:cs="Arial"/>
                <w:color w:val="000000" w:themeColor="text1"/>
                <w:sz w:val="20"/>
                <w:szCs w:val="20"/>
              </w:rPr>
            </w:pPr>
          </w:p>
          <w:p w14:paraId="75BC911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E174C84" w14:textId="77777777" w:rsidR="007267FF" w:rsidRPr="007267FF" w:rsidRDefault="007267FF" w:rsidP="007267FF">
            <w:pPr>
              <w:jc w:val="right"/>
              <w:rPr>
                <w:rFonts w:ascii="Verdana" w:hAnsi="Verdana" w:cs="Arial"/>
                <w:color w:val="000000" w:themeColor="text1"/>
                <w:sz w:val="20"/>
                <w:szCs w:val="20"/>
              </w:rPr>
            </w:pPr>
          </w:p>
          <w:p w14:paraId="3EDF40A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17,287,731.00</w:t>
            </w:r>
          </w:p>
        </w:tc>
      </w:tr>
      <w:tr w:rsidR="007267FF" w:rsidRPr="007267FF" w14:paraId="0435E8C1" w14:textId="77777777" w:rsidTr="007267FF">
        <w:trPr>
          <w:trHeight w:val="20"/>
        </w:trPr>
        <w:tc>
          <w:tcPr>
            <w:tcW w:w="62" w:type="pct"/>
            <w:tcBorders>
              <w:top w:val="nil"/>
              <w:left w:val="nil"/>
              <w:bottom w:val="nil"/>
              <w:right w:val="nil"/>
            </w:tcBorders>
            <w:shd w:val="clear" w:color="auto" w:fill="auto"/>
          </w:tcPr>
          <w:p w14:paraId="73A3A8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74F0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932669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96EC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1ED5AB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BE2F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32B427"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20241DCC" w14:textId="77777777" w:rsidTr="007267FF">
        <w:trPr>
          <w:trHeight w:val="20"/>
        </w:trPr>
        <w:tc>
          <w:tcPr>
            <w:tcW w:w="62" w:type="pct"/>
            <w:tcBorders>
              <w:top w:val="nil"/>
              <w:left w:val="nil"/>
              <w:bottom w:val="nil"/>
              <w:right w:val="nil"/>
            </w:tcBorders>
            <w:shd w:val="clear" w:color="auto" w:fill="auto"/>
            <w:hideMark/>
          </w:tcPr>
          <w:p w14:paraId="232EEA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9E7787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005FF2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11AF17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21ADF15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capitales y valores del Estado y sus intereses</w:t>
            </w:r>
          </w:p>
        </w:tc>
        <w:tc>
          <w:tcPr>
            <w:tcW w:w="419" w:type="pct"/>
            <w:tcBorders>
              <w:top w:val="nil"/>
              <w:left w:val="nil"/>
              <w:bottom w:val="nil"/>
              <w:right w:val="nil"/>
            </w:tcBorders>
            <w:shd w:val="clear" w:color="auto" w:fill="auto"/>
            <w:hideMark/>
          </w:tcPr>
          <w:p w14:paraId="2911712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D2E9C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458,607,095.00</w:t>
            </w:r>
          </w:p>
        </w:tc>
      </w:tr>
      <w:tr w:rsidR="007267FF" w:rsidRPr="007267FF" w14:paraId="0A879A6C" w14:textId="77777777" w:rsidTr="007267FF">
        <w:trPr>
          <w:trHeight w:val="20"/>
        </w:trPr>
        <w:tc>
          <w:tcPr>
            <w:tcW w:w="62" w:type="pct"/>
            <w:tcBorders>
              <w:top w:val="nil"/>
              <w:left w:val="nil"/>
              <w:bottom w:val="nil"/>
              <w:right w:val="nil"/>
            </w:tcBorders>
            <w:shd w:val="clear" w:color="auto" w:fill="auto"/>
          </w:tcPr>
          <w:p w14:paraId="2497D48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C037F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2F2C0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8B8348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DC4C74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1F03A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DDB20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5E4E6F" w14:textId="77777777" w:rsidTr="007267FF">
        <w:trPr>
          <w:trHeight w:val="20"/>
        </w:trPr>
        <w:tc>
          <w:tcPr>
            <w:tcW w:w="62" w:type="pct"/>
            <w:tcBorders>
              <w:top w:val="nil"/>
              <w:left w:val="nil"/>
              <w:bottom w:val="nil"/>
              <w:right w:val="nil"/>
            </w:tcBorders>
            <w:shd w:val="clear" w:color="auto" w:fill="auto"/>
            <w:hideMark/>
          </w:tcPr>
          <w:p w14:paraId="0F3BCB4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F1EC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2FACF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F9199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15830F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formas valoradas</w:t>
            </w:r>
          </w:p>
        </w:tc>
        <w:tc>
          <w:tcPr>
            <w:tcW w:w="419" w:type="pct"/>
            <w:tcBorders>
              <w:top w:val="nil"/>
              <w:left w:val="nil"/>
              <w:bottom w:val="nil"/>
              <w:right w:val="nil"/>
            </w:tcBorders>
            <w:shd w:val="clear" w:color="auto" w:fill="auto"/>
            <w:hideMark/>
          </w:tcPr>
          <w:p w14:paraId="0F5A5B0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862EE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4,741,135.00</w:t>
            </w:r>
          </w:p>
        </w:tc>
      </w:tr>
      <w:tr w:rsidR="007267FF" w:rsidRPr="007267FF" w14:paraId="142340D7" w14:textId="77777777" w:rsidTr="007267FF">
        <w:trPr>
          <w:trHeight w:val="20"/>
        </w:trPr>
        <w:tc>
          <w:tcPr>
            <w:tcW w:w="62" w:type="pct"/>
            <w:tcBorders>
              <w:top w:val="nil"/>
              <w:left w:val="nil"/>
              <w:bottom w:val="nil"/>
              <w:right w:val="nil"/>
            </w:tcBorders>
            <w:shd w:val="clear" w:color="auto" w:fill="auto"/>
          </w:tcPr>
          <w:p w14:paraId="0AF3AF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9123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809FD0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3C878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72810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7060DA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47660F"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53C50306" w14:textId="77777777" w:rsidTr="007267FF">
        <w:trPr>
          <w:trHeight w:val="20"/>
        </w:trPr>
        <w:tc>
          <w:tcPr>
            <w:tcW w:w="62" w:type="pct"/>
            <w:tcBorders>
              <w:top w:val="nil"/>
              <w:left w:val="nil"/>
              <w:bottom w:val="nil"/>
              <w:right w:val="nil"/>
            </w:tcBorders>
            <w:shd w:val="clear" w:color="auto" w:fill="auto"/>
            <w:hideMark/>
          </w:tcPr>
          <w:p w14:paraId="277B477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F7114B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33A53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85508F1"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hideMark/>
          </w:tcPr>
          <w:p w14:paraId="4144CB9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hideMark/>
          </w:tcPr>
          <w:p w14:paraId="0743F32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54D393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B8446A" w14:textId="77777777" w:rsidTr="007267FF">
        <w:trPr>
          <w:trHeight w:val="20"/>
        </w:trPr>
        <w:tc>
          <w:tcPr>
            <w:tcW w:w="62" w:type="pct"/>
            <w:tcBorders>
              <w:top w:val="nil"/>
              <w:left w:val="nil"/>
              <w:bottom w:val="nil"/>
              <w:right w:val="nil"/>
            </w:tcBorders>
            <w:shd w:val="clear" w:color="auto" w:fill="auto"/>
          </w:tcPr>
          <w:p w14:paraId="4811D1E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AF354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9BF0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35C08F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tcPr>
          <w:p w14:paraId="3CD1878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Periódico Oficial del Gobierno del Estado de Guanajuato</w:t>
            </w:r>
          </w:p>
        </w:tc>
        <w:tc>
          <w:tcPr>
            <w:tcW w:w="419" w:type="pct"/>
            <w:tcBorders>
              <w:top w:val="nil"/>
              <w:left w:val="nil"/>
              <w:bottom w:val="nil"/>
              <w:right w:val="nil"/>
            </w:tcBorders>
            <w:shd w:val="clear" w:color="auto" w:fill="auto"/>
          </w:tcPr>
          <w:p w14:paraId="4D4A54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37A75D6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9,870,858.00</w:t>
            </w:r>
          </w:p>
        </w:tc>
      </w:tr>
      <w:tr w:rsidR="007267FF" w:rsidRPr="007267FF" w14:paraId="43419D2C" w14:textId="77777777" w:rsidTr="007267FF">
        <w:trPr>
          <w:trHeight w:val="20"/>
        </w:trPr>
        <w:tc>
          <w:tcPr>
            <w:tcW w:w="62" w:type="pct"/>
            <w:tcBorders>
              <w:top w:val="nil"/>
              <w:left w:val="nil"/>
              <w:bottom w:val="nil"/>
              <w:right w:val="nil"/>
            </w:tcBorders>
            <w:shd w:val="clear" w:color="auto" w:fill="auto"/>
          </w:tcPr>
          <w:p w14:paraId="7A256F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28B9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A72437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C93222C"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392A1D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B5877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F6B9C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644A11" w14:textId="77777777" w:rsidTr="007267FF">
        <w:trPr>
          <w:trHeight w:val="20"/>
        </w:trPr>
        <w:tc>
          <w:tcPr>
            <w:tcW w:w="62" w:type="pct"/>
            <w:tcBorders>
              <w:top w:val="nil"/>
              <w:left w:val="nil"/>
              <w:bottom w:val="nil"/>
              <w:right w:val="nil"/>
            </w:tcBorders>
            <w:shd w:val="clear" w:color="auto" w:fill="auto"/>
            <w:hideMark/>
          </w:tcPr>
          <w:p w14:paraId="47377C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A93FB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FF095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416BDC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77B4D5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cualquier otro producto</w:t>
            </w:r>
          </w:p>
        </w:tc>
        <w:tc>
          <w:tcPr>
            <w:tcW w:w="419" w:type="pct"/>
            <w:tcBorders>
              <w:top w:val="nil"/>
              <w:left w:val="nil"/>
              <w:bottom w:val="nil"/>
              <w:right w:val="nil"/>
            </w:tcBorders>
            <w:shd w:val="clear" w:color="auto" w:fill="auto"/>
            <w:hideMark/>
          </w:tcPr>
          <w:p w14:paraId="4052D88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54A59D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18,569,811.00</w:t>
            </w:r>
          </w:p>
        </w:tc>
      </w:tr>
      <w:tr w:rsidR="007267FF" w:rsidRPr="007267FF" w14:paraId="5124B725" w14:textId="77777777" w:rsidTr="007267FF">
        <w:trPr>
          <w:trHeight w:val="20"/>
        </w:trPr>
        <w:tc>
          <w:tcPr>
            <w:tcW w:w="62" w:type="pct"/>
            <w:tcBorders>
              <w:top w:val="nil"/>
              <w:left w:val="nil"/>
              <w:bottom w:val="nil"/>
              <w:right w:val="nil"/>
            </w:tcBorders>
            <w:shd w:val="clear" w:color="auto" w:fill="auto"/>
          </w:tcPr>
          <w:p w14:paraId="327A4F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40669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6AC2B6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60A2759"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E9450C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AEAEAA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381FB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A9A056" w14:textId="77777777" w:rsidTr="007267FF">
        <w:trPr>
          <w:trHeight w:val="20"/>
        </w:trPr>
        <w:tc>
          <w:tcPr>
            <w:tcW w:w="62" w:type="pct"/>
            <w:tcBorders>
              <w:top w:val="nil"/>
              <w:left w:val="nil"/>
              <w:bottom w:val="nil"/>
              <w:right w:val="nil"/>
            </w:tcBorders>
            <w:shd w:val="clear" w:color="auto" w:fill="auto"/>
            <w:hideMark/>
          </w:tcPr>
          <w:p w14:paraId="0892EB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56A8F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29C317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5D219A9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6D35355A" w14:textId="77777777" w:rsidR="007267FF" w:rsidRPr="007267FF" w:rsidRDefault="007267FF" w:rsidP="007267FF">
            <w:pPr>
              <w:jc w:val="center"/>
              <w:rPr>
                <w:rFonts w:ascii="Verdana" w:eastAsia="Times New Roman" w:hAnsi="Verdana" w:cs="Arial"/>
                <w:color w:val="000000" w:themeColor="text1"/>
                <w:sz w:val="20"/>
                <w:szCs w:val="20"/>
              </w:rPr>
            </w:pPr>
          </w:p>
          <w:p w14:paraId="2D4CA00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A305D3" w14:textId="77777777" w:rsidR="007267FF" w:rsidRPr="007267FF" w:rsidRDefault="007267FF" w:rsidP="007267FF">
            <w:pPr>
              <w:jc w:val="right"/>
              <w:rPr>
                <w:rFonts w:ascii="Verdana" w:eastAsia="Times New Roman" w:hAnsi="Verdana" w:cs="Arial"/>
                <w:color w:val="000000" w:themeColor="text1"/>
                <w:sz w:val="20"/>
                <w:szCs w:val="20"/>
              </w:rPr>
            </w:pPr>
          </w:p>
          <w:p w14:paraId="5C236A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1062091" w14:textId="77777777" w:rsidTr="007267FF">
        <w:trPr>
          <w:trHeight w:val="20"/>
        </w:trPr>
        <w:tc>
          <w:tcPr>
            <w:tcW w:w="62" w:type="pct"/>
            <w:tcBorders>
              <w:top w:val="nil"/>
              <w:left w:val="nil"/>
              <w:bottom w:val="nil"/>
              <w:right w:val="nil"/>
            </w:tcBorders>
            <w:shd w:val="clear" w:color="auto" w:fill="auto"/>
          </w:tcPr>
          <w:p w14:paraId="6778F4F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65B370C"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145B967D"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8A8E5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2809E8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4F6C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75F13E" w14:textId="77777777" w:rsidTr="007267FF">
        <w:trPr>
          <w:trHeight w:val="20"/>
        </w:trPr>
        <w:tc>
          <w:tcPr>
            <w:tcW w:w="62" w:type="pct"/>
            <w:tcBorders>
              <w:top w:val="nil"/>
              <w:left w:val="nil"/>
              <w:bottom w:val="nil"/>
              <w:right w:val="nil"/>
            </w:tcBorders>
            <w:shd w:val="clear" w:color="auto" w:fill="auto"/>
            <w:hideMark/>
          </w:tcPr>
          <w:p w14:paraId="131C45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EA6E03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w:t>
            </w:r>
          </w:p>
        </w:tc>
        <w:tc>
          <w:tcPr>
            <w:tcW w:w="2654" w:type="pct"/>
            <w:gridSpan w:val="5"/>
            <w:tcBorders>
              <w:top w:val="nil"/>
              <w:left w:val="nil"/>
              <w:bottom w:val="nil"/>
              <w:right w:val="nil"/>
            </w:tcBorders>
            <w:shd w:val="clear" w:color="auto" w:fill="auto"/>
            <w:hideMark/>
          </w:tcPr>
          <w:p w14:paraId="22F46B7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w:t>
            </w:r>
          </w:p>
        </w:tc>
        <w:tc>
          <w:tcPr>
            <w:tcW w:w="419" w:type="pct"/>
            <w:tcBorders>
              <w:top w:val="nil"/>
              <w:left w:val="nil"/>
              <w:bottom w:val="nil"/>
              <w:right w:val="nil"/>
            </w:tcBorders>
            <w:shd w:val="clear" w:color="auto" w:fill="auto"/>
            <w:hideMark/>
          </w:tcPr>
          <w:p w14:paraId="15CB3A4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0886AC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191,891,222.00</w:t>
            </w:r>
          </w:p>
        </w:tc>
      </w:tr>
      <w:tr w:rsidR="007267FF" w:rsidRPr="007267FF" w14:paraId="1CC14A62" w14:textId="77777777" w:rsidTr="007267FF">
        <w:trPr>
          <w:trHeight w:val="20"/>
        </w:trPr>
        <w:tc>
          <w:tcPr>
            <w:tcW w:w="62" w:type="pct"/>
            <w:tcBorders>
              <w:top w:val="nil"/>
              <w:left w:val="nil"/>
              <w:bottom w:val="nil"/>
              <w:right w:val="nil"/>
            </w:tcBorders>
            <w:shd w:val="clear" w:color="auto" w:fill="auto"/>
          </w:tcPr>
          <w:p w14:paraId="53B4CF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7FFB01"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7ACD420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6A2F1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9DD3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2F2D81" w14:textId="77777777" w:rsidTr="007267FF">
        <w:trPr>
          <w:trHeight w:val="20"/>
        </w:trPr>
        <w:tc>
          <w:tcPr>
            <w:tcW w:w="62" w:type="pct"/>
            <w:tcBorders>
              <w:top w:val="nil"/>
              <w:left w:val="nil"/>
              <w:bottom w:val="nil"/>
              <w:right w:val="nil"/>
            </w:tcBorders>
            <w:shd w:val="clear" w:color="auto" w:fill="auto"/>
            <w:hideMark/>
          </w:tcPr>
          <w:p w14:paraId="3E4F57A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04E2C1DE"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A34227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0D1AE74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w:t>
            </w:r>
          </w:p>
        </w:tc>
        <w:tc>
          <w:tcPr>
            <w:tcW w:w="419" w:type="pct"/>
            <w:tcBorders>
              <w:top w:val="nil"/>
              <w:left w:val="nil"/>
              <w:bottom w:val="nil"/>
              <w:right w:val="nil"/>
            </w:tcBorders>
            <w:shd w:val="clear" w:color="auto" w:fill="auto"/>
            <w:hideMark/>
          </w:tcPr>
          <w:p w14:paraId="5C276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E226951"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166,891,222.00</w:t>
            </w:r>
          </w:p>
        </w:tc>
      </w:tr>
      <w:tr w:rsidR="007267FF" w:rsidRPr="007267FF" w14:paraId="12A7EB8D" w14:textId="77777777" w:rsidTr="007267FF">
        <w:trPr>
          <w:trHeight w:val="20"/>
        </w:trPr>
        <w:tc>
          <w:tcPr>
            <w:tcW w:w="62" w:type="pct"/>
            <w:tcBorders>
              <w:top w:val="nil"/>
              <w:left w:val="nil"/>
              <w:bottom w:val="nil"/>
              <w:right w:val="nil"/>
            </w:tcBorders>
            <w:shd w:val="clear" w:color="auto" w:fill="auto"/>
          </w:tcPr>
          <w:p w14:paraId="61F1890D"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0A2393B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11E76F3D"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6A325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ECA94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1277B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8D36DB" w14:textId="77777777" w:rsidTr="007267FF">
        <w:trPr>
          <w:trHeight w:val="20"/>
        </w:trPr>
        <w:tc>
          <w:tcPr>
            <w:tcW w:w="62" w:type="pct"/>
            <w:tcBorders>
              <w:top w:val="nil"/>
              <w:left w:val="nil"/>
              <w:bottom w:val="nil"/>
              <w:right w:val="nil"/>
            </w:tcBorders>
            <w:shd w:val="clear" w:color="auto" w:fill="auto"/>
            <w:hideMark/>
          </w:tcPr>
          <w:p w14:paraId="4F044D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322BE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704699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F537C5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0D57E6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Multas y sanciones</w:t>
            </w:r>
          </w:p>
        </w:tc>
        <w:tc>
          <w:tcPr>
            <w:tcW w:w="419" w:type="pct"/>
            <w:tcBorders>
              <w:top w:val="nil"/>
              <w:left w:val="nil"/>
              <w:bottom w:val="nil"/>
              <w:right w:val="nil"/>
            </w:tcBorders>
            <w:shd w:val="clear" w:color="auto" w:fill="auto"/>
            <w:hideMark/>
          </w:tcPr>
          <w:p w14:paraId="795E1D3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A948A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19,968,621.00</w:t>
            </w:r>
          </w:p>
        </w:tc>
      </w:tr>
      <w:tr w:rsidR="007267FF" w:rsidRPr="007267FF" w14:paraId="036F3113" w14:textId="77777777" w:rsidTr="007267FF">
        <w:trPr>
          <w:trHeight w:val="20"/>
        </w:trPr>
        <w:tc>
          <w:tcPr>
            <w:tcW w:w="62" w:type="pct"/>
            <w:tcBorders>
              <w:top w:val="nil"/>
              <w:left w:val="nil"/>
              <w:bottom w:val="nil"/>
              <w:right w:val="nil"/>
            </w:tcBorders>
            <w:shd w:val="clear" w:color="auto" w:fill="auto"/>
          </w:tcPr>
          <w:p w14:paraId="077E28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DF5F7B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02D614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FAB2C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7A9FE3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89A5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B010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373719" w14:textId="77777777" w:rsidTr="007267FF">
        <w:trPr>
          <w:trHeight w:val="20"/>
        </w:trPr>
        <w:tc>
          <w:tcPr>
            <w:tcW w:w="62" w:type="pct"/>
            <w:tcBorders>
              <w:top w:val="nil"/>
              <w:left w:val="nil"/>
              <w:bottom w:val="nil"/>
              <w:right w:val="nil"/>
            </w:tcBorders>
            <w:shd w:val="clear" w:color="auto" w:fill="auto"/>
            <w:hideMark/>
          </w:tcPr>
          <w:p w14:paraId="5BBA4F1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579E1A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D1AC02"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9C0D6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65FA0C6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Subsidios, herencias y legados</w:t>
            </w:r>
          </w:p>
        </w:tc>
        <w:tc>
          <w:tcPr>
            <w:tcW w:w="419" w:type="pct"/>
            <w:tcBorders>
              <w:top w:val="nil"/>
              <w:left w:val="nil"/>
              <w:bottom w:val="nil"/>
              <w:right w:val="nil"/>
            </w:tcBorders>
            <w:shd w:val="clear" w:color="auto" w:fill="auto"/>
            <w:hideMark/>
          </w:tcPr>
          <w:p w14:paraId="44BB01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53527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2,213,764.00</w:t>
            </w:r>
          </w:p>
        </w:tc>
      </w:tr>
      <w:tr w:rsidR="007267FF" w:rsidRPr="007267FF" w14:paraId="003C77A0" w14:textId="77777777" w:rsidTr="007267FF">
        <w:trPr>
          <w:trHeight w:val="20"/>
        </w:trPr>
        <w:tc>
          <w:tcPr>
            <w:tcW w:w="62" w:type="pct"/>
            <w:tcBorders>
              <w:top w:val="nil"/>
              <w:left w:val="nil"/>
              <w:bottom w:val="nil"/>
              <w:right w:val="nil"/>
            </w:tcBorders>
            <w:shd w:val="clear" w:color="auto" w:fill="auto"/>
          </w:tcPr>
          <w:p w14:paraId="2849AF7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DDE66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1E04C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AB33B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CEBEE5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243B6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08B60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4E58786" w14:textId="77777777" w:rsidTr="007267FF">
        <w:trPr>
          <w:trHeight w:val="20"/>
        </w:trPr>
        <w:tc>
          <w:tcPr>
            <w:tcW w:w="62" w:type="pct"/>
            <w:tcBorders>
              <w:top w:val="nil"/>
              <w:left w:val="nil"/>
              <w:bottom w:val="nil"/>
              <w:right w:val="nil"/>
            </w:tcBorders>
            <w:shd w:val="clear" w:color="auto" w:fill="auto"/>
            <w:hideMark/>
          </w:tcPr>
          <w:p w14:paraId="2AC5EE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569AA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377FB0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CE6B0E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691E95C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aprovechamientos</w:t>
            </w:r>
          </w:p>
        </w:tc>
        <w:tc>
          <w:tcPr>
            <w:tcW w:w="419" w:type="pct"/>
            <w:tcBorders>
              <w:top w:val="nil"/>
              <w:left w:val="nil"/>
              <w:bottom w:val="nil"/>
              <w:right w:val="nil"/>
            </w:tcBorders>
            <w:shd w:val="clear" w:color="auto" w:fill="auto"/>
            <w:hideMark/>
          </w:tcPr>
          <w:p w14:paraId="556565F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065B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144,708,837.00</w:t>
            </w:r>
          </w:p>
        </w:tc>
      </w:tr>
      <w:tr w:rsidR="007267FF" w:rsidRPr="007267FF" w14:paraId="105C4884" w14:textId="77777777" w:rsidTr="007267FF">
        <w:trPr>
          <w:trHeight w:val="20"/>
        </w:trPr>
        <w:tc>
          <w:tcPr>
            <w:tcW w:w="62" w:type="pct"/>
            <w:tcBorders>
              <w:top w:val="nil"/>
              <w:left w:val="nil"/>
              <w:bottom w:val="nil"/>
              <w:right w:val="nil"/>
            </w:tcBorders>
            <w:shd w:val="clear" w:color="auto" w:fill="auto"/>
          </w:tcPr>
          <w:p w14:paraId="348CEAE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1CAE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53FE9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15BEBA8"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E6C7A6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A08A4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3E4820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755431" w14:textId="77777777" w:rsidTr="007267FF">
        <w:trPr>
          <w:trHeight w:val="20"/>
        </w:trPr>
        <w:tc>
          <w:tcPr>
            <w:tcW w:w="62" w:type="pct"/>
            <w:tcBorders>
              <w:top w:val="nil"/>
              <w:left w:val="nil"/>
              <w:bottom w:val="nil"/>
              <w:right w:val="nil"/>
            </w:tcBorders>
            <w:shd w:val="clear" w:color="auto" w:fill="auto"/>
            <w:hideMark/>
          </w:tcPr>
          <w:p w14:paraId="3F56B5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C8BA4D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43ED5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498B6EB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 patrimoniales</w:t>
            </w:r>
          </w:p>
        </w:tc>
        <w:tc>
          <w:tcPr>
            <w:tcW w:w="419" w:type="pct"/>
            <w:tcBorders>
              <w:top w:val="nil"/>
              <w:left w:val="nil"/>
              <w:bottom w:val="nil"/>
              <w:right w:val="nil"/>
            </w:tcBorders>
            <w:shd w:val="clear" w:color="auto" w:fill="auto"/>
            <w:hideMark/>
          </w:tcPr>
          <w:p w14:paraId="0522D22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3E4BEB8"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25,000,000.00</w:t>
            </w:r>
          </w:p>
        </w:tc>
      </w:tr>
      <w:tr w:rsidR="007267FF" w:rsidRPr="007267FF" w14:paraId="378AAB35" w14:textId="77777777" w:rsidTr="007267FF">
        <w:trPr>
          <w:trHeight w:val="20"/>
        </w:trPr>
        <w:tc>
          <w:tcPr>
            <w:tcW w:w="62" w:type="pct"/>
            <w:tcBorders>
              <w:top w:val="nil"/>
              <w:left w:val="nil"/>
              <w:bottom w:val="nil"/>
              <w:right w:val="nil"/>
            </w:tcBorders>
            <w:shd w:val="clear" w:color="auto" w:fill="auto"/>
          </w:tcPr>
          <w:p w14:paraId="452B89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5571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2FAAE7F"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604F16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6AD461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066EC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D75A17" w14:textId="77777777" w:rsidTr="007267FF">
        <w:trPr>
          <w:trHeight w:val="20"/>
        </w:trPr>
        <w:tc>
          <w:tcPr>
            <w:tcW w:w="62" w:type="pct"/>
            <w:tcBorders>
              <w:top w:val="nil"/>
              <w:left w:val="nil"/>
              <w:bottom w:val="nil"/>
              <w:right w:val="nil"/>
            </w:tcBorders>
            <w:shd w:val="clear" w:color="auto" w:fill="auto"/>
            <w:hideMark/>
          </w:tcPr>
          <w:p w14:paraId="5DD6F4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71DA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CCFFA6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1C66A7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aprovechamientos</w:t>
            </w:r>
          </w:p>
        </w:tc>
        <w:tc>
          <w:tcPr>
            <w:tcW w:w="419" w:type="pct"/>
            <w:tcBorders>
              <w:top w:val="nil"/>
              <w:left w:val="nil"/>
              <w:bottom w:val="nil"/>
              <w:right w:val="nil"/>
            </w:tcBorders>
            <w:shd w:val="clear" w:color="auto" w:fill="auto"/>
            <w:hideMark/>
          </w:tcPr>
          <w:p w14:paraId="63EEDBF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D78E4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635CA8D" w14:textId="77777777" w:rsidTr="007267FF">
        <w:trPr>
          <w:trHeight w:val="20"/>
        </w:trPr>
        <w:tc>
          <w:tcPr>
            <w:tcW w:w="62" w:type="pct"/>
            <w:tcBorders>
              <w:top w:val="nil"/>
              <w:left w:val="nil"/>
              <w:bottom w:val="nil"/>
              <w:right w:val="nil"/>
            </w:tcBorders>
            <w:shd w:val="clear" w:color="auto" w:fill="auto"/>
          </w:tcPr>
          <w:p w14:paraId="3DA7C48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2A39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6E9A353"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C2B7EB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AA25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79F1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192C32" w14:textId="77777777" w:rsidTr="007267FF">
        <w:trPr>
          <w:trHeight w:val="20"/>
        </w:trPr>
        <w:tc>
          <w:tcPr>
            <w:tcW w:w="62" w:type="pct"/>
            <w:tcBorders>
              <w:top w:val="nil"/>
              <w:left w:val="nil"/>
              <w:bottom w:val="nil"/>
              <w:right w:val="nil"/>
            </w:tcBorders>
            <w:shd w:val="clear" w:color="auto" w:fill="auto"/>
            <w:hideMark/>
          </w:tcPr>
          <w:p w14:paraId="68A872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14E5AB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FB368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2167081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08AF6083" w14:textId="77777777" w:rsidR="007267FF" w:rsidRPr="007267FF" w:rsidRDefault="007267FF" w:rsidP="007267FF">
            <w:pPr>
              <w:jc w:val="center"/>
              <w:rPr>
                <w:rFonts w:ascii="Verdana" w:eastAsia="Times New Roman" w:hAnsi="Verdana" w:cs="Arial"/>
                <w:color w:val="000000" w:themeColor="text1"/>
                <w:sz w:val="20"/>
                <w:szCs w:val="20"/>
              </w:rPr>
            </w:pPr>
          </w:p>
          <w:p w14:paraId="4B162D7F" w14:textId="77777777" w:rsidR="007267FF" w:rsidRPr="007267FF" w:rsidRDefault="007267FF" w:rsidP="007267FF">
            <w:pPr>
              <w:jc w:val="center"/>
              <w:rPr>
                <w:rFonts w:ascii="Verdana" w:eastAsia="Times New Roman" w:hAnsi="Verdana" w:cs="Arial"/>
                <w:color w:val="000000" w:themeColor="text1"/>
                <w:sz w:val="20"/>
                <w:szCs w:val="20"/>
              </w:rPr>
            </w:pPr>
          </w:p>
          <w:p w14:paraId="2CDC4BE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A58FD44" w14:textId="77777777" w:rsidR="007267FF" w:rsidRPr="007267FF" w:rsidRDefault="007267FF" w:rsidP="007267FF">
            <w:pPr>
              <w:jc w:val="right"/>
              <w:rPr>
                <w:rFonts w:ascii="Verdana" w:eastAsia="Times New Roman" w:hAnsi="Verdana" w:cs="Arial"/>
                <w:color w:val="000000" w:themeColor="text1"/>
                <w:sz w:val="20"/>
                <w:szCs w:val="20"/>
              </w:rPr>
            </w:pPr>
          </w:p>
          <w:p w14:paraId="62F8E873" w14:textId="77777777" w:rsidR="007267FF" w:rsidRPr="007267FF" w:rsidRDefault="007267FF" w:rsidP="007267FF">
            <w:pPr>
              <w:jc w:val="right"/>
              <w:rPr>
                <w:rFonts w:ascii="Verdana" w:eastAsia="Times New Roman" w:hAnsi="Verdana" w:cs="Arial"/>
                <w:color w:val="000000" w:themeColor="text1"/>
                <w:sz w:val="20"/>
                <w:szCs w:val="20"/>
              </w:rPr>
            </w:pPr>
          </w:p>
          <w:p w14:paraId="01FA80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E6749E9" w14:textId="77777777" w:rsidTr="007267FF">
        <w:trPr>
          <w:trHeight w:val="20"/>
        </w:trPr>
        <w:tc>
          <w:tcPr>
            <w:tcW w:w="62" w:type="pct"/>
            <w:tcBorders>
              <w:top w:val="nil"/>
              <w:left w:val="nil"/>
              <w:bottom w:val="nil"/>
              <w:right w:val="nil"/>
            </w:tcBorders>
            <w:shd w:val="clear" w:color="auto" w:fill="auto"/>
          </w:tcPr>
          <w:p w14:paraId="1AC137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173A49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C7D1CD3"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76C7B5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96550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4912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C9804D" w14:textId="77777777" w:rsidTr="007267FF">
        <w:trPr>
          <w:trHeight w:val="20"/>
        </w:trPr>
        <w:tc>
          <w:tcPr>
            <w:tcW w:w="3310" w:type="pct"/>
            <w:gridSpan w:val="7"/>
            <w:tcBorders>
              <w:top w:val="nil"/>
              <w:left w:val="nil"/>
              <w:bottom w:val="nil"/>
              <w:right w:val="nil"/>
            </w:tcBorders>
            <w:shd w:val="clear" w:color="auto" w:fill="auto"/>
            <w:hideMark/>
          </w:tcPr>
          <w:p w14:paraId="5B8B649B"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POR VENTA DE BIENES, PRESTACIÓN DE SERVICIOS Y OTROS INGRESOS</w:t>
            </w:r>
          </w:p>
        </w:tc>
        <w:tc>
          <w:tcPr>
            <w:tcW w:w="419" w:type="pct"/>
            <w:tcBorders>
              <w:top w:val="nil"/>
              <w:left w:val="nil"/>
              <w:bottom w:val="nil"/>
              <w:right w:val="nil"/>
            </w:tcBorders>
            <w:shd w:val="clear" w:color="auto" w:fill="auto"/>
            <w:hideMark/>
          </w:tcPr>
          <w:p w14:paraId="0D9F7CFB" w14:textId="77777777" w:rsidR="007267FF" w:rsidRPr="007267FF" w:rsidRDefault="007267FF" w:rsidP="007267FF">
            <w:pPr>
              <w:jc w:val="center"/>
              <w:rPr>
                <w:rFonts w:ascii="Verdana" w:eastAsia="Times New Roman" w:hAnsi="Verdana" w:cs="Arial"/>
                <w:b/>
                <w:bCs/>
                <w:color w:val="000000" w:themeColor="text1"/>
                <w:sz w:val="20"/>
                <w:szCs w:val="20"/>
              </w:rPr>
            </w:pPr>
          </w:p>
          <w:p w14:paraId="3A8A678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6AB25E50" w14:textId="77777777" w:rsidR="007267FF" w:rsidRPr="007267FF" w:rsidRDefault="007267FF" w:rsidP="007267FF">
            <w:pPr>
              <w:jc w:val="right"/>
              <w:rPr>
                <w:rFonts w:ascii="Verdana" w:hAnsi="Verdana" w:cs="Arial"/>
                <w:b/>
                <w:bCs/>
                <w:color w:val="000000" w:themeColor="text1"/>
                <w:sz w:val="20"/>
                <w:szCs w:val="20"/>
              </w:rPr>
            </w:pPr>
          </w:p>
          <w:p w14:paraId="57D90CB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11,261,372,507.00</w:t>
            </w:r>
          </w:p>
        </w:tc>
      </w:tr>
      <w:tr w:rsidR="007267FF" w:rsidRPr="007267FF" w14:paraId="4342E01F" w14:textId="77777777" w:rsidTr="007267FF">
        <w:trPr>
          <w:trHeight w:val="20"/>
        </w:trPr>
        <w:tc>
          <w:tcPr>
            <w:tcW w:w="3310" w:type="pct"/>
            <w:gridSpan w:val="7"/>
            <w:tcBorders>
              <w:top w:val="nil"/>
              <w:left w:val="nil"/>
              <w:bottom w:val="nil"/>
              <w:right w:val="nil"/>
            </w:tcBorders>
            <w:shd w:val="clear" w:color="auto" w:fill="auto"/>
          </w:tcPr>
          <w:p w14:paraId="194BF02D"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149BEE6"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552D3B25"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2D572BF6" w14:textId="77777777" w:rsidTr="007267FF">
        <w:trPr>
          <w:trHeight w:val="20"/>
        </w:trPr>
        <w:tc>
          <w:tcPr>
            <w:tcW w:w="62" w:type="pct"/>
            <w:tcBorders>
              <w:top w:val="nil"/>
              <w:left w:val="nil"/>
              <w:bottom w:val="nil"/>
              <w:right w:val="nil"/>
            </w:tcBorders>
            <w:shd w:val="clear" w:color="auto" w:fill="auto"/>
            <w:hideMark/>
          </w:tcPr>
          <w:p w14:paraId="779CCB64"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5533BC2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VII.</w:t>
            </w:r>
          </w:p>
        </w:tc>
        <w:tc>
          <w:tcPr>
            <w:tcW w:w="2654" w:type="pct"/>
            <w:gridSpan w:val="5"/>
            <w:tcBorders>
              <w:top w:val="nil"/>
              <w:left w:val="nil"/>
              <w:bottom w:val="nil"/>
              <w:right w:val="nil"/>
            </w:tcBorders>
            <w:shd w:val="clear" w:color="auto" w:fill="auto"/>
            <w:hideMark/>
          </w:tcPr>
          <w:p w14:paraId="3CC5211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prestación de servicios y otros ingresos</w:t>
            </w:r>
          </w:p>
        </w:tc>
        <w:tc>
          <w:tcPr>
            <w:tcW w:w="419" w:type="pct"/>
            <w:tcBorders>
              <w:top w:val="nil"/>
              <w:left w:val="nil"/>
              <w:bottom w:val="nil"/>
              <w:right w:val="nil"/>
            </w:tcBorders>
            <w:shd w:val="clear" w:color="auto" w:fill="auto"/>
            <w:hideMark/>
          </w:tcPr>
          <w:p w14:paraId="719461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7310C4"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11,261,372,507.00</w:t>
            </w:r>
          </w:p>
        </w:tc>
      </w:tr>
      <w:tr w:rsidR="007267FF" w:rsidRPr="007267FF" w14:paraId="5328A24C" w14:textId="77777777" w:rsidTr="007267FF">
        <w:trPr>
          <w:trHeight w:val="20"/>
        </w:trPr>
        <w:tc>
          <w:tcPr>
            <w:tcW w:w="62" w:type="pct"/>
            <w:tcBorders>
              <w:top w:val="nil"/>
              <w:left w:val="nil"/>
              <w:bottom w:val="nil"/>
              <w:right w:val="nil"/>
            </w:tcBorders>
            <w:shd w:val="clear" w:color="auto" w:fill="auto"/>
          </w:tcPr>
          <w:p w14:paraId="043E40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39868F"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30EBFF4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AE27A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3332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C9C62D" w14:textId="77777777" w:rsidTr="007267FF">
        <w:trPr>
          <w:trHeight w:val="566"/>
        </w:trPr>
        <w:tc>
          <w:tcPr>
            <w:tcW w:w="62" w:type="pct"/>
            <w:tcBorders>
              <w:top w:val="nil"/>
              <w:left w:val="nil"/>
              <w:bottom w:val="nil"/>
              <w:right w:val="nil"/>
            </w:tcBorders>
            <w:shd w:val="clear" w:color="auto" w:fill="auto"/>
            <w:hideMark/>
          </w:tcPr>
          <w:p w14:paraId="58E7168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458EA0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215E67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2D37C66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instituciones públicas de seguridad social</w:t>
            </w:r>
          </w:p>
        </w:tc>
        <w:tc>
          <w:tcPr>
            <w:tcW w:w="419" w:type="pct"/>
            <w:tcBorders>
              <w:top w:val="nil"/>
              <w:left w:val="nil"/>
              <w:bottom w:val="nil"/>
              <w:right w:val="nil"/>
            </w:tcBorders>
            <w:shd w:val="clear" w:color="auto" w:fill="auto"/>
            <w:hideMark/>
          </w:tcPr>
          <w:p w14:paraId="4FC3A028" w14:textId="77777777" w:rsidR="007267FF" w:rsidRPr="007267FF" w:rsidRDefault="007267FF" w:rsidP="007267FF">
            <w:pPr>
              <w:jc w:val="center"/>
              <w:rPr>
                <w:rFonts w:ascii="Verdana" w:eastAsia="Times New Roman" w:hAnsi="Verdana" w:cs="Arial"/>
                <w:color w:val="000000" w:themeColor="text1"/>
                <w:sz w:val="20"/>
                <w:szCs w:val="20"/>
              </w:rPr>
            </w:pPr>
          </w:p>
          <w:p w14:paraId="1EE3FB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B37C0A0" w14:textId="77777777" w:rsidR="007267FF" w:rsidRPr="007267FF" w:rsidRDefault="007267FF" w:rsidP="007267FF">
            <w:pPr>
              <w:jc w:val="right"/>
              <w:rPr>
                <w:rFonts w:ascii="Verdana" w:hAnsi="Verdana" w:cs="Arial"/>
                <w:color w:val="000000" w:themeColor="text1"/>
                <w:sz w:val="20"/>
                <w:szCs w:val="20"/>
              </w:rPr>
            </w:pPr>
          </w:p>
          <w:p w14:paraId="14E57BC4" w14:textId="77777777" w:rsidR="007267FF" w:rsidRPr="007267FF" w:rsidRDefault="007267FF" w:rsidP="007267FF">
            <w:pPr>
              <w:jc w:val="right"/>
              <w:rPr>
                <w:rFonts w:ascii="Verdana" w:hAnsi="Verdana" w:cs="Arial"/>
                <w:color w:val="000000" w:themeColor="text1"/>
                <w:sz w:val="20"/>
                <w:szCs w:val="20"/>
              </w:rPr>
            </w:pPr>
            <w:r w:rsidRPr="007267FF">
              <w:rPr>
                <w:rFonts w:ascii="Verdana" w:hAnsi="Verdana" w:cs="Arial"/>
                <w:color w:val="000000" w:themeColor="text1"/>
                <w:sz w:val="20"/>
                <w:szCs w:val="20"/>
              </w:rPr>
              <w:t>9,208,740,879.00</w:t>
            </w:r>
          </w:p>
        </w:tc>
      </w:tr>
      <w:tr w:rsidR="007267FF" w:rsidRPr="007267FF" w14:paraId="63EE4A10" w14:textId="77777777" w:rsidTr="007267FF">
        <w:trPr>
          <w:trHeight w:val="20"/>
        </w:trPr>
        <w:tc>
          <w:tcPr>
            <w:tcW w:w="62" w:type="pct"/>
            <w:tcBorders>
              <w:top w:val="nil"/>
              <w:left w:val="nil"/>
              <w:bottom w:val="nil"/>
              <w:right w:val="nil"/>
            </w:tcBorders>
            <w:shd w:val="clear" w:color="auto" w:fill="auto"/>
          </w:tcPr>
          <w:p w14:paraId="51C47A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98DE5E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BAC02A"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E6AE9E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69BB97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F275B81"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3E638F45" w14:textId="77777777" w:rsidTr="007267FF">
        <w:trPr>
          <w:trHeight w:val="20"/>
        </w:trPr>
        <w:tc>
          <w:tcPr>
            <w:tcW w:w="62" w:type="pct"/>
            <w:tcBorders>
              <w:top w:val="nil"/>
              <w:left w:val="nil"/>
              <w:bottom w:val="nil"/>
              <w:right w:val="nil"/>
            </w:tcBorders>
            <w:shd w:val="clear" w:color="auto" w:fill="auto"/>
            <w:hideMark/>
          </w:tcPr>
          <w:p w14:paraId="479C3EB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01F232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94C1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46D2EA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47C643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Seguridad Social del Estado de Guanajuato</w:t>
            </w:r>
          </w:p>
        </w:tc>
        <w:tc>
          <w:tcPr>
            <w:tcW w:w="419" w:type="pct"/>
            <w:tcBorders>
              <w:top w:val="nil"/>
              <w:left w:val="nil"/>
              <w:bottom w:val="nil"/>
              <w:right w:val="nil"/>
            </w:tcBorders>
            <w:shd w:val="clear" w:color="auto" w:fill="auto"/>
            <w:hideMark/>
          </w:tcPr>
          <w:p w14:paraId="531D284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A03D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9,208,740,879.00</w:t>
            </w:r>
          </w:p>
        </w:tc>
      </w:tr>
      <w:tr w:rsidR="007267FF" w:rsidRPr="007267FF" w14:paraId="0C049770" w14:textId="77777777" w:rsidTr="007267FF">
        <w:trPr>
          <w:trHeight w:val="20"/>
        </w:trPr>
        <w:tc>
          <w:tcPr>
            <w:tcW w:w="62" w:type="pct"/>
            <w:tcBorders>
              <w:top w:val="nil"/>
              <w:left w:val="nil"/>
              <w:bottom w:val="nil"/>
              <w:right w:val="nil"/>
            </w:tcBorders>
            <w:shd w:val="clear" w:color="auto" w:fill="auto"/>
          </w:tcPr>
          <w:p w14:paraId="0C7C20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E4D3A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59983B7"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D5EE496"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C7437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91FB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87001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8D99D3" w14:textId="77777777" w:rsidTr="007267FF">
        <w:trPr>
          <w:trHeight w:val="20"/>
        </w:trPr>
        <w:tc>
          <w:tcPr>
            <w:tcW w:w="62" w:type="pct"/>
            <w:tcBorders>
              <w:top w:val="nil"/>
              <w:left w:val="nil"/>
              <w:bottom w:val="nil"/>
              <w:right w:val="nil"/>
            </w:tcBorders>
            <w:shd w:val="clear" w:color="auto" w:fill="auto"/>
            <w:hideMark/>
          </w:tcPr>
          <w:p w14:paraId="27326BD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460143C"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4F528A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4C26376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empresas productivas del estado</w:t>
            </w:r>
          </w:p>
        </w:tc>
        <w:tc>
          <w:tcPr>
            <w:tcW w:w="419" w:type="pct"/>
            <w:tcBorders>
              <w:top w:val="nil"/>
              <w:left w:val="nil"/>
              <w:bottom w:val="nil"/>
              <w:right w:val="nil"/>
            </w:tcBorders>
            <w:shd w:val="clear" w:color="auto" w:fill="auto"/>
            <w:hideMark/>
          </w:tcPr>
          <w:p w14:paraId="71278FD4" w14:textId="77777777" w:rsidR="007267FF" w:rsidRPr="007267FF" w:rsidRDefault="007267FF" w:rsidP="007267FF">
            <w:pPr>
              <w:jc w:val="center"/>
              <w:rPr>
                <w:rFonts w:ascii="Verdana" w:eastAsia="Times New Roman" w:hAnsi="Verdana" w:cs="Arial"/>
                <w:color w:val="000000" w:themeColor="text1"/>
                <w:sz w:val="20"/>
                <w:szCs w:val="20"/>
              </w:rPr>
            </w:pPr>
          </w:p>
          <w:p w14:paraId="15C5A11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C0D620" w14:textId="77777777" w:rsidR="007267FF" w:rsidRPr="007267FF" w:rsidRDefault="007267FF" w:rsidP="007267FF">
            <w:pPr>
              <w:jc w:val="right"/>
              <w:rPr>
                <w:rFonts w:ascii="Verdana" w:eastAsia="Times New Roman" w:hAnsi="Verdana" w:cs="Arial"/>
                <w:color w:val="000000" w:themeColor="text1"/>
                <w:sz w:val="20"/>
                <w:szCs w:val="20"/>
              </w:rPr>
            </w:pPr>
          </w:p>
          <w:p w14:paraId="55E378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8962BEF" w14:textId="77777777" w:rsidTr="007267FF">
        <w:trPr>
          <w:trHeight w:val="20"/>
        </w:trPr>
        <w:tc>
          <w:tcPr>
            <w:tcW w:w="62" w:type="pct"/>
            <w:tcBorders>
              <w:top w:val="nil"/>
              <w:left w:val="nil"/>
              <w:bottom w:val="nil"/>
              <w:right w:val="nil"/>
            </w:tcBorders>
            <w:shd w:val="clear" w:color="auto" w:fill="auto"/>
          </w:tcPr>
          <w:p w14:paraId="5D52E7C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0938D7F"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7A81BCD"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73F591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48D9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DE84B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462383" w14:textId="77777777" w:rsidTr="007267FF">
        <w:trPr>
          <w:trHeight w:val="20"/>
        </w:trPr>
        <w:tc>
          <w:tcPr>
            <w:tcW w:w="62" w:type="pct"/>
            <w:tcBorders>
              <w:top w:val="nil"/>
              <w:left w:val="nil"/>
              <w:bottom w:val="nil"/>
              <w:right w:val="nil"/>
            </w:tcBorders>
            <w:shd w:val="clear" w:color="auto" w:fill="auto"/>
            <w:hideMark/>
          </w:tcPr>
          <w:p w14:paraId="1420464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5357640"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F06484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0F0F62C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y fideicomisos no empresariales y no financieros</w:t>
            </w:r>
          </w:p>
        </w:tc>
        <w:tc>
          <w:tcPr>
            <w:tcW w:w="419" w:type="pct"/>
            <w:tcBorders>
              <w:top w:val="nil"/>
              <w:left w:val="nil"/>
              <w:bottom w:val="nil"/>
              <w:right w:val="nil"/>
            </w:tcBorders>
            <w:shd w:val="clear" w:color="auto" w:fill="auto"/>
            <w:hideMark/>
          </w:tcPr>
          <w:p w14:paraId="5C4DFCE1" w14:textId="77777777" w:rsidR="007267FF" w:rsidRPr="007267FF" w:rsidRDefault="007267FF" w:rsidP="007267FF">
            <w:pPr>
              <w:jc w:val="center"/>
              <w:rPr>
                <w:rFonts w:ascii="Verdana" w:eastAsia="Times New Roman" w:hAnsi="Verdana" w:cs="Arial"/>
                <w:color w:val="000000" w:themeColor="text1"/>
                <w:sz w:val="20"/>
                <w:szCs w:val="20"/>
              </w:rPr>
            </w:pPr>
          </w:p>
          <w:p w14:paraId="36EB3C9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98092E5" w14:textId="77777777" w:rsidR="007267FF" w:rsidRPr="007267FF" w:rsidRDefault="007267FF" w:rsidP="007267FF">
            <w:pPr>
              <w:jc w:val="right"/>
              <w:rPr>
                <w:rFonts w:ascii="Verdana" w:hAnsi="Verdana" w:cs="Arial"/>
                <w:color w:val="000000" w:themeColor="text1"/>
                <w:sz w:val="20"/>
                <w:szCs w:val="20"/>
              </w:rPr>
            </w:pPr>
          </w:p>
          <w:p w14:paraId="549048D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1,129,102,641.00</w:t>
            </w:r>
          </w:p>
        </w:tc>
      </w:tr>
      <w:tr w:rsidR="007267FF" w:rsidRPr="007267FF" w14:paraId="0A65EFE6" w14:textId="77777777" w:rsidTr="007267FF">
        <w:trPr>
          <w:trHeight w:val="20"/>
        </w:trPr>
        <w:tc>
          <w:tcPr>
            <w:tcW w:w="62" w:type="pct"/>
            <w:tcBorders>
              <w:top w:val="nil"/>
              <w:left w:val="nil"/>
              <w:bottom w:val="nil"/>
              <w:right w:val="nil"/>
            </w:tcBorders>
            <w:shd w:val="clear" w:color="auto" w:fill="auto"/>
          </w:tcPr>
          <w:p w14:paraId="23CD2B2A" w14:textId="77777777" w:rsidR="007267FF" w:rsidRPr="007267FF" w:rsidRDefault="007267FF" w:rsidP="007267FF">
            <w:pPr>
              <w:pStyle w:val="Ttulo1"/>
              <w:jc w:val="both"/>
              <w:rPr>
                <w:rFonts w:ascii="Verdana" w:hAnsi="Verdana" w:cs="Arial"/>
                <w:color w:val="000000" w:themeColor="text1"/>
                <w:sz w:val="20"/>
                <w:szCs w:val="20"/>
              </w:rPr>
            </w:pPr>
          </w:p>
        </w:tc>
        <w:tc>
          <w:tcPr>
            <w:tcW w:w="594" w:type="pct"/>
            <w:tcBorders>
              <w:top w:val="nil"/>
              <w:left w:val="nil"/>
              <w:bottom w:val="nil"/>
              <w:right w:val="nil"/>
            </w:tcBorders>
            <w:shd w:val="clear" w:color="auto" w:fill="auto"/>
          </w:tcPr>
          <w:p w14:paraId="10FDA4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D903BD8"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5154C41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F321C9" w14:textId="77777777" w:rsidR="007267FF" w:rsidRPr="007267FF" w:rsidRDefault="007267FF" w:rsidP="007267FF">
            <w:pP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63F2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37EE87" w14:textId="77777777" w:rsidTr="007267FF">
        <w:trPr>
          <w:trHeight w:val="20"/>
        </w:trPr>
        <w:tc>
          <w:tcPr>
            <w:tcW w:w="62" w:type="pct"/>
            <w:tcBorders>
              <w:top w:val="nil"/>
              <w:left w:val="nil"/>
              <w:bottom w:val="nil"/>
              <w:right w:val="nil"/>
            </w:tcBorders>
            <w:shd w:val="clear" w:color="auto" w:fill="auto"/>
            <w:hideMark/>
          </w:tcPr>
          <w:p w14:paraId="03B10D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52F074"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1ADF771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9E7BA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9F2DBC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Entidades Paraestatales:</w:t>
            </w:r>
          </w:p>
        </w:tc>
        <w:tc>
          <w:tcPr>
            <w:tcW w:w="419" w:type="pct"/>
            <w:tcBorders>
              <w:top w:val="nil"/>
              <w:left w:val="nil"/>
              <w:bottom w:val="nil"/>
              <w:right w:val="nil"/>
            </w:tcBorders>
            <w:shd w:val="clear" w:color="auto" w:fill="auto"/>
            <w:hideMark/>
          </w:tcPr>
          <w:p w14:paraId="14E5CD8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F09F63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984,765,176.00</w:t>
            </w:r>
          </w:p>
        </w:tc>
      </w:tr>
      <w:tr w:rsidR="007267FF" w:rsidRPr="007267FF" w14:paraId="5CF129CC" w14:textId="77777777" w:rsidTr="007267FF">
        <w:trPr>
          <w:trHeight w:val="20"/>
        </w:trPr>
        <w:tc>
          <w:tcPr>
            <w:tcW w:w="62" w:type="pct"/>
            <w:tcBorders>
              <w:top w:val="nil"/>
              <w:left w:val="nil"/>
              <w:bottom w:val="nil"/>
              <w:right w:val="nil"/>
            </w:tcBorders>
            <w:shd w:val="clear" w:color="auto" w:fill="auto"/>
          </w:tcPr>
          <w:p w14:paraId="18C69A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2676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A14F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36E4C99"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97D4A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6A762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E7DD8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E8F145" w14:textId="77777777" w:rsidTr="007267FF">
        <w:trPr>
          <w:trHeight w:val="20"/>
        </w:trPr>
        <w:tc>
          <w:tcPr>
            <w:tcW w:w="62" w:type="pct"/>
            <w:tcBorders>
              <w:top w:val="nil"/>
              <w:left w:val="nil"/>
              <w:bottom w:val="nil"/>
              <w:right w:val="nil"/>
            </w:tcBorders>
            <w:shd w:val="clear" w:color="auto" w:fill="auto"/>
            <w:hideMark/>
          </w:tcPr>
          <w:p w14:paraId="2ADD4E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0A10D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835CA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2B2C0A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E95321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0CAE6B8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Centro de Evaluación y Control de Confianza del Estado de Guanajuato</w:t>
            </w:r>
          </w:p>
        </w:tc>
        <w:tc>
          <w:tcPr>
            <w:tcW w:w="419" w:type="pct"/>
            <w:tcBorders>
              <w:top w:val="nil"/>
              <w:left w:val="nil"/>
              <w:bottom w:val="nil"/>
              <w:right w:val="nil"/>
            </w:tcBorders>
            <w:shd w:val="clear" w:color="auto" w:fill="auto"/>
            <w:hideMark/>
          </w:tcPr>
          <w:p w14:paraId="1A5FDA1C" w14:textId="77777777" w:rsidR="007267FF" w:rsidRPr="007267FF" w:rsidRDefault="007267FF" w:rsidP="007267FF">
            <w:pPr>
              <w:jc w:val="center"/>
              <w:rPr>
                <w:rFonts w:ascii="Verdana" w:eastAsia="Times New Roman" w:hAnsi="Verdana" w:cs="Arial"/>
                <w:color w:val="000000" w:themeColor="text1"/>
                <w:sz w:val="20"/>
                <w:szCs w:val="20"/>
              </w:rPr>
            </w:pPr>
          </w:p>
          <w:p w14:paraId="6A3F23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3898EF" w14:textId="77777777" w:rsidR="007267FF" w:rsidRPr="007267FF" w:rsidRDefault="007267FF" w:rsidP="007267FF">
            <w:pPr>
              <w:jc w:val="right"/>
              <w:rPr>
                <w:rFonts w:ascii="Verdana" w:hAnsi="Verdana" w:cs="Arial"/>
                <w:color w:val="000000" w:themeColor="text1"/>
                <w:sz w:val="20"/>
                <w:szCs w:val="20"/>
              </w:rPr>
            </w:pPr>
          </w:p>
          <w:p w14:paraId="7D4FC9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14,200,000.00</w:t>
            </w:r>
          </w:p>
        </w:tc>
      </w:tr>
      <w:tr w:rsidR="007267FF" w:rsidRPr="007267FF" w14:paraId="2BEC5634" w14:textId="77777777" w:rsidTr="007267FF">
        <w:trPr>
          <w:trHeight w:val="20"/>
        </w:trPr>
        <w:tc>
          <w:tcPr>
            <w:tcW w:w="62" w:type="pct"/>
            <w:tcBorders>
              <w:top w:val="nil"/>
              <w:left w:val="nil"/>
              <w:bottom w:val="nil"/>
              <w:right w:val="nil"/>
            </w:tcBorders>
            <w:shd w:val="clear" w:color="auto" w:fill="auto"/>
          </w:tcPr>
          <w:p w14:paraId="1B7CCD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E4242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44AD92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679C53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88EFE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0B558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81876F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9799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FB55A0" w14:textId="77777777" w:rsidTr="007267FF">
        <w:trPr>
          <w:trHeight w:val="20"/>
        </w:trPr>
        <w:tc>
          <w:tcPr>
            <w:tcW w:w="62" w:type="pct"/>
            <w:tcBorders>
              <w:top w:val="nil"/>
              <w:left w:val="nil"/>
              <w:bottom w:val="nil"/>
              <w:right w:val="nil"/>
            </w:tcBorders>
            <w:shd w:val="clear" w:color="auto" w:fill="auto"/>
            <w:hideMark/>
          </w:tcPr>
          <w:p w14:paraId="24B3D7A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26484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4568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2D5633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4D23C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2D6181F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Colegio de Educación Profesional Técnica del Estado de Guanajuato</w:t>
            </w:r>
          </w:p>
        </w:tc>
        <w:tc>
          <w:tcPr>
            <w:tcW w:w="419" w:type="pct"/>
            <w:tcBorders>
              <w:top w:val="nil"/>
              <w:left w:val="nil"/>
              <w:bottom w:val="nil"/>
              <w:right w:val="nil"/>
            </w:tcBorders>
            <w:shd w:val="clear" w:color="auto" w:fill="auto"/>
            <w:hideMark/>
          </w:tcPr>
          <w:p w14:paraId="10C405A7" w14:textId="77777777" w:rsidR="007267FF" w:rsidRPr="007267FF" w:rsidRDefault="007267FF" w:rsidP="007267FF">
            <w:pPr>
              <w:jc w:val="center"/>
              <w:rPr>
                <w:rFonts w:ascii="Verdana" w:eastAsia="Times New Roman" w:hAnsi="Verdana" w:cs="Arial"/>
                <w:color w:val="000000" w:themeColor="text1"/>
                <w:sz w:val="20"/>
                <w:szCs w:val="20"/>
              </w:rPr>
            </w:pPr>
          </w:p>
          <w:p w14:paraId="4B1983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C849F4" w14:textId="77777777" w:rsidR="007267FF" w:rsidRPr="007267FF" w:rsidRDefault="007267FF" w:rsidP="007267FF">
            <w:pPr>
              <w:jc w:val="right"/>
              <w:rPr>
                <w:rFonts w:ascii="Verdana" w:hAnsi="Verdana" w:cs="Arial"/>
                <w:color w:val="000000" w:themeColor="text1"/>
                <w:sz w:val="20"/>
                <w:szCs w:val="20"/>
              </w:rPr>
            </w:pPr>
          </w:p>
          <w:p w14:paraId="1AC9DB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414,000.00</w:t>
            </w:r>
          </w:p>
        </w:tc>
      </w:tr>
      <w:tr w:rsidR="007267FF" w:rsidRPr="007267FF" w14:paraId="11A922A9" w14:textId="77777777" w:rsidTr="007267FF">
        <w:trPr>
          <w:trHeight w:val="20"/>
        </w:trPr>
        <w:tc>
          <w:tcPr>
            <w:tcW w:w="62" w:type="pct"/>
            <w:tcBorders>
              <w:top w:val="nil"/>
              <w:left w:val="nil"/>
              <w:bottom w:val="nil"/>
              <w:right w:val="nil"/>
            </w:tcBorders>
            <w:shd w:val="clear" w:color="auto" w:fill="auto"/>
          </w:tcPr>
          <w:p w14:paraId="6110C6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B98FB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6EC5E5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4EBBBA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28B725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AADC6E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7B348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EBA1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A70513" w14:textId="77777777" w:rsidTr="007267FF">
        <w:trPr>
          <w:trHeight w:val="20"/>
        </w:trPr>
        <w:tc>
          <w:tcPr>
            <w:tcW w:w="62" w:type="pct"/>
            <w:tcBorders>
              <w:top w:val="nil"/>
              <w:left w:val="nil"/>
              <w:bottom w:val="nil"/>
              <w:right w:val="nil"/>
            </w:tcBorders>
            <w:shd w:val="clear" w:color="auto" w:fill="auto"/>
            <w:hideMark/>
          </w:tcPr>
          <w:p w14:paraId="20A3740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9A7FB9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C6B22F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5298BD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5E77C3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6C954F8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Colegio de Estudios Científicos y </w:t>
            </w:r>
            <w:r w:rsidRPr="007267FF">
              <w:rPr>
                <w:rFonts w:ascii="Verdana" w:eastAsia="Times New Roman" w:hAnsi="Verdana" w:cs="Arial"/>
                <w:color w:val="000000" w:themeColor="text1"/>
                <w:sz w:val="20"/>
                <w:szCs w:val="20"/>
              </w:rPr>
              <w:lastRenderedPageBreak/>
              <w:t>Tecnológicos del Estado de Guanajuato</w:t>
            </w:r>
          </w:p>
        </w:tc>
        <w:tc>
          <w:tcPr>
            <w:tcW w:w="419" w:type="pct"/>
            <w:tcBorders>
              <w:top w:val="nil"/>
              <w:left w:val="nil"/>
              <w:bottom w:val="nil"/>
              <w:right w:val="nil"/>
            </w:tcBorders>
            <w:shd w:val="clear" w:color="auto" w:fill="auto"/>
            <w:hideMark/>
          </w:tcPr>
          <w:p w14:paraId="3717D591" w14:textId="77777777" w:rsidR="007267FF" w:rsidRPr="007267FF" w:rsidRDefault="007267FF" w:rsidP="007267FF">
            <w:pPr>
              <w:jc w:val="center"/>
              <w:rPr>
                <w:rFonts w:ascii="Verdana" w:eastAsia="Times New Roman" w:hAnsi="Verdana" w:cs="Arial"/>
                <w:color w:val="000000" w:themeColor="text1"/>
                <w:sz w:val="20"/>
                <w:szCs w:val="20"/>
              </w:rPr>
            </w:pPr>
          </w:p>
          <w:p w14:paraId="2868DD1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F684C9" w14:textId="77777777" w:rsidR="007267FF" w:rsidRPr="007267FF" w:rsidRDefault="007267FF" w:rsidP="007267FF">
            <w:pPr>
              <w:jc w:val="right"/>
              <w:rPr>
                <w:rFonts w:ascii="Verdana" w:hAnsi="Verdana" w:cs="Arial"/>
                <w:color w:val="000000" w:themeColor="text1"/>
                <w:sz w:val="20"/>
                <w:szCs w:val="20"/>
              </w:rPr>
            </w:pPr>
          </w:p>
          <w:p w14:paraId="6150ED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69,216,871.00</w:t>
            </w:r>
          </w:p>
        </w:tc>
      </w:tr>
      <w:tr w:rsidR="007267FF" w:rsidRPr="007267FF" w14:paraId="66265604" w14:textId="77777777" w:rsidTr="007267FF">
        <w:trPr>
          <w:trHeight w:val="20"/>
        </w:trPr>
        <w:tc>
          <w:tcPr>
            <w:tcW w:w="62" w:type="pct"/>
            <w:tcBorders>
              <w:top w:val="nil"/>
              <w:left w:val="nil"/>
              <w:bottom w:val="nil"/>
              <w:right w:val="nil"/>
            </w:tcBorders>
            <w:shd w:val="clear" w:color="auto" w:fill="auto"/>
          </w:tcPr>
          <w:p w14:paraId="3A7A99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C52FC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6B86FA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CA0423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B183A8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B8B0A8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1F34E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83C8E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015AC3" w14:textId="77777777" w:rsidTr="007267FF">
        <w:trPr>
          <w:trHeight w:val="20"/>
        </w:trPr>
        <w:tc>
          <w:tcPr>
            <w:tcW w:w="62" w:type="pct"/>
            <w:tcBorders>
              <w:top w:val="nil"/>
              <w:left w:val="nil"/>
              <w:bottom w:val="nil"/>
              <w:right w:val="nil"/>
            </w:tcBorders>
            <w:shd w:val="clear" w:color="auto" w:fill="auto"/>
          </w:tcPr>
          <w:p w14:paraId="67BECE3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F9EA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92C98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4B385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1BCF65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tcPr>
          <w:p w14:paraId="29440D6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Atención Integral a Víctimas</w:t>
            </w:r>
          </w:p>
        </w:tc>
        <w:tc>
          <w:tcPr>
            <w:tcW w:w="419" w:type="pct"/>
            <w:tcBorders>
              <w:top w:val="nil"/>
              <w:left w:val="nil"/>
              <w:bottom w:val="nil"/>
              <w:right w:val="nil"/>
            </w:tcBorders>
            <w:shd w:val="clear" w:color="auto" w:fill="auto"/>
          </w:tcPr>
          <w:p w14:paraId="32C2E41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79B403C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2AC75EF" w14:textId="77777777" w:rsidTr="007267FF">
        <w:trPr>
          <w:trHeight w:val="20"/>
        </w:trPr>
        <w:tc>
          <w:tcPr>
            <w:tcW w:w="62" w:type="pct"/>
            <w:tcBorders>
              <w:top w:val="nil"/>
              <w:left w:val="nil"/>
              <w:bottom w:val="nil"/>
              <w:right w:val="nil"/>
            </w:tcBorders>
            <w:shd w:val="clear" w:color="auto" w:fill="auto"/>
          </w:tcPr>
          <w:p w14:paraId="710395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846A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FFB04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F1C298"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4C3055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8B045A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6BEA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0AA01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6718643" w14:textId="77777777" w:rsidTr="007267FF">
        <w:trPr>
          <w:trHeight w:val="20"/>
        </w:trPr>
        <w:tc>
          <w:tcPr>
            <w:tcW w:w="62" w:type="pct"/>
            <w:tcBorders>
              <w:top w:val="nil"/>
              <w:left w:val="nil"/>
              <w:bottom w:val="nil"/>
              <w:right w:val="nil"/>
            </w:tcBorders>
            <w:shd w:val="clear" w:color="auto" w:fill="auto"/>
            <w:hideMark/>
          </w:tcPr>
          <w:p w14:paraId="5D353B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262F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0922E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B8E1F7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65AD13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1.5)</w:t>
            </w:r>
          </w:p>
        </w:tc>
        <w:tc>
          <w:tcPr>
            <w:tcW w:w="1005" w:type="pct"/>
            <w:gridSpan w:val="2"/>
            <w:tcBorders>
              <w:top w:val="nil"/>
              <w:left w:val="nil"/>
              <w:bottom w:val="nil"/>
              <w:right w:val="nil"/>
            </w:tcBorders>
            <w:shd w:val="clear" w:color="auto" w:fill="auto"/>
            <w:hideMark/>
          </w:tcPr>
          <w:p w14:paraId="0518AD1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Conciliación y Arbitraje Médico</w:t>
            </w:r>
          </w:p>
        </w:tc>
        <w:tc>
          <w:tcPr>
            <w:tcW w:w="419" w:type="pct"/>
            <w:tcBorders>
              <w:top w:val="nil"/>
              <w:left w:val="nil"/>
              <w:bottom w:val="nil"/>
              <w:right w:val="nil"/>
            </w:tcBorders>
            <w:shd w:val="clear" w:color="auto" w:fill="auto"/>
            <w:hideMark/>
          </w:tcPr>
          <w:p w14:paraId="1EB4B5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A001C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C89DC37" w14:textId="77777777" w:rsidTr="007267FF">
        <w:trPr>
          <w:trHeight w:val="20"/>
        </w:trPr>
        <w:tc>
          <w:tcPr>
            <w:tcW w:w="62" w:type="pct"/>
            <w:tcBorders>
              <w:top w:val="nil"/>
              <w:left w:val="nil"/>
              <w:bottom w:val="nil"/>
              <w:right w:val="nil"/>
            </w:tcBorders>
            <w:shd w:val="clear" w:color="auto" w:fill="auto"/>
          </w:tcPr>
          <w:p w14:paraId="3C38970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20797F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5E2B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C663A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8EAD73C"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4500E8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E4978C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AB452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B6E12E" w14:textId="77777777" w:rsidTr="007267FF">
        <w:trPr>
          <w:trHeight w:val="20"/>
        </w:trPr>
        <w:tc>
          <w:tcPr>
            <w:tcW w:w="62" w:type="pct"/>
            <w:tcBorders>
              <w:top w:val="nil"/>
              <w:left w:val="nil"/>
              <w:bottom w:val="nil"/>
              <w:right w:val="nil"/>
            </w:tcBorders>
            <w:shd w:val="clear" w:color="auto" w:fill="auto"/>
            <w:hideMark/>
          </w:tcPr>
          <w:p w14:paraId="6FD1F00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3F283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99C63C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FAC68E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441A58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1.6)</w:t>
            </w:r>
          </w:p>
        </w:tc>
        <w:tc>
          <w:tcPr>
            <w:tcW w:w="1005" w:type="pct"/>
            <w:gridSpan w:val="2"/>
            <w:tcBorders>
              <w:top w:val="nil"/>
              <w:left w:val="nil"/>
              <w:bottom w:val="nil"/>
              <w:right w:val="nil"/>
            </w:tcBorders>
            <w:shd w:val="clear" w:color="auto" w:fill="auto"/>
            <w:hideMark/>
          </w:tcPr>
          <w:p w14:paraId="6577578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Cultura Física y Deporte</w:t>
            </w:r>
          </w:p>
        </w:tc>
        <w:tc>
          <w:tcPr>
            <w:tcW w:w="419" w:type="pct"/>
            <w:tcBorders>
              <w:top w:val="nil"/>
              <w:left w:val="nil"/>
              <w:bottom w:val="nil"/>
              <w:right w:val="nil"/>
            </w:tcBorders>
            <w:shd w:val="clear" w:color="auto" w:fill="auto"/>
            <w:hideMark/>
          </w:tcPr>
          <w:p w14:paraId="2E658D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FA7D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41,278,300.00</w:t>
            </w:r>
          </w:p>
        </w:tc>
      </w:tr>
      <w:tr w:rsidR="007267FF" w:rsidRPr="007267FF" w14:paraId="5856E3B5" w14:textId="77777777" w:rsidTr="007267FF">
        <w:trPr>
          <w:trHeight w:val="20"/>
        </w:trPr>
        <w:tc>
          <w:tcPr>
            <w:tcW w:w="62" w:type="pct"/>
            <w:tcBorders>
              <w:top w:val="nil"/>
              <w:left w:val="nil"/>
              <w:bottom w:val="nil"/>
              <w:right w:val="nil"/>
            </w:tcBorders>
            <w:shd w:val="clear" w:color="auto" w:fill="auto"/>
          </w:tcPr>
          <w:p w14:paraId="5EE95E8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9DD33F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61E93E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E1C8EE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8A2541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6809D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2B972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651B9F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22273BA" w14:textId="77777777" w:rsidTr="007267FF">
        <w:trPr>
          <w:trHeight w:val="20"/>
        </w:trPr>
        <w:tc>
          <w:tcPr>
            <w:tcW w:w="62" w:type="pct"/>
            <w:tcBorders>
              <w:top w:val="nil"/>
              <w:left w:val="nil"/>
              <w:bottom w:val="nil"/>
              <w:right w:val="nil"/>
            </w:tcBorders>
            <w:shd w:val="clear" w:color="auto" w:fill="auto"/>
            <w:hideMark/>
          </w:tcPr>
          <w:p w14:paraId="186A877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DB01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D354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36BBC6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727FA6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1.7)</w:t>
            </w:r>
          </w:p>
        </w:tc>
        <w:tc>
          <w:tcPr>
            <w:tcW w:w="1005" w:type="pct"/>
            <w:gridSpan w:val="2"/>
            <w:tcBorders>
              <w:top w:val="nil"/>
              <w:left w:val="nil"/>
              <w:bottom w:val="nil"/>
              <w:right w:val="nil"/>
            </w:tcBorders>
            <w:shd w:val="clear" w:color="auto" w:fill="auto"/>
            <w:hideMark/>
          </w:tcPr>
          <w:p w14:paraId="03BE681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del Agua</w:t>
            </w:r>
          </w:p>
        </w:tc>
        <w:tc>
          <w:tcPr>
            <w:tcW w:w="419" w:type="pct"/>
            <w:tcBorders>
              <w:top w:val="nil"/>
              <w:left w:val="nil"/>
              <w:bottom w:val="nil"/>
              <w:right w:val="nil"/>
            </w:tcBorders>
            <w:shd w:val="clear" w:color="auto" w:fill="auto"/>
            <w:hideMark/>
          </w:tcPr>
          <w:p w14:paraId="3AAAE01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63A7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4,950,000.00</w:t>
            </w:r>
          </w:p>
        </w:tc>
      </w:tr>
      <w:tr w:rsidR="007267FF" w:rsidRPr="007267FF" w14:paraId="4980EC20" w14:textId="77777777" w:rsidTr="007267FF">
        <w:trPr>
          <w:trHeight w:val="20"/>
        </w:trPr>
        <w:tc>
          <w:tcPr>
            <w:tcW w:w="62" w:type="pct"/>
            <w:tcBorders>
              <w:top w:val="nil"/>
              <w:left w:val="nil"/>
              <w:bottom w:val="nil"/>
              <w:right w:val="nil"/>
            </w:tcBorders>
            <w:shd w:val="clear" w:color="auto" w:fill="auto"/>
          </w:tcPr>
          <w:p w14:paraId="6EBE6E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AAD8C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EE8B0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B805E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1C6199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7D0D76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E455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FB3A30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6A45B8B" w14:textId="77777777" w:rsidTr="007267FF">
        <w:trPr>
          <w:trHeight w:val="20"/>
        </w:trPr>
        <w:tc>
          <w:tcPr>
            <w:tcW w:w="62" w:type="pct"/>
            <w:tcBorders>
              <w:top w:val="nil"/>
              <w:left w:val="nil"/>
              <w:bottom w:val="nil"/>
              <w:right w:val="nil"/>
            </w:tcBorders>
            <w:shd w:val="clear" w:color="auto" w:fill="auto"/>
            <w:hideMark/>
          </w:tcPr>
          <w:p w14:paraId="71EF59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3BD24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FFE048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00344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5E2C9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1.8)</w:t>
            </w:r>
          </w:p>
        </w:tc>
        <w:tc>
          <w:tcPr>
            <w:tcW w:w="1005" w:type="pct"/>
            <w:gridSpan w:val="2"/>
            <w:tcBorders>
              <w:top w:val="nil"/>
              <w:left w:val="nil"/>
              <w:bottom w:val="nil"/>
              <w:right w:val="nil"/>
            </w:tcBorders>
            <w:shd w:val="clear" w:color="auto" w:fill="auto"/>
            <w:hideMark/>
          </w:tcPr>
          <w:p w14:paraId="3863E1C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Coordinadora de Fomento al Comercio Exterior del Estado de Guanajuato</w:t>
            </w:r>
          </w:p>
        </w:tc>
        <w:tc>
          <w:tcPr>
            <w:tcW w:w="419" w:type="pct"/>
            <w:tcBorders>
              <w:top w:val="nil"/>
              <w:left w:val="nil"/>
              <w:bottom w:val="nil"/>
              <w:right w:val="nil"/>
            </w:tcBorders>
            <w:shd w:val="clear" w:color="auto" w:fill="auto"/>
            <w:hideMark/>
          </w:tcPr>
          <w:p w14:paraId="6AD8C317" w14:textId="77777777" w:rsidR="007267FF" w:rsidRPr="007267FF" w:rsidRDefault="007267FF" w:rsidP="007267FF">
            <w:pPr>
              <w:jc w:val="center"/>
              <w:rPr>
                <w:rFonts w:ascii="Verdana" w:eastAsia="Times New Roman" w:hAnsi="Verdana" w:cs="Arial"/>
                <w:color w:val="000000" w:themeColor="text1"/>
                <w:sz w:val="20"/>
                <w:szCs w:val="20"/>
              </w:rPr>
            </w:pPr>
          </w:p>
          <w:p w14:paraId="18C12D9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5FF9502" w14:textId="77777777" w:rsidR="007267FF" w:rsidRPr="007267FF" w:rsidRDefault="007267FF" w:rsidP="007267FF">
            <w:pPr>
              <w:jc w:val="right"/>
              <w:rPr>
                <w:rFonts w:ascii="Verdana" w:hAnsi="Verdana" w:cs="Arial"/>
                <w:color w:val="000000" w:themeColor="text1"/>
                <w:sz w:val="20"/>
                <w:szCs w:val="20"/>
              </w:rPr>
            </w:pPr>
          </w:p>
          <w:p w14:paraId="790457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6,375,192.00</w:t>
            </w:r>
          </w:p>
        </w:tc>
      </w:tr>
      <w:tr w:rsidR="007267FF" w:rsidRPr="007267FF" w14:paraId="462C7D09" w14:textId="77777777" w:rsidTr="007267FF">
        <w:trPr>
          <w:trHeight w:val="20"/>
        </w:trPr>
        <w:tc>
          <w:tcPr>
            <w:tcW w:w="62" w:type="pct"/>
            <w:tcBorders>
              <w:top w:val="nil"/>
              <w:left w:val="nil"/>
              <w:bottom w:val="nil"/>
              <w:right w:val="nil"/>
            </w:tcBorders>
            <w:shd w:val="clear" w:color="auto" w:fill="auto"/>
          </w:tcPr>
          <w:p w14:paraId="5A58B9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8C924E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7995D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19D335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6C70E2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D76086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42DB11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EF661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387829" w14:textId="77777777" w:rsidTr="007267FF">
        <w:trPr>
          <w:trHeight w:val="20"/>
        </w:trPr>
        <w:tc>
          <w:tcPr>
            <w:tcW w:w="62" w:type="pct"/>
            <w:tcBorders>
              <w:top w:val="nil"/>
              <w:left w:val="nil"/>
              <w:bottom w:val="nil"/>
              <w:right w:val="nil"/>
            </w:tcBorders>
            <w:shd w:val="clear" w:color="auto" w:fill="auto"/>
            <w:hideMark/>
          </w:tcPr>
          <w:p w14:paraId="33C5A5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0729F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855BC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3B421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863B4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1.9)</w:t>
            </w:r>
          </w:p>
        </w:tc>
        <w:tc>
          <w:tcPr>
            <w:tcW w:w="1005" w:type="pct"/>
            <w:gridSpan w:val="2"/>
            <w:tcBorders>
              <w:top w:val="nil"/>
              <w:left w:val="nil"/>
              <w:bottom w:val="nil"/>
              <w:right w:val="nil"/>
            </w:tcBorders>
            <w:shd w:val="clear" w:color="auto" w:fill="auto"/>
            <w:hideMark/>
          </w:tcPr>
          <w:p w14:paraId="541B7E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Escuela Preparatoria Regional del Rincón</w:t>
            </w:r>
          </w:p>
        </w:tc>
        <w:tc>
          <w:tcPr>
            <w:tcW w:w="419" w:type="pct"/>
            <w:tcBorders>
              <w:top w:val="nil"/>
              <w:left w:val="nil"/>
              <w:bottom w:val="nil"/>
              <w:right w:val="nil"/>
            </w:tcBorders>
            <w:shd w:val="clear" w:color="auto" w:fill="auto"/>
            <w:hideMark/>
          </w:tcPr>
          <w:p w14:paraId="3DE21AC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62915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3,405,655.00</w:t>
            </w:r>
          </w:p>
        </w:tc>
      </w:tr>
      <w:tr w:rsidR="007267FF" w:rsidRPr="007267FF" w14:paraId="22E57F7E" w14:textId="77777777" w:rsidTr="007267FF">
        <w:trPr>
          <w:trHeight w:val="20"/>
        </w:trPr>
        <w:tc>
          <w:tcPr>
            <w:tcW w:w="62" w:type="pct"/>
            <w:tcBorders>
              <w:top w:val="nil"/>
              <w:left w:val="nil"/>
              <w:bottom w:val="nil"/>
              <w:right w:val="nil"/>
            </w:tcBorders>
            <w:shd w:val="clear" w:color="auto" w:fill="auto"/>
          </w:tcPr>
          <w:p w14:paraId="3E666B3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2B671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1F600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4B3077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33238D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8BC984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62AD0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976AB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141A33" w14:textId="77777777" w:rsidTr="007267FF">
        <w:trPr>
          <w:trHeight w:val="20"/>
        </w:trPr>
        <w:tc>
          <w:tcPr>
            <w:tcW w:w="62" w:type="pct"/>
            <w:tcBorders>
              <w:top w:val="nil"/>
              <w:left w:val="nil"/>
              <w:bottom w:val="nil"/>
              <w:right w:val="nil"/>
            </w:tcBorders>
            <w:shd w:val="clear" w:color="auto" w:fill="auto"/>
            <w:hideMark/>
          </w:tcPr>
          <w:p w14:paraId="5958C12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F751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FFB0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141C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A897F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1.10)</w:t>
            </w:r>
          </w:p>
        </w:tc>
        <w:tc>
          <w:tcPr>
            <w:tcW w:w="1005" w:type="pct"/>
            <w:gridSpan w:val="2"/>
            <w:tcBorders>
              <w:top w:val="nil"/>
              <w:left w:val="nil"/>
              <w:bottom w:val="nil"/>
              <w:right w:val="nil"/>
            </w:tcBorders>
            <w:shd w:val="clear" w:color="auto" w:fill="auto"/>
            <w:hideMark/>
          </w:tcPr>
          <w:p w14:paraId="5ED981F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Fórum Cultural Guanajuato</w:t>
            </w:r>
          </w:p>
        </w:tc>
        <w:tc>
          <w:tcPr>
            <w:tcW w:w="419" w:type="pct"/>
            <w:tcBorders>
              <w:top w:val="nil"/>
              <w:left w:val="nil"/>
              <w:bottom w:val="nil"/>
              <w:right w:val="nil"/>
            </w:tcBorders>
            <w:shd w:val="clear" w:color="auto" w:fill="auto"/>
            <w:hideMark/>
          </w:tcPr>
          <w:p w14:paraId="595CC2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A8C8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10,263,600.00</w:t>
            </w:r>
          </w:p>
        </w:tc>
      </w:tr>
      <w:tr w:rsidR="007267FF" w:rsidRPr="007267FF" w14:paraId="63E316F3" w14:textId="77777777" w:rsidTr="007267FF">
        <w:trPr>
          <w:trHeight w:val="20"/>
        </w:trPr>
        <w:tc>
          <w:tcPr>
            <w:tcW w:w="62" w:type="pct"/>
            <w:tcBorders>
              <w:top w:val="nil"/>
              <w:left w:val="nil"/>
              <w:bottom w:val="nil"/>
              <w:right w:val="nil"/>
            </w:tcBorders>
            <w:shd w:val="clear" w:color="auto" w:fill="auto"/>
          </w:tcPr>
          <w:p w14:paraId="323DE4A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B7AAC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C2525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257DC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1581FE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CCBBE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5CC95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5A4873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D5F93A" w14:textId="77777777" w:rsidTr="007267FF">
        <w:trPr>
          <w:trHeight w:val="20"/>
        </w:trPr>
        <w:tc>
          <w:tcPr>
            <w:tcW w:w="62" w:type="pct"/>
            <w:tcBorders>
              <w:top w:val="nil"/>
              <w:left w:val="nil"/>
              <w:bottom w:val="nil"/>
              <w:right w:val="nil"/>
            </w:tcBorders>
            <w:shd w:val="clear" w:color="auto" w:fill="auto"/>
            <w:hideMark/>
          </w:tcPr>
          <w:p w14:paraId="19F4524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D062EA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37F4D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AB7A1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1CE12E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1.11)</w:t>
            </w:r>
          </w:p>
        </w:tc>
        <w:tc>
          <w:tcPr>
            <w:tcW w:w="1005" w:type="pct"/>
            <w:gridSpan w:val="2"/>
            <w:tcBorders>
              <w:top w:val="nil"/>
              <w:left w:val="nil"/>
              <w:bottom w:val="nil"/>
              <w:right w:val="nil"/>
            </w:tcBorders>
            <w:shd w:val="clear" w:color="auto" w:fill="auto"/>
            <w:hideMark/>
          </w:tcPr>
          <w:p w14:paraId="69B7B20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Alfabetización y Educación Básica para Adultos del Estado de Guanajuato</w:t>
            </w:r>
          </w:p>
        </w:tc>
        <w:tc>
          <w:tcPr>
            <w:tcW w:w="419" w:type="pct"/>
            <w:tcBorders>
              <w:top w:val="nil"/>
              <w:left w:val="nil"/>
              <w:bottom w:val="nil"/>
              <w:right w:val="nil"/>
            </w:tcBorders>
            <w:shd w:val="clear" w:color="auto" w:fill="auto"/>
            <w:hideMark/>
          </w:tcPr>
          <w:p w14:paraId="4735CAC0" w14:textId="77777777" w:rsidR="007267FF" w:rsidRPr="007267FF" w:rsidRDefault="007267FF" w:rsidP="007267FF">
            <w:pPr>
              <w:jc w:val="center"/>
              <w:rPr>
                <w:rFonts w:ascii="Verdana" w:eastAsia="Times New Roman" w:hAnsi="Verdana" w:cs="Arial"/>
                <w:color w:val="000000" w:themeColor="text1"/>
                <w:sz w:val="20"/>
                <w:szCs w:val="20"/>
              </w:rPr>
            </w:pPr>
          </w:p>
          <w:p w14:paraId="75B00C8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DDD7CA4" w14:textId="77777777" w:rsidR="007267FF" w:rsidRPr="007267FF" w:rsidRDefault="007267FF" w:rsidP="007267FF">
            <w:pPr>
              <w:jc w:val="right"/>
              <w:rPr>
                <w:rFonts w:ascii="Verdana" w:hAnsi="Verdana" w:cs="Arial"/>
                <w:color w:val="000000" w:themeColor="text1"/>
                <w:sz w:val="20"/>
                <w:szCs w:val="20"/>
              </w:rPr>
            </w:pPr>
          </w:p>
          <w:p w14:paraId="3503AB7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1,107,525.00</w:t>
            </w:r>
          </w:p>
        </w:tc>
      </w:tr>
      <w:tr w:rsidR="007267FF" w:rsidRPr="007267FF" w14:paraId="64C85553" w14:textId="77777777" w:rsidTr="007267FF">
        <w:trPr>
          <w:trHeight w:val="20"/>
        </w:trPr>
        <w:tc>
          <w:tcPr>
            <w:tcW w:w="62" w:type="pct"/>
            <w:tcBorders>
              <w:top w:val="nil"/>
              <w:left w:val="nil"/>
              <w:bottom w:val="nil"/>
              <w:right w:val="nil"/>
            </w:tcBorders>
            <w:shd w:val="clear" w:color="auto" w:fill="auto"/>
          </w:tcPr>
          <w:p w14:paraId="73C70F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6B2E4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E2C6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1F23DC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39E7A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979712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F78DF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0DDC4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8A42440" w14:textId="77777777" w:rsidTr="007267FF">
        <w:trPr>
          <w:trHeight w:val="20"/>
        </w:trPr>
        <w:tc>
          <w:tcPr>
            <w:tcW w:w="62" w:type="pct"/>
            <w:tcBorders>
              <w:top w:val="nil"/>
              <w:left w:val="nil"/>
              <w:bottom w:val="nil"/>
              <w:right w:val="nil"/>
            </w:tcBorders>
            <w:shd w:val="clear" w:color="auto" w:fill="auto"/>
            <w:hideMark/>
          </w:tcPr>
          <w:p w14:paraId="747E40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A7FFE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5AF4F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747CB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EE0B81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1.12)</w:t>
            </w:r>
          </w:p>
        </w:tc>
        <w:tc>
          <w:tcPr>
            <w:tcW w:w="1005" w:type="pct"/>
            <w:gridSpan w:val="2"/>
            <w:tcBorders>
              <w:top w:val="nil"/>
              <w:left w:val="nil"/>
              <w:bottom w:val="nil"/>
              <w:right w:val="nil"/>
            </w:tcBorders>
            <w:shd w:val="clear" w:color="auto" w:fill="auto"/>
            <w:hideMark/>
          </w:tcPr>
          <w:p w14:paraId="0E042F9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Formación en Seguridad Pública del Estado</w:t>
            </w:r>
          </w:p>
        </w:tc>
        <w:tc>
          <w:tcPr>
            <w:tcW w:w="419" w:type="pct"/>
            <w:tcBorders>
              <w:top w:val="nil"/>
              <w:left w:val="nil"/>
              <w:bottom w:val="nil"/>
              <w:right w:val="nil"/>
            </w:tcBorders>
            <w:shd w:val="clear" w:color="auto" w:fill="auto"/>
            <w:hideMark/>
          </w:tcPr>
          <w:p w14:paraId="51A3764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FD25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21,991,451.00</w:t>
            </w:r>
          </w:p>
        </w:tc>
      </w:tr>
      <w:tr w:rsidR="007267FF" w:rsidRPr="007267FF" w14:paraId="23E85CE1" w14:textId="77777777" w:rsidTr="007267FF">
        <w:trPr>
          <w:trHeight w:val="20"/>
        </w:trPr>
        <w:tc>
          <w:tcPr>
            <w:tcW w:w="62" w:type="pct"/>
            <w:tcBorders>
              <w:top w:val="nil"/>
              <w:left w:val="nil"/>
              <w:bottom w:val="nil"/>
              <w:right w:val="nil"/>
            </w:tcBorders>
            <w:shd w:val="clear" w:color="auto" w:fill="auto"/>
          </w:tcPr>
          <w:p w14:paraId="0C0F85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7FF4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9CF186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E75E1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F106C5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4185DD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D4784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1691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36B77C" w14:textId="77777777" w:rsidTr="007267FF">
        <w:trPr>
          <w:trHeight w:val="20"/>
        </w:trPr>
        <w:tc>
          <w:tcPr>
            <w:tcW w:w="62" w:type="pct"/>
            <w:tcBorders>
              <w:top w:val="nil"/>
              <w:left w:val="nil"/>
              <w:bottom w:val="nil"/>
              <w:right w:val="nil"/>
            </w:tcBorders>
            <w:shd w:val="clear" w:color="auto" w:fill="auto"/>
            <w:hideMark/>
          </w:tcPr>
          <w:p w14:paraId="243FF7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4FE73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9A2B4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7A7E7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752358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1.13)</w:t>
            </w:r>
          </w:p>
        </w:tc>
        <w:tc>
          <w:tcPr>
            <w:tcW w:w="1005" w:type="pct"/>
            <w:gridSpan w:val="2"/>
            <w:tcBorders>
              <w:top w:val="nil"/>
              <w:left w:val="nil"/>
              <w:bottom w:val="nil"/>
              <w:right w:val="nil"/>
            </w:tcBorders>
            <w:shd w:val="clear" w:color="auto" w:fill="auto"/>
            <w:hideMark/>
          </w:tcPr>
          <w:p w14:paraId="17DC72E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Infraestructura Física y Educativa de Guanajuato</w:t>
            </w:r>
          </w:p>
        </w:tc>
        <w:tc>
          <w:tcPr>
            <w:tcW w:w="419" w:type="pct"/>
            <w:tcBorders>
              <w:top w:val="nil"/>
              <w:left w:val="nil"/>
              <w:bottom w:val="nil"/>
              <w:right w:val="nil"/>
            </w:tcBorders>
            <w:shd w:val="clear" w:color="auto" w:fill="auto"/>
            <w:hideMark/>
          </w:tcPr>
          <w:p w14:paraId="7F2FFEB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4BE9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493,500.00</w:t>
            </w:r>
          </w:p>
        </w:tc>
      </w:tr>
      <w:tr w:rsidR="007267FF" w:rsidRPr="007267FF" w14:paraId="61AB3588" w14:textId="77777777" w:rsidTr="007267FF">
        <w:trPr>
          <w:trHeight w:val="20"/>
        </w:trPr>
        <w:tc>
          <w:tcPr>
            <w:tcW w:w="62" w:type="pct"/>
            <w:tcBorders>
              <w:top w:val="nil"/>
              <w:left w:val="nil"/>
              <w:bottom w:val="nil"/>
              <w:right w:val="nil"/>
            </w:tcBorders>
            <w:shd w:val="clear" w:color="auto" w:fill="auto"/>
          </w:tcPr>
          <w:p w14:paraId="2429EE1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9F73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B2DF0F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82B07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CB8928E"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FDB3CC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B8A85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1EF50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653846" w14:textId="77777777" w:rsidTr="007267FF">
        <w:trPr>
          <w:trHeight w:val="20"/>
        </w:trPr>
        <w:tc>
          <w:tcPr>
            <w:tcW w:w="62" w:type="pct"/>
            <w:tcBorders>
              <w:top w:val="nil"/>
              <w:left w:val="nil"/>
              <w:bottom w:val="nil"/>
              <w:right w:val="nil"/>
            </w:tcBorders>
            <w:shd w:val="clear" w:color="auto" w:fill="auto"/>
          </w:tcPr>
          <w:p w14:paraId="0031858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6DCBE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D85E7C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19C85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927F40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1.14)</w:t>
            </w:r>
          </w:p>
        </w:tc>
        <w:tc>
          <w:tcPr>
            <w:tcW w:w="1005" w:type="pct"/>
            <w:gridSpan w:val="2"/>
            <w:tcBorders>
              <w:top w:val="nil"/>
              <w:left w:val="nil"/>
              <w:bottom w:val="nil"/>
              <w:right w:val="nil"/>
            </w:tcBorders>
            <w:shd w:val="clear" w:color="auto" w:fill="auto"/>
          </w:tcPr>
          <w:p w14:paraId="0CCA31A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Innovación, Ciencia y Emprendimiento para la Competitividad para el Estado de Guanajuato</w:t>
            </w:r>
          </w:p>
        </w:tc>
        <w:tc>
          <w:tcPr>
            <w:tcW w:w="419" w:type="pct"/>
            <w:tcBorders>
              <w:top w:val="nil"/>
              <w:left w:val="nil"/>
              <w:bottom w:val="nil"/>
              <w:right w:val="nil"/>
            </w:tcBorders>
            <w:shd w:val="clear" w:color="auto" w:fill="auto"/>
          </w:tcPr>
          <w:p w14:paraId="43DE82B1" w14:textId="77777777" w:rsidR="007267FF" w:rsidRPr="007267FF" w:rsidRDefault="007267FF" w:rsidP="007267FF">
            <w:pPr>
              <w:jc w:val="center"/>
              <w:rPr>
                <w:rFonts w:ascii="Verdana" w:eastAsia="Times New Roman" w:hAnsi="Verdana" w:cs="Arial"/>
                <w:color w:val="000000" w:themeColor="text1"/>
                <w:sz w:val="20"/>
                <w:szCs w:val="20"/>
              </w:rPr>
            </w:pPr>
          </w:p>
          <w:p w14:paraId="4A48A9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60A12DFA" w14:textId="77777777" w:rsidR="007267FF" w:rsidRPr="007267FF" w:rsidRDefault="007267FF" w:rsidP="007267FF">
            <w:pPr>
              <w:jc w:val="right"/>
              <w:rPr>
                <w:rFonts w:ascii="Verdana" w:eastAsia="Times New Roman" w:hAnsi="Verdana" w:cs="Arial"/>
                <w:color w:val="000000" w:themeColor="text1"/>
                <w:sz w:val="20"/>
                <w:szCs w:val="20"/>
              </w:rPr>
            </w:pPr>
          </w:p>
          <w:p w14:paraId="226DC6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898,195.00</w:t>
            </w:r>
          </w:p>
        </w:tc>
      </w:tr>
      <w:tr w:rsidR="007267FF" w:rsidRPr="007267FF" w14:paraId="133A2785" w14:textId="77777777" w:rsidTr="007267FF">
        <w:trPr>
          <w:trHeight w:val="20"/>
        </w:trPr>
        <w:tc>
          <w:tcPr>
            <w:tcW w:w="62" w:type="pct"/>
            <w:tcBorders>
              <w:top w:val="nil"/>
              <w:left w:val="nil"/>
              <w:bottom w:val="nil"/>
              <w:right w:val="nil"/>
            </w:tcBorders>
            <w:shd w:val="clear" w:color="auto" w:fill="auto"/>
          </w:tcPr>
          <w:p w14:paraId="0E2CC7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ED31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4A2B5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122C17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D63E53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C5D4EA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29FA7E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F807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6B5614" w14:textId="77777777" w:rsidTr="007267FF">
        <w:trPr>
          <w:trHeight w:val="20"/>
        </w:trPr>
        <w:tc>
          <w:tcPr>
            <w:tcW w:w="62" w:type="pct"/>
            <w:tcBorders>
              <w:top w:val="nil"/>
              <w:left w:val="nil"/>
              <w:bottom w:val="nil"/>
              <w:right w:val="nil"/>
            </w:tcBorders>
            <w:shd w:val="clear" w:color="auto" w:fill="auto"/>
            <w:hideMark/>
          </w:tcPr>
          <w:p w14:paraId="390ADE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116FA1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98650C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0D6A4B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579A49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1.15)</w:t>
            </w:r>
          </w:p>
        </w:tc>
        <w:tc>
          <w:tcPr>
            <w:tcW w:w="1005" w:type="pct"/>
            <w:gridSpan w:val="2"/>
            <w:tcBorders>
              <w:top w:val="nil"/>
              <w:left w:val="nil"/>
              <w:bottom w:val="nil"/>
              <w:right w:val="nil"/>
            </w:tcBorders>
            <w:shd w:val="clear" w:color="auto" w:fill="auto"/>
            <w:hideMark/>
          </w:tcPr>
          <w:p w14:paraId="36AC4A3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Salud Pública del Estado de Guanajuato</w:t>
            </w:r>
          </w:p>
        </w:tc>
        <w:tc>
          <w:tcPr>
            <w:tcW w:w="419" w:type="pct"/>
            <w:tcBorders>
              <w:top w:val="nil"/>
              <w:left w:val="nil"/>
              <w:bottom w:val="nil"/>
              <w:right w:val="nil"/>
            </w:tcBorders>
            <w:shd w:val="clear" w:color="auto" w:fill="auto"/>
            <w:hideMark/>
          </w:tcPr>
          <w:p w14:paraId="0AA6EDA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F7EDD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7,891,892.00</w:t>
            </w:r>
          </w:p>
        </w:tc>
      </w:tr>
      <w:tr w:rsidR="007267FF" w:rsidRPr="007267FF" w14:paraId="290C0546" w14:textId="77777777" w:rsidTr="007267FF">
        <w:trPr>
          <w:trHeight w:val="20"/>
        </w:trPr>
        <w:tc>
          <w:tcPr>
            <w:tcW w:w="62" w:type="pct"/>
            <w:tcBorders>
              <w:top w:val="nil"/>
              <w:left w:val="nil"/>
              <w:bottom w:val="nil"/>
              <w:right w:val="nil"/>
            </w:tcBorders>
            <w:shd w:val="clear" w:color="auto" w:fill="auto"/>
          </w:tcPr>
          <w:p w14:paraId="6AD1E70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97CB8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67295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A9FD1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360542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189E1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19D746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863E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94DE1E" w14:textId="77777777" w:rsidTr="007267FF">
        <w:trPr>
          <w:trHeight w:val="20"/>
        </w:trPr>
        <w:tc>
          <w:tcPr>
            <w:tcW w:w="62" w:type="pct"/>
            <w:tcBorders>
              <w:top w:val="nil"/>
              <w:left w:val="nil"/>
              <w:bottom w:val="nil"/>
              <w:right w:val="nil"/>
            </w:tcBorders>
            <w:shd w:val="clear" w:color="auto" w:fill="auto"/>
            <w:hideMark/>
          </w:tcPr>
          <w:p w14:paraId="4D33241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DFD27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F1272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577F9A1"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6B075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1.16)</w:t>
            </w:r>
          </w:p>
        </w:tc>
        <w:tc>
          <w:tcPr>
            <w:tcW w:w="1005" w:type="pct"/>
            <w:gridSpan w:val="2"/>
            <w:tcBorders>
              <w:top w:val="nil"/>
              <w:left w:val="nil"/>
              <w:bottom w:val="nil"/>
              <w:right w:val="nil"/>
            </w:tcBorders>
            <w:shd w:val="clear" w:color="auto" w:fill="auto"/>
            <w:hideMark/>
          </w:tcPr>
          <w:p w14:paraId="5AAB8FA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Estatal de Capacitación</w:t>
            </w:r>
          </w:p>
        </w:tc>
        <w:tc>
          <w:tcPr>
            <w:tcW w:w="419" w:type="pct"/>
            <w:tcBorders>
              <w:top w:val="nil"/>
              <w:left w:val="nil"/>
              <w:bottom w:val="nil"/>
              <w:right w:val="nil"/>
            </w:tcBorders>
            <w:shd w:val="clear" w:color="auto" w:fill="auto"/>
            <w:hideMark/>
          </w:tcPr>
          <w:p w14:paraId="02B3CA1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65CEA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65,560,000.00</w:t>
            </w:r>
          </w:p>
        </w:tc>
      </w:tr>
      <w:tr w:rsidR="007267FF" w:rsidRPr="007267FF" w14:paraId="026A66F2" w14:textId="77777777" w:rsidTr="007267FF">
        <w:trPr>
          <w:trHeight w:val="20"/>
        </w:trPr>
        <w:tc>
          <w:tcPr>
            <w:tcW w:w="62" w:type="pct"/>
            <w:tcBorders>
              <w:top w:val="nil"/>
              <w:left w:val="nil"/>
              <w:bottom w:val="nil"/>
              <w:right w:val="nil"/>
            </w:tcBorders>
            <w:shd w:val="clear" w:color="auto" w:fill="auto"/>
          </w:tcPr>
          <w:p w14:paraId="6B1A0F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1CF6D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DAE15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836E29"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F25F7B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E9D9C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950C1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3FE6B6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C4C78F" w14:textId="77777777" w:rsidTr="007267FF">
        <w:trPr>
          <w:trHeight w:val="20"/>
        </w:trPr>
        <w:tc>
          <w:tcPr>
            <w:tcW w:w="62" w:type="pct"/>
            <w:tcBorders>
              <w:top w:val="nil"/>
              <w:left w:val="nil"/>
              <w:bottom w:val="nil"/>
              <w:right w:val="nil"/>
            </w:tcBorders>
            <w:shd w:val="clear" w:color="auto" w:fill="auto"/>
            <w:hideMark/>
          </w:tcPr>
          <w:p w14:paraId="46FC0B6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E4D94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14CCAA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06FF12"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9743B4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1.17)</w:t>
            </w:r>
          </w:p>
        </w:tc>
        <w:tc>
          <w:tcPr>
            <w:tcW w:w="1005" w:type="pct"/>
            <w:gridSpan w:val="2"/>
            <w:tcBorders>
              <w:top w:val="nil"/>
              <w:left w:val="nil"/>
              <w:bottom w:val="nil"/>
              <w:right w:val="nil"/>
            </w:tcBorders>
            <w:shd w:val="clear" w:color="auto" w:fill="auto"/>
            <w:hideMark/>
          </w:tcPr>
          <w:p w14:paraId="4B13795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Estatal de la Cultura</w:t>
            </w:r>
          </w:p>
        </w:tc>
        <w:tc>
          <w:tcPr>
            <w:tcW w:w="419" w:type="pct"/>
            <w:tcBorders>
              <w:top w:val="nil"/>
              <w:left w:val="nil"/>
              <w:bottom w:val="nil"/>
              <w:right w:val="nil"/>
            </w:tcBorders>
            <w:shd w:val="clear" w:color="auto" w:fill="auto"/>
            <w:hideMark/>
          </w:tcPr>
          <w:p w14:paraId="452321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CEC0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13,046,600.00</w:t>
            </w:r>
          </w:p>
        </w:tc>
      </w:tr>
      <w:tr w:rsidR="007267FF" w:rsidRPr="007267FF" w14:paraId="6BA2D464" w14:textId="77777777" w:rsidTr="007267FF">
        <w:trPr>
          <w:trHeight w:val="20"/>
        </w:trPr>
        <w:tc>
          <w:tcPr>
            <w:tcW w:w="62" w:type="pct"/>
            <w:tcBorders>
              <w:top w:val="nil"/>
              <w:left w:val="nil"/>
              <w:bottom w:val="nil"/>
              <w:right w:val="nil"/>
            </w:tcBorders>
            <w:shd w:val="clear" w:color="auto" w:fill="auto"/>
          </w:tcPr>
          <w:p w14:paraId="3D289C1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9F8910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E039E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81AC2B0"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5ABBD5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88C9A6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50C911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28507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3EF9CF" w14:textId="77777777" w:rsidTr="007267FF">
        <w:trPr>
          <w:trHeight w:val="20"/>
        </w:trPr>
        <w:tc>
          <w:tcPr>
            <w:tcW w:w="62" w:type="pct"/>
            <w:tcBorders>
              <w:top w:val="nil"/>
              <w:left w:val="nil"/>
              <w:bottom w:val="nil"/>
              <w:right w:val="nil"/>
            </w:tcBorders>
            <w:shd w:val="clear" w:color="auto" w:fill="auto"/>
            <w:hideMark/>
          </w:tcPr>
          <w:p w14:paraId="60BAFC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06F3A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2015A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7EB5CCB"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B53B4B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1.18)</w:t>
            </w:r>
          </w:p>
        </w:tc>
        <w:tc>
          <w:tcPr>
            <w:tcW w:w="1005" w:type="pct"/>
            <w:gridSpan w:val="2"/>
            <w:tcBorders>
              <w:top w:val="nil"/>
              <w:left w:val="nil"/>
              <w:bottom w:val="nil"/>
              <w:right w:val="nil"/>
            </w:tcBorders>
            <w:shd w:val="clear" w:color="auto" w:fill="auto"/>
            <w:hideMark/>
          </w:tcPr>
          <w:p w14:paraId="554953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Guanajuatense para las Personas con Discapacidad</w:t>
            </w:r>
          </w:p>
        </w:tc>
        <w:tc>
          <w:tcPr>
            <w:tcW w:w="419" w:type="pct"/>
            <w:tcBorders>
              <w:top w:val="nil"/>
              <w:left w:val="nil"/>
              <w:bottom w:val="nil"/>
              <w:right w:val="nil"/>
            </w:tcBorders>
            <w:shd w:val="clear" w:color="auto" w:fill="auto"/>
            <w:hideMark/>
          </w:tcPr>
          <w:p w14:paraId="791E19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B40C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6,265,788.00</w:t>
            </w:r>
          </w:p>
        </w:tc>
      </w:tr>
      <w:tr w:rsidR="007267FF" w:rsidRPr="007267FF" w14:paraId="461BF192" w14:textId="77777777" w:rsidTr="007267FF">
        <w:trPr>
          <w:trHeight w:val="20"/>
        </w:trPr>
        <w:tc>
          <w:tcPr>
            <w:tcW w:w="62" w:type="pct"/>
            <w:tcBorders>
              <w:top w:val="nil"/>
              <w:left w:val="nil"/>
              <w:bottom w:val="nil"/>
              <w:right w:val="nil"/>
            </w:tcBorders>
            <w:shd w:val="clear" w:color="auto" w:fill="auto"/>
          </w:tcPr>
          <w:p w14:paraId="2B023EA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2B9A2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C607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296603"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23B2CC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3317D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CB3DB1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AE8F56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6A9C71" w14:textId="77777777" w:rsidTr="007267FF">
        <w:trPr>
          <w:trHeight w:val="20"/>
        </w:trPr>
        <w:tc>
          <w:tcPr>
            <w:tcW w:w="62" w:type="pct"/>
            <w:tcBorders>
              <w:top w:val="nil"/>
              <w:left w:val="nil"/>
              <w:bottom w:val="nil"/>
              <w:right w:val="nil"/>
            </w:tcBorders>
            <w:shd w:val="clear" w:color="auto" w:fill="auto"/>
          </w:tcPr>
          <w:p w14:paraId="390F56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843A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C6D3A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B3138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E01C63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1.19)</w:t>
            </w:r>
          </w:p>
        </w:tc>
        <w:tc>
          <w:tcPr>
            <w:tcW w:w="1005" w:type="pct"/>
            <w:gridSpan w:val="2"/>
            <w:tcBorders>
              <w:top w:val="nil"/>
              <w:left w:val="nil"/>
              <w:bottom w:val="nil"/>
              <w:right w:val="nil"/>
            </w:tcBorders>
            <w:shd w:val="clear" w:color="auto" w:fill="auto"/>
          </w:tcPr>
          <w:p w14:paraId="751D019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para el Desarrollo y Atención a las Juventudes del Estado de Guanajuato</w:t>
            </w:r>
          </w:p>
        </w:tc>
        <w:tc>
          <w:tcPr>
            <w:tcW w:w="419" w:type="pct"/>
            <w:tcBorders>
              <w:top w:val="nil"/>
              <w:left w:val="nil"/>
              <w:bottom w:val="nil"/>
              <w:right w:val="nil"/>
            </w:tcBorders>
            <w:shd w:val="clear" w:color="auto" w:fill="auto"/>
          </w:tcPr>
          <w:p w14:paraId="74D2FC1B" w14:textId="77777777" w:rsidR="007267FF" w:rsidRPr="007267FF" w:rsidRDefault="007267FF" w:rsidP="007267FF">
            <w:pPr>
              <w:jc w:val="center"/>
              <w:rPr>
                <w:rFonts w:ascii="Verdana" w:eastAsia="Times New Roman" w:hAnsi="Verdana" w:cs="Arial"/>
                <w:color w:val="000000" w:themeColor="text1"/>
                <w:sz w:val="20"/>
                <w:szCs w:val="20"/>
              </w:rPr>
            </w:pPr>
          </w:p>
          <w:p w14:paraId="5D1E9A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7A1C3870" w14:textId="77777777" w:rsidR="007267FF" w:rsidRPr="007267FF" w:rsidRDefault="007267FF" w:rsidP="007267FF">
            <w:pPr>
              <w:jc w:val="right"/>
              <w:rPr>
                <w:rFonts w:ascii="Verdana" w:hAnsi="Verdana" w:cs="Arial"/>
                <w:color w:val="000000" w:themeColor="text1"/>
                <w:sz w:val="20"/>
                <w:szCs w:val="20"/>
              </w:rPr>
            </w:pPr>
          </w:p>
          <w:p w14:paraId="27AE0E6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61,782,846.00</w:t>
            </w:r>
          </w:p>
        </w:tc>
      </w:tr>
      <w:tr w:rsidR="007267FF" w:rsidRPr="007267FF" w14:paraId="1D1C53D6" w14:textId="77777777" w:rsidTr="007267FF">
        <w:trPr>
          <w:trHeight w:val="20"/>
        </w:trPr>
        <w:tc>
          <w:tcPr>
            <w:tcW w:w="62" w:type="pct"/>
            <w:tcBorders>
              <w:top w:val="nil"/>
              <w:left w:val="nil"/>
              <w:bottom w:val="nil"/>
              <w:right w:val="nil"/>
            </w:tcBorders>
            <w:shd w:val="clear" w:color="auto" w:fill="auto"/>
          </w:tcPr>
          <w:p w14:paraId="240088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3909DF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E0918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E054A31"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BFC185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13F641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7F01B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657A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F69CC2" w14:textId="77777777" w:rsidTr="007267FF">
        <w:trPr>
          <w:trHeight w:val="20"/>
        </w:trPr>
        <w:tc>
          <w:tcPr>
            <w:tcW w:w="62" w:type="pct"/>
            <w:tcBorders>
              <w:top w:val="nil"/>
              <w:left w:val="nil"/>
              <w:bottom w:val="nil"/>
              <w:right w:val="nil"/>
            </w:tcBorders>
            <w:shd w:val="clear" w:color="auto" w:fill="auto"/>
            <w:hideMark/>
          </w:tcPr>
          <w:p w14:paraId="62C90A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5B57CF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88F40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7060BD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E009DB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1.20)</w:t>
            </w:r>
          </w:p>
        </w:tc>
        <w:tc>
          <w:tcPr>
            <w:tcW w:w="1005" w:type="pct"/>
            <w:gridSpan w:val="2"/>
            <w:tcBorders>
              <w:top w:val="nil"/>
              <w:left w:val="nil"/>
              <w:bottom w:val="nil"/>
              <w:right w:val="nil"/>
            </w:tcBorders>
            <w:shd w:val="clear" w:color="auto" w:fill="auto"/>
            <w:hideMark/>
          </w:tcPr>
          <w:p w14:paraId="18AEEC7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para las Mujeres Guanajuatenses</w:t>
            </w:r>
          </w:p>
        </w:tc>
        <w:tc>
          <w:tcPr>
            <w:tcW w:w="419" w:type="pct"/>
            <w:tcBorders>
              <w:top w:val="nil"/>
              <w:left w:val="nil"/>
              <w:bottom w:val="nil"/>
              <w:right w:val="nil"/>
            </w:tcBorders>
            <w:shd w:val="clear" w:color="auto" w:fill="auto"/>
            <w:hideMark/>
          </w:tcPr>
          <w:p w14:paraId="09B3590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6BC8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2BECA04" w14:textId="77777777" w:rsidTr="007267FF">
        <w:trPr>
          <w:trHeight w:val="20"/>
        </w:trPr>
        <w:tc>
          <w:tcPr>
            <w:tcW w:w="62" w:type="pct"/>
            <w:tcBorders>
              <w:top w:val="nil"/>
              <w:left w:val="nil"/>
              <w:bottom w:val="nil"/>
              <w:right w:val="nil"/>
            </w:tcBorders>
            <w:shd w:val="clear" w:color="auto" w:fill="auto"/>
          </w:tcPr>
          <w:p w14:paraId="6CE866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AC1E2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B14728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A7A7FD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887D41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DE066E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4D858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ACDC3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AEB875" w14:textId="77777777" w:rsidTr="007267FF">
        <w:trPr>
          <w:trHeight w:val="20"/>
        </w:trPr>
        <w:tc>
          <w:tcPr>
            <w:tcW w:w="62" w:type="pct"/>
            <w:tcBorders>
              <w:top w:val="nil"/>
              <w:left w:val="nil"/>
              <w:bottom w:val="nil"/>
              <w:right w:val="nil"/>
            </w:tcBorders>
            <w:shd w:val="clear" w:color="auto" w:fill="auto"/>
            <w:hideMark/>
          </w:tcPr>
          <w:p w14:paraId="7C58CE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F01BF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76CEC0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8A6BB27"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3F66AA6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1.21)</w:t>
            </w:r>
          </w:p>
        </w:tc>
        <w:tc>
          <w:tcPr>
            <w:tcW w:w="1005" w:type="pct"/>
            <w:gridSpan w:val="2"/>
            <w:tcBorders>
              <w:top w:val="nil"/>
              <w:left w:val="nil"/>
              <w:bottom w:val="nil"/>
              <w:right w:val="nil"/>
            </w:tcBorders>
            <w:shd w:val="clear" w:color="auto" w:fill="auto"/>
            <w:hideMark/>
          </w:tcPr>
          <w:p w14:paraId="60A2EB3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Abasolo</w:t>
            </w:r>
          </w:p>
        </w:tc>
        <w:tc>
          <w:tcPr>
            <w:tcW w:w="419" w:type="pct"/>
            <w:tcBorders>
              <w:top w:val="nil"/>
              <w:left w:val="nil"/>
              <w:bottom w:val="nil"/>
              <w:right w:val="nil"/>
            </w:tcBorders>
            <w:shd w:val="clear" w:color="auto" w:fill="auto"/>
            <w:hideMark/>
          </w:tcPr>
          <w:p w14:paraId="652725C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9E119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5,798,210.00</w:t>
            </w:r>
          </w:p>
        </w:tc>
      </w:tr>
      <w:tr w:rsidR="007267FF" w:rsidRPr="007267FF" w14:paraId="22D3E609" w14:textId="77777777" w:rsidTr="007267FF">
        <w:trPr>
          <w:trHeight w:val="20"/>
        </w:trPr>
        <w:tc>
          <w:tcPr>
            <w:tcW w:w="62" w:type="pct"/>
            <w:tcBorders>
              <w:top w:val="nil"/>
              <w:left w:val="nil"/>
              <w:bottom w:val="nil"/>
              <w:right w:val="nil"/>
            </w:tcBorders>
            <w:shd w:val="clear" w:color="auto" w:fill="auto"/>
          </w:tcPr>
          <w:p w14:paraId="38E727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D634C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B26FF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27DEB6A"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33BCFA1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3D2B06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C72A4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AEAA9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EDBCA04" w14:textId="77777777" w:rsidTr="007267FF">
        <w:trPr>
          <w:trHeight w:val="20"/>
        </w:trPr>
        <w:tc>
          <w:tcPr>
            <w:tcW w:w="62" w:type="pct"/>
            <w:tcBorders>
              <w:top w:val="nil"/>
              <w:left w:val="nil"/>
              <w:bottom w:val="nil"/>
              <w:right w:val="nil"/>
            </w:tcBorders>
            <w:shd w:val="clear" w:color="auto" w:fill="auto"/>
            <w:hideMark/>
          </w:tcPr>
          <w:p w14:paraId="362CA6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9EB6F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822855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F61C7F3"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54086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1.22)</w:t>
            </w:r>
          </w:p>
        </w:tc>
        <w:tc>
          <w:tcPr>
            <w:tcW w:w="1005" w:type="pct"/>
            <w:gridSpan w:val="2"/>
            <w:tcBorders>
              <w:top w:val="nil"/>
              <w:left w:val="nil"/>
              <w:bottom w:val="nil"/>
              <w:right w:val="nil"/>
            </w:tcBorders>
            <w:shd w:val="clear" w:color="auto" w:fill="auto"/>
            <w:hideMark/>
          </w:tcPr>
          <w:p w14:paraId="276EF2B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Guanajuato</w:t>
            </w:r>
          </w:p>
        </w:tc>
        <w:tc>
          <w:tcPr>
            <w:tcW w:w="419" w:type="pct"/>
            <w:tcBorders>
              <w:top w:val="nil"/>
              <w:left w:val="nil"/>
              <w:bottom w:val="nil"/>
              <w:right w:val="nil"/>
            </w:tcBorders>
            <w:shd w:val="clear" w:color="auto" w:fill="auto"/>
            <w:hideMark/>
          </w:tcPr>
          <w:p w14:paraId="6661AC3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18CF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3,042,588.00</w:t>
            </w:r>
          </w:p>
        </w:tc>
      </w:tr>
      <w:tr w:rsidR="007267FF" w:rsidRPr="007267FF" w14:paraId="743E3922" w14:textId="77777777" w:rsidTr="007267FF">
        <w:trPr>
          <w:trHeight w:val="20"/>
        </w:trPr>
        <w:tc>
          <w:tcPr>
            <w:tcW w:w="62" w:type="pct"/>
            <w:tcBorders>
              <w:top w:val="nil"/>
              <w:left w:val="nil"/>
              <w:bottom w:val="nil"/>
              <w:right w:val="nil"/>
            </w:tcBorders>
            <w:shd w:val="clear" w:color="auto" w:fill="auto"/>
          </w:tcPr>
          <w:p w14:paraId="00E1E7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583902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3F04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3A58560"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FFA8EFC"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A4C54F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D63F4C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EB22B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CD111C" w14:textId="77777777" w:rsidTr="007267FF">
        <w:trPr>
          <w:trHeight w:val="20"/>
        </w:trPr>
        <w:tc>
          <w:tcPr>
            <w:tcW w:w="62" w:type="pct"/>
            <w:tcBorders>
              <w:top w:val="nil"/>
              <w:left w:val="nil"/>
              <w:bottom w:val="nil"/>
              <w:right w:val="nil"/>
            </w:tcBorders>
            <w:shd w:val="clear" w:color="auto" w:fill="auto"/>
            <w:hideMark/>
          </w:tcPr>
          <w:p w14:paraId="1222B6E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8D0796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CDBC4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FBBFC06"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9C0806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1.23)</w:t>
            </w:r>
          </w:p>
        </w:tc>
        <w:tc>
          <w:tcPr>
            <w:tcW w:w="1005" w:type="pct"/>
            <w:gridSpan w:val="2"/>
            <w:tcBorders>
              <w:top w:val="nil"/>
              <w:left w:val="nil"/>
              <w:bottom w:val="nil"/>
              <w:right w:val="nil"/>
            </w:tcBorders>
            <w:shd w:val="clear" w:color="auto" w:fill="auto"/>
            <w:hideMark/>
          </w:tcPr>
          <w:p w14:paraId="190A733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Irapuato</w:t>
            </w:r>
          </w:p>
        </w:tc>
        <w:tc>
          <w:tcPr>
            <w:tcW w:w="419" w:type="pct"/>
            <w:tcBorders>
              <w:top w:val="nil"/>
              <w:left w:val="nil"/>
              <w:bottom w:val="nil"/>
              <w:right w:val="nil"/>
            </w:tcBorders>
            <w:shd w:val="clear" w:color="auto" w:fill="auto"/>
            <w:hideMark/>
          </w:tcPr>
          <w:p w14:paraId="40F3CF1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5D713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35,341,225.00</w:t>
            </w:r>
          </w:p>
        </w:tc>
      </w:tr>
      <w:tr w:rsidR="007267FF" w:rsidRPr="007267FF" w14:paraId="7E148245" w14:textId="77777777" w:rsidTr="007267FF">
        <w:trPr>
          <w:trHeight w:val="20"/>
        </w:trPr>
        <w:tc>
          <w:tcPr>
            <w:tcW w:w="62" w:type="pct"/>
            <w:tcBorders>
              <w:top w:val="nil"/>
              <w:left w:val="nil"/>
              <w:bottom w:val="nil"/>
              <w:right w:val="nil"/>
            </w:tcBorders>
            <w:shd w:val="clear" w:color="auto" w:fill="auto"/>
          </w:tcPr>
          <w:p w14:paraId="29165F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6CB69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A57E3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E903FD"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04AD73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22FAF8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6C9CC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C6D63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964337" w14:textId="77777777" w:rsidTr="007267FF">
        <w:trPr>
          <w:trHeight w:val="20"/>
        </w:trPr>
        <w:tc>
          <w:tcPr>
            <w:tcW w:w="62" w:type="pct"/>
            <w:tcBorders>
              <w:top w:val="nil"/>
              <w:left w:val="nil"/>
              <w:bottom w:val="nil"/>
              <w:right w:val="nil"/>
            </w:tcBorders>
            <w:shd w:val="clear" w:color="auto" w:fill="auto"/>
            <w:hideMark/>
          </w:tcPr>
          <w:p w14:paraId="73D69B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0B44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A59069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45D9E79"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69571D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1.24)</w:t>
            </w:r>
          </w:p>
        </w:tc>
        <w:tc>
          <w:tcPr>
            <w:tcW w:w="1005" w:type="pct"/>
            <w:gridSpan w:val="2"/>
            <w:tcBorders>
              <w:top w:val="nil"/>
              <w:left w:val="nil"/>
              <w:bottom w:val="nil"/>
              <w:right w:val="nil"/>
            </w:tcBorders>
            <w:shd w:val="clear" w:color="auto" w:fill="auto"/>
            <w:hideMark/>
          </w:tcPr>
          <w:p w14:paraId="4E3CC51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Purísima del Rincón</w:t>
            </w:r>
          </w:p>
        </w:tc>
        <w:tc>
          <w:tcPr>
            <w:tcW w:w="419" w:type="pct"/>
            <w:tcBorders>
              <w:top w:val="nil"/>
              <w:left w:val="nil"/>
              <w:bottom w:val="nil"/>
              <w:right w:val="nil"/>
            </w:tcBorders>
            <w:shd w:val="clear" w:color="auto" w:fill="auto"/>
            <w:hideMark/>
          </w:tcPr>
          <w:p w14:paraId="0C6276A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86E8F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6,324,670.00</w:t>
            </w:r>
          </w:p>
        </w:tc>
      </w:tr>
      <w:tr w:rsidR="007267FF" w:rsidRPr="007267FF" w14:paraId="1B26C2B7" w14:textId="77777777" w:rsidTr="007267FF">
        <w:trPr>
          <w:trHeight w:val="20"/>
        </w:trPr>
        <w:tc>
          <w:tcPr>
            <w:tcW w:w="62" w:type="pct"/>
            <w:tcBorders>
              <w:top w:val="nil"/>
              <w:left w:val="nil"/>
              <w:bottom w:val="nil"/>
              <w:right w:val="nil"/>
            </w:tcBorders>
            <w:shd w:val="clear" w:color="auto" w:fill="auto"/>
          </w:tcPr>
          <w:p w14:paraId="139D3CD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33F63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79B4A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157E7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9A1231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5CC52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8D3D9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781D72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B656EF" w14:textId="77777777" w:rsidTr="007267FF">
        <w:trPr>
          <w:trHeight w:val="20"/>
        </w:trPr>
        <w:tc>
          <w:tcPr>
            <w:tcW w:w="62" w:type="pct"/>
            <w:tcBorders>
              <w:top w:val="nil"/>
              <w:left w:val="nil"/>
              <w:bottom w:val="nil"/>
              <w:right w:val="nil"/>
            </w:tcBorders>
            <w:shd w:val="clear" w:color="auto" w:fill="auto"/>
            <w:hideMark/>
          </w:tcPr>
          <w:p w14:paraId="3908A3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B62EE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D525C0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BA08DE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9715E5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1.25)</w:t>
            </w:r>
          </w:p>
        </w:tc>
        <w:tc>
          <w:tcPr>
            <w:tcW w:w="1005" w:type="pct"/>
            <w:gridSpan w:val="2"/>
            <w:tcBorders>
              <w:top w:val="nil"/>
              <w:left w:val="nil"/>
              <w:bottom w:val="nil"/>
              <w:right w:val="nil"/>
            </w:tcBorders>
            <w:shd w:val="clear" w:color="auto" w:fill="auto"/>
            <w:hideMark/>
          </w:tcPr>
          <w:p w14:paraId="0D3E088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Salvatierra</w:t>
            </w:r>
          </w:p>
        </w:tc>
        <w:tc>
          <w:tcPr>
            <w:tcW w:w="419" w:type="pct"/>
            <w:tcBorders>
              <w:top w:val="nil"/>
              <w:left w:val="nil"/>
              <w:bottom w:val="nil"/>
              <w:right w:val="nil"/>
            </w:tcBorders>
            <w:shd w:val="clear" w:color="auto" w:fill="auto"/>
            <w:hideMark/>
          </w:tcPr>
          <w:p w14:paraId="1FD8F3F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113051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2,930,430.00</w:t>
            </w:r>
          </w:p>
        </w:tc>
      </w:tr>
      <w:tr w:rsidR="007267FF" w:rsidRPr="007267FF" w14:paraId="54AFD427" w14:textId="77777777" w:rsidTr="007267FF">
        <w:trPr>
          <w:trHeight w:val="20"/>
        </w:trPr>
        <w:tc>
          <w:tcPr>
            <w:tcW w:w="62" w:type="pct"/>
            <w:tcBorders>
              <w:top w:val="nil"/>
              <w:left w:val="nil"/>
              <w:bottom w:val="nil"/>
              <w:right w:val="nil"/>
            </w:tcBorders>
            <w:shd w:val="clear" w:color="auto" w:fill="auto"/>
          </w:tcPr>
          <w:p w14:paraId="3B31EF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5ABE87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00E50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0603828"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65729D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8ED697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F2ADF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0923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0EDCB9" w14:textId="77777777" w:rsidTr="007267FF">
        <w:trPr>
          <w:trHeight w:val="20"/>
        </w:trPr>
        <w:tc>
          <w:tcPr>
            <w:tcW w:w="62" w:type="pct"/>
            <w:tcBorders>
              <w:top w:val="nil"/>
              <w:left w:val="nil"/>
              <w:bottom w:val="nil"/>
              <w:right w:val="nil"/>
            </w:tcBorders>
            <w:shd w:val="clear" w:color="auto" w:fill="auto"/>
            <w:hideMark/>
          </w:tcPr>
          <w:p w14:paraId="786AC41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F1A41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B30B2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62AFF8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A98B1A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1.26)</w:t>
            </w:r>
          </w:p>
        </w:tc>
        <w:tc>
          <w:tcPr>
            <w:tcW w:w="1005" w:type="pct"/>
            <w:gridSpan w:val="2"/>
            <w:tcBorders>
              <w:top w:val="nil"/>
              <w:left w:val="nil"/>
              <w:bottom w:val="nil"/>
              <w:right w:val="nil"/>
            </w:tcBorders>
            <w:shd w:val="clear" w:color="auto" w:fill="auto"/>
            <w:hideMark/>
          </w:tcPr>
          <w:p w14:paraId="1EE36F6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del Sur de Guanajuato</w:t>
            </w:r>
          </w:p>
        </w:tc>
        <w:tc>
          <w:tcPr>
            <w:tcW w:w="419" w:type="pct"/>
            <w:tcBorders>
              <w:top w:val="nil"/>
              <w:left w:val="nil"/>
              <w:bottom w:val="nil"/>
              <w:right w:val="nil"/>
            </w:tcBorders>
            <w:shd w:val="clear" w:color="auto" w:fill="auto"/>
            <w:hideMark/>
          </w:tcPr>
          <w:p w14:paraId="16360E0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2C3DD5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10,733,821.00</w:t>
            </w:r>
          </w:p>
        </w:tc>
      </w:tr>
      <w:tr w:rsidR="007267FF" w:rsidRPr="007267FF" w14:paraId="0D8E545D" w14:textId="77777777" w:rsidTr="007267FF">
        <w:trPr>
          <w:trHeight w:val="20"/>
        </w:trPr>
        <w:tc>
          <w:tcPr>
            <w:tcW w:w="62" w:type="pct"/>
            <w:tcBorders>
              <w:top w:val="nil"/>
              <w:left w:val="nil"/>
              <w:bottom w:val="nil"/>
              <w:right w:val="nil"/>
            </w:tcBorders>
            <w:shd w:val="clear" w:color="auto" w:fill="auto"/>
          </w:tcPr>
          <w:p w14:paraId="18366C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F480B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0FAD2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15A552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181BE1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9665B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BF561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555F46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0B6C12" w14:textId="77777777" w:rsidTr="007267FF">
        <w:trPr>
          <w:trHeight w:val="20"/>
        </w:trPr>
        <w:tc>
          <w:tcPr>
            <w:tcW w:w="62" w:type="pct"/>
            <w:tcBorders>
              <w:top w:val="nil"/>
              <w:left w:val="nil"/>
              <w:bottom w:val="nil"/>
              <w:right w:val="nil"/>
            </w:tcBorders>
            <w:shd w:val="clear" w:color="auto" w:fill="auto"/>
            <w:hideMark/>
          </w:tcPr>
          <w:p w14:paraId="28471C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B24B93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AE384E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6E2B5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E80B2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1.27)</w:t>
            </w:r>
          </w:p>
        </w:tc>
        <w:tc>
          <w:tcPr>
            <w:tcW w:w="1005" w:type="pct"/>
            <w:gridSpan w:val="2"/>
            <w:tcBorders>
              <w:top w:val="nil"/>
              <w:left w:val="nil"/>
              <w:bottom w:val="nil"/>
              <w:right w:val="nil"/>
            </w:tcBorders>
            <w:shd w:val="clear" w:color="auto" w:fill="auto"/>
            <w:hideMark/>
          </w:tcPr>
          <w:p w14:paraId="3A47A83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Museo Iconográfico del Quijote</w:t>
            </w:r>
          </w:p>
        </w:tc>
        <w:tc>
          <w:tcPr>
            <w:tcW w:w="419" w:type="pct"/>
            <w:tcBorders>
              <w:top w:val="nil"/>
              <w:left w:val="nil"/>
              <w:bottom w:val="nil"/>
              <w:right w:val="nil"/>
            </w:tcBorders>
            <w:shd w:val="clear" w:color="auto" w:fill="auto"/>
            <w:hideMark/>
          </w:tcPr>
          <w:p w14:paraId="6A0D780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1C1D4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2,050,500.00</w:t>
            </w:r>
          </w:p>
        </w:tc>
      </w:tr>
      <w:tr w:rsidR="007267FF" w:rsidRPr="007267FF" w14:paraId="4E030024" w14:textId="77777777" w:rsidTr="007267FF">
        <w:trPr>
          <w:trHeight w:val="20"/>
        </w:trPr>
        <w:tc>
          <w:tcPr>
            <w:tcW w:w="62" w:type="pct"/>
            <w:tcBorders>
              <w:top w:val="nil"/>
              <w:left w:val="nil"/>
              <w:bottom w:val="nil"/>
              <w:right w:val="nil"/>
            </w:tcBorders>
            <w:shd w:val="clear" w:color="auto" w:fill="auto"/>
          </w:tcPr>
          <w:p w14:paraId="653DA95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96F8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FC63F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77398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FE7A24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4493F5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105D6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DCF08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428ABD" w14:textId="77777777" w:rsidTr="007267FF">
        <w:trPr>
          <w:trHeight w:val="20"/>
        </w:trPr>
        <w:tc>
          <w:tcPr>
            <w:tcW w:w="62" w:type="pct"/>
            <w:tcBorders>
              <w:top w:val="nil"/>
              <w:left w:val="nil"/>
              <w:bottom w:val="nil"/>
              <w:right w:val="nil"/>
            </w:tcBorders>
            <w:shd w:val="clear" w:color="auto" w:fill="auto"/>
            <w:hideMark/>
          </w:tcPr>
          <w:p w14:paraId="6429544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092CA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A63553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C957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A40FD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1.28)</w:t>
            </w:r>
          </w:p>
        </w:tc>
        <w:tc>
          <w:tcPr>
            <w:tcW w:w="1005" w:type="pct"/>
            <w:gridSpan w:val="2"/>
            <w:tcBorders>
              <w:top w:val="nil"/>
              <w:left w:val="nil"/>
              <w:bottom w:val="nil"/>
              <w:right w:val="nil"/>
            </w:tcBorders>
            <w:shd w:val="clear" w:color="auto" w:fill="auto"/>
            <w:hideMark/>
          </w:tcPr>
          <w:p w14:paraId="6A5244E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Ambiental y de Ordenamiento Territorial del Estado de Guanajuato</w:t>
            </w:r>
          </w:p>
        </w:tc>
        <w:tc>
          <w:tcPr>
            <w:tcW w:w="419" w:type="pct"/>
            <w:tcBorders>
              <w:top w:val="nil"/>
              <w:left w:val="nil"/>
              <w:bottom w:val="nil"/>
              <w:right w:val="nil"/>
            </w:tcBorders>
            <w:shd w:val="clear" w:color="auto" w:fill="auto"/>
            <w:hideMark/>
          </w:tcPr>
          <w:p w14:paraId="712A0936" w14:textId="77777777" w:rsidR="007267FF" w:rsidRPr="007267FF" w:rsidRDefault="007267FF" w:rsidP="007267FF">
            <w:pPr>
              <w:jc w:val="center"/>
              <w:rPr>
                <w:rFonts w:ascii="Verdana" w:eastAsia="Times New Roman" w:hAnsi="Verdana" w:cs="Arial"/>
                <w:color w:val="000000" w:themeColor="text1"/>
                <w:sz w:val="20"/>
                <w:szCs w:val="20"/>
              </w:rPr>
            </w:pPr>
          </w:p>
          <w:p w14:paraId="74B05E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D3072AD" w14:textId="77777777" w:rsidR="007267FF" w:rsidRPr="007267FF" w:rsidRDefault="007267FF" w:rsidP="007267FF">
            <w:pPr>
              <w:jc w:val="right"/>
              <w:rPr>
                <w:rFonts w:ascii="Verdana" w:hAnsi="Verdana" w:cs="Arial"/>
                <w:color w:val="000000" w:themeColor="text1"/>
                <w:sz w:val="20"/>
                <w:szCs w:val="20"/>
              </w:rPr>
            </w:pPr>
          </w:p>
          <w:p w14:paraId="36AC18D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240,800.00</w:t>
            </w:r>
          </w:p>
        </w:tc>
      </w:tr>
      <w:tr w:rsidR="007267FF" w:rsidRPr="007267FF" w14:paraId="5C14327D" w14:textId="77777777" w:rsidTr="007267FF">
        <w:trPr>
          <w:trHeight w:val="20"/>
        </w:trPr>
        <w:tc>
          <w:tcPr>
            <w:tcW w:w="62" w:type="pct"/>
            <w:tcBorders>
              <w:top w:val="nil"/>
              <w:left w:val="nil"/>
              <w:bottom w:val="nil"/>
              <w:right w:val="nil"/>
            </w:tcBorders>
            <w:shd w:val="clear" w:color="auto" w:fill="auto"/>
          </w:tcPr>
          <w:p w14:paraId="2AD12DD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D80E9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B36E0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91A3F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04D14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821DC8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616B5B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44D7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A512E9" w14:textId="77777777" w:rsidTr="007267FF">
        <w:trPr>
          <w:trHeight w:val="20"/>
        </w:trPr>
        <w:tc>
          <w:tcPr>
            <w:tcW w:w="62" w:type="pct"/>
            <w:tcBorders>
              <w:top w:val="nil"/>
              <w:left w:val="nil"/>
              <w:bottom w:val="nil"/>
              <w:right w:val="nil"/>
            </w:tcBorders>
            <w:shd w:val="clear" w:color="auto" w:fill="auto"/>
            <w:hideMark/>
          </w:tcPr>
          <w:p w14:paraId="0DE1C94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F3FA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E1637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4B1F30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9C4ED6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1.29)</w:t>
            </w:r>
          </w:p>
        </w:tc>
        <w:tc>
          <w:tcPr>
            <w:tcW w:w="1005" w:type="pct"/>
            <w:gridSpan w:val="2"/>
            <w:tcBorders>
              <w:top w:val="nil"/>
              <w:left w:val="nil"/>
              <w:bottom w:val="nil"/>
              <w:right w:val="nil"/>
            </w:tcBorders>
            <w:shd w:val="clear" w:color="auto" w:fill="auto"/>
            <w:hideMark/>
          </w:tcPr>
          <w:p w14:paraId="22D408B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Estatal de Protección de Niñas, Niños y Adolescentes del Estado de Guanajuato</w:t>
            </w:r>
          </w:p>
        </w:tc>
        <w:tc>
          <w:tcPr>
            <w:tcW w:w="419" w:type="pct"/>
            <w:tcBorders>
              <w:top w:val="nil"/>
              <w:left w:val="nil"/>
              <w:bottom w:val="nil"/>
              <w:right w:val="nil"/>
            </w:tcBorders>
            <w:shd w:val="clear" w:color="auto" w:fill="auto"/>
            <w:hideMark/>
          </w:tcPr>
          <w:p w14:paraId="3B5F4A32" w14:textId="77777777" w:rsidR="007267FF" w:rsidRPr="007267FF" w:rsidRDefault="007267FF" w:rsidP="007267FF">
            <w:pPr>
              <w:jc w:val="center"/>
              <w:rPr>
                <w:rFonts w:ascii="Verdana" w:eastAsia="Times New Roman" w:hAnsi="Verdana" w:cs="Arial"/>
                <w:color w:val="000000" w:themeColor="text1"/>
                <w:sz w:val="20"/>
                <w:szCs w:val="20"/>
              </w:rPr>
            </w:pPr>
          </w:p>
          <w:p w14:paraId="51AE215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425496" w14:textId="77777777" w:rsidR="007267FF" w:rsidRPr="007267FF" w:rsidRDefault="007267FF" w:rsidP="007267FF">
            <w:pPr>
              <w:jc w:val="right"/>
              <w:rPr>
                <w:rFonts w:ascii="Verdana" w:hAnsi="Verdana" w:cs="Arial"/>
                <w:color w:val="000000" w:themeColor="text1"/>
                <w:sz w:val="20"/>
                <w:szCs w:val="20"/>
              </w:rPr>
            </w:pPr>
          </w:p>
          <w:p w14:paraId="2BB3BEA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4,600.00</w:t>
            </w:r>
          </w:p>
        </w:tc>
      </w:tr>
      <w:tr w:rsidR="007267FF" w:rsidRPr="007267FF" w14:paraId="360C4AF7" w14:textId="77777777" w:rsidTr="007267FF">
        <w:trPr>
          <w:trHeight w:val="20"/>
        </w:trPr>
        <w:tc>
          <w:tcPr>
            <w:tcW w:w="62" w:type="pct"/>
            <w:tcBorders>
              <w:top w:val="nil"/>
              <w:left w:val="nil"/>
              <w:bottom w:val="nil"/>
              <w:right w:val="nil"/>
            </w:tcBorders>
            <w:shd w:val="clear" w:color="auto" w:fill="auto"/>
          </w:tcPr>
          <w:p w14:paraId="3CD3481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8267B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5D18F8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37C02C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783C3A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4F556A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3090F1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D95C7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77A82C" w14:textId="77777777" w:rsidTr="007267FF">
        <w:trPr>
          <w:trHeight w:val="20"/>
        </w:trPr>
        <w:tc>
          <w:tcPr>
            <w:tcW w:w="62" w:type="pct"/>
            <w:tcBorders>
              <w:top w:val="nil"/>
              <w:left w:val="nil"/>
              <w:bottom w:val="nil"/>
              <w:right w:val="nil"/>
            </w:tcBorders>
            <w:shd w:val="clear" w:color="auto" w:fill="auto"/>
            <w:hideMark/>
          </w:tcPr>
          <w:p w14:paraId="10A4A5B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776625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A70C3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A8CF38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C66349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1.30)</w:t>
            </w:r>
          </w:p>
        </w:tc>
        <w:tc>
          <w:tcPr>
            <w:tcW w:w="1005" w:type="pct"/>
            <w:gridSpan w:val="2"/>
            <w:tcBorders>
              <w:top w:val="nil"/>
              <w:left w:val="nil"/>
              <w:bottom w:val="nil"/>
              <w:right w:val="nil"/>
            </w:tcBorders>
            <w:shd w:val="clear" w:color="auto" w:fill="auto"/>
            <w:hideMark/>
          </w:tcPr>
          <w:p w14:paraId="77FC5C7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Secretaría Ejecutiva del Sistema Estatal Anticorrupción de Guanajuato</w:t>
            </w:r>
          </w:p>
        </w:tc>
        <w:tc>
          <w:tcPr>
            <w:tcW w:w="419" w:type="pct"/>
            <w:tcBorders>
              <w:top w:val="nil"/>
              <w:left w:val="nil"/>
              <w:bottom w:val="nil"/>
              <w:right w:val="nil"/>
            </w:tcBorders>
            <w:shd w:val="clear" w:color="auto" w:fill="auto"/>
            <w:hideMark/>
          </w:tcPr>
          <w:p w14:paraId="2773684B" w14:textId="77777777" w:rsidR="007267FF" w:rsidRPr="007267FF" w:rsidRDefault="007267FF" w:rsidP="007267FF">
            <w:pPr>
              <w:jc w:val="center"/>
              <w:rPr>
                <w:rFonts w:ascii="Verdana" w:eastAsia="Times New Roman" w:hAnsi="Verdana" w:cs="Arial"/>
                <w:color w:val="000000" w:themeColor="text1"/>
                <w:sz w:val="20"/>
                <w:szCs w:val="20"/>
              </w:rPr>
            </w:pPr>
          </w:p>
          <w:p w14:paraId="1174C7D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2408C1" w14:textId="77777777" w:rsidR="007267FF" w:rsidRPr="007267FF" w:rsidRDefault="007267FF" w:rsidP="007267FF">
            <w:pPr>
              <w:jc w:val="right"/>
              <w:rPr>
                <w:rFonts w:ascii="Verdana" w:eastAsia="Times New Roman" w:hAnsi="Verdana" w:cs="Arial"/>
                <w:color w:val="000000" w:themeColor="text1"/>
                <w:sz w:val="20"/>
                <w:szCs w:val="20"/>
              </w:rPr>
            </w:pPr>
          </w:p>
          <w:p w14:paraId="2970B9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F8B94B2" w14:textId="77777777" w:rsidTr="007267FF">
        <w:trPr>
          <w:trHeight w:val="20"/>
        </w:trPr>
        <w:tc>
          <w:tcPr>
            <w:tcW w:w="62" w:type="pct"/>
            <w:tcBorders>
              <w:top w:val="nil"/>
              <w:left w:val="nil"/>
              <w:bottom w:val="nil"/>
              <w:right w:val="nil"/>
            </w:tcBorders>
            <w:shd w:val="clear" w:color="auto" w:fill="auto"/>
          </w:tcPr>
          <w:p w14:paraId="5D7B7D4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5819F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8CC018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562DE0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CED5BE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8ECB70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36E4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0FA5B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903B23" w14:textId="77777777" w:rsidTr="007267FF">
        <w:trPr>
          <w:trHeight w:val="20"/>
        </w:trPr>
        <w:tc>
          <w:tcPr>
            <w:tcW w:w="62" w:type="pct"/>
            <w:tcBorders>
              <w:top w:val="nil"/>
              <w:left w:val="nil"/>
              <w:bottom w:val="nil"/>
              <w:right w:val="nil"/>
            </w:tcBorders>
            <w:shd w:val="clear" w:color="auto" w:fill="auto"/>
            <w:hideMark/>
          </w:tcPr>
          <w:p w14:paraId="18D4407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1B9D9D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E7DBC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6E87CF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0E4DB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1.31)</w:t>
            </w:r>
          </w:p>
        </w:tc>
        <w:tc>
          <w:tcPr>
            <w:tcW w:w="1005" w:type="pct"/>
            <w:gridSpan w:val="2"/>
            <w:tcBorders>
              <w:top w:val="nil"/>
              <w:left w:val="nil"/>
              <w:bottom w:val="nil"/>
              <w:right w:val="nil"/>
            </w:tcBorders>
            <w:shd w:val="clear" w:color="auto" w:fill="auto"/>
            <w:hideMark/>
          </w:tcPr>
          <w:p w14:paraId="3FC864B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Sistema Avanzado de Bachillerato y Educación Superior en el Estado de Guanajuato</w:t>
            </w:r>
          </w:p>
        </w:tc>
        <w:tc>
          <w:tcPr>
            <w:tcW w:w="419" w:type="pct"/>
            <w:tcBorders>
              <w:top w:val="nil"/>
              <w:left w:val="nil"/>
              <w:bottom w:val="nil"/>
              <w:right w:val="nil"/>
            </w:tcBorders>
            <w:shd w:val="clear" w:color="auto" w:fill="auto"/>
            <w:hideMark/>
          </w:tcPr>
          <w:p w14:paraId="05CC5DEF" w14:textId="77777777" w:rsidR="007267FF" w:rsidRPr="007267FF" w:rsidRDefault="007267FF" w:rsidP="007267FF">
            <w:pPr>
              <w:jc w:val="center"/>
              <w:rPr>
                <w:rFonts w:ascii="Verdana" w:eastAsia="Times New Roman" w:hAnsi="Verdana" w:cs="Arial"/>
                <w:color w:val="000000" w:themeColor="text1"/>
                <w:sz w:val="20"/>
                <w:szCs w:val="20"/>
              </w:rPr>
            </w:pPr>
          </w:p>
          <w:p w14:paraId="0C3C435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EF005D7" w14:textId="77777777" w:rsidR="007267FF" w:rsidRPr="007267FF" w:rsidRDefault="007267FF" w:rsidP="007267FF">
            <w:pPr>
              <w:jc w:val="right"/>
              <w:rPr>
                <w:rFonts w:ascii="Verdana" w:hAnsi="Verdana" w:cs="Arial"/>
                <w:color w:val="000000" w:themeColor="text1"/>
                <w:sz w:val="20"/>
                <w:szCs w:val="20"/>
              </w:rPr>
            </w:pPr>
          </w:p>
          <w:p w14:paraId="591D13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127,568,276.00</w:t>
            </w:r>
          </w:p>
        </w:tc>
      </w:tr>
      <w:tr w:rsidR="007267FF" w:rsidRPr="007267FF" w14:paraId="4C40B3A1" w14:textId="77777777" w:rsidTr="007267FF">
        <w:trPr>
          <w:trHeight w:val="20"/>
        </w:trPr>
        <w:tc>
          <w:tcPr>
            <w:tcW w:w="62" w:type="pct"/>
            <w:tcBorders>
              <w:top w:val="nil"/>
              <w:left w:val="nil"/>
              <w:bottom w:val="nil"/>
              <w:right w:val="nil"/>
            </w:tcBorders>
            <w:shd w:val="clear" w:color="auto" w:fill="auto"/>
          </w:tcPr>
          <w:p w14:paraId="7739817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294EB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FBE504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1B50E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9FB40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6E92A1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004A0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241B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5CC866" w14:textId="77777777" w:rsidTr="007267FF">
        <w:trPr>
          <w:trHeight w:val="20"/>
        </w:trPr>
        <w:tc>
          <w:tcPr>
            <w:tcW w:w="62" w:type="pct"/>
            <w:tcBorders>
              <w:top w:val="nil"/>
              <w:left w:val="nil"/>
              <w:bottom w:val="nil"/>
              <w:right w:val="nil"/>
            </w:tcBorders>
            <w:shd w:val="clear" w:color="auto" w:fill="auto"/>
            <w:hideMark/>
          </w:tcPr>
          <w:p w14:paraId="6937FA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80F1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C67C6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DA07E9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124957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1.32)</w:t>
            </w:r>
          </w:p>
        </w:tc>
        <w:tc>
          <w:tcPr>
            <w:tcW w:w="1005" w:type="pct"/>
            <w:gridSpan w:val="2"/>
            <w:tcBorders>
              <w:top w:val="nil"/>
              <w:left w:val="nil"/>
              <w:bottom w:val="nil"/>
              <w:right w:val="nil"/>
            </w:tcBorders>
            <w:shd w:val="clear" w:color="auto" w:fill="auto"/>
            <w:hideMark/>
          </w:tcPr>
          <w:p w14:paraId="338785F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Sistema para el Desarrollo Integral de la Familia del Estado de Guanajuato</w:t>
            </w:r>
          </w:p>
        </w:tc>
        <w:tc>
          <w:tcPr>
            <w:tcW w:w="419" w:type="pct"/>
            <w:tcBorders>
              <w:top w:val="nil"/>
              <w:left w:val="nil"/>
              <w:bottom w:val="nil"/>
              <w:right w:val="nil"/>
            </w:tcBorders>
            <w:shd w:val="clear" w:color="auto" w:fill="auto"/>
            <w:hideMark/>
          </w:tcPr>
          <w:p w14:paraId="712C5A34" w14:textId="77777777" w:rsidR="007267FF" w:rsidRPr="007267FF" w:rsidRDefault="007267FF" w:rsidP="007267FF">
            <w:pPr>
              <w:jc w:val="center"/>
              <w:rPr>
                <w:rFonts w:ascii="Verdana" w:eastAsia="Times New Roman" w:hAnsi="Verdana" w:cs="Arial"/>
                <w:color w:val="000000" w:themeColor="text1"/>
                <w:sz w:val="20"/>
                <w:szCs w:val="20"/>
              </w:rPr>
            </w:pPr>
          </w:p>
          <w:p w14:paraId="4D8D8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FC0858" w14:textId="77777777" w:rsidR="007267FF" w:rsidRPr="007267FF" w:rsidRDefault="007267FF" w:rsidP="007267FF">
            <w:pPr>
              <w:jc w:val="right"/>
              <w:rPr>
                <w:rFonts w:ascii="Verdana" w:hAnsi="Verdana" w:cs="Arial"/>
                <w:color w:val="000000" w:themeColor="text1"/>
                <w:sz w:val="20"/>
                <w:szCs w:val="20"/>
              </w:rPr>
            </w:pPr>
          </w:p>
          <w:p w14:paraId="07D8EF3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198,795,288.00</w:t>
            </w:r>
          </w:p>
        </w:tc>
      </w:tr>
      <w:tr w:rsidR="007267FF" w:rsidRPr="007267FF" w14:paraId="2A3C5BFD" w14:textId="77777777" w:rsidTr="007267FF">
        <w:trPr>
          <w:trHeight w:val="20"/>
        </w:trPr>
        <w:tc>
          <w:tcPr>
            <w:tcW w:w="62" w:type="pct"/>
            <w:tcBorders>
              <w:top w:val="nil"/>
              <w:left w:val="nil"/>
              <w:bottom w:val="nil"/>
              <w:right w:val="nil"/>
            </w:tcBorders>
            <w:shd w:val="clear" w:color="auto" w:fill="auto"/>
          </w:tcPr>
          <w:p w14:paraId="0A80C13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881B58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1E8FC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67EAFE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52F90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CB9200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50E5E8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34CF4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DF2879" w14:textId="77777777" w:rsidTr="007267FF">
        <w:trPr>
          <w:trHeight w:val="20"/>
        </w:trPr>
        <w:tc>
          <w:tcPr>
            <w:tcW w:w="62" w:type="pct"/>
            <w:tcBorders>
              <w:top w:val="nil"/>
              <w:left w:val="nil"/>
              <w:bottom w:val="nil"/>
              <w:right w:val="nil"/>
            </w:tcBorders>
            <w:shd w:val="clear" w:color="auto" w:fill="auto"/>
            <w:hideMark/>
          </w:tcPr>
          <w:p w14:paraId="68A1BFA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041E26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974B8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93875A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606165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1.33)</w:t>
            </w:r>
          </w:p>
        </w:tc>
        <w:tc>
          <w:tcPr>
            <w:tcW w:w="1005" w:type="pct"/>
            <w:gridSpan w:val="2"/>
            <w:tcBorders>
              <w:top w:val="nil"/>
              <w:left w:val="nil"/>
              <w:bottom w:val="nil"/>
              <w:right w:val="nil"/>
            </w:tcBorders>
            <w:shd w:val="clear" w:color="auto" w:fill="auto"/>
            <w:hideMark/>
          </w:tcPr>
          <w:p w14:paraId="72946B9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Unidad de Televisión de Guanajuato</w:t>
            </w:r>
          </w:p>
        </w:tc>
        <w:tc>
          <w:tcPr>
            <w:tcW w:w="419" w:type="pct"/>
            <w:tcBorders>
              <w:top w:val="nil"/>
              <w:left w:val="nil"/>
              <w:bottom w:val="nil"/>
              <w:right w:val="nil"/>
            </w:tcBorders>
            <w:shd w:val="clear" w:color="auto" w:fill="auto"/>
            <w:hideMark/>
          </w:tcPr>
          <w:p w14:paraId="42F1359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AA277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11,100,000.00</w:t>
            </w:r>
          </w:p>
        </w:tc>
      </w:tr>
      <w:tr w:rsidR="007267FF" w:rsidRPr="007267FF" w14:paraId="45AF7C25" w14:textId="77777777" w:rsidTr="007267FF">
        <w:trPr>
          <w:trHeight w:val="20"/>
        </w:trPr>
        <w:tc>
          <w:tcPr>
            <w:tcW w:w="62" w:type="pct"/>
            <w:tcBorders>
              <w:top w:val="nil"/>
              <w:left w:val="nil"/>
              <w:bottom w:val="nil"/>
              <w:right w:val="nil"/>
            </w:tcBorders>
            <w:shd w:val="clear" w:color="auto" w:fill="auto"/>
          </w:tcPr>
          <w:p w14:paraId="5D2062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E81F3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A6477F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59F5C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36809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6F14FD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290E38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B7514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B355AF" w14:textId="77777777" w:rsidTr="007267FF">
        <w:trPr>
          <w:trHeight w:val="20"/>
        </w:trPr>
        <w:tc>
          <w:tcPr>
            <w:tcW w:w="62" w:type="pct"/>
            <w:tcBorders>
              <w:top w:val="nil"/>
              <w:left w:val="nil"/>
              <w:bottom w:val="nil"/>
              <w:right w:val="nil"/>
            </w:tcBorders>
            <w:shd w:val="clear" w:color="auto" w:fill="auto"/>
            <w:hideMark/>
          </w:tcPr>
          <w:p w14:paraId="783A60F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2A6050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61B7A3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72D65E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3AA3BE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1.34)</w:t>
            </w:r>
          </w:p>
        </w:tc>
        <w:tc>
          <w:tcPr>
            <w:tcW w:w="1005" w:type="pct"/>
            <w:gridSpan w:val="2"/>
            <w:tcBorders>
              <w:top w:val="nil"/>
              <w:left w:val="nil"/>
              <w:bottom w:val="nil"/>
              <w:right w:val="nil"/>
            </w:tcBorders>
            <w:shd w:val="clear" w:color="auto" w:fill="auto"/>
            <w:hideMark/>
          </w:tcPr>
          <w:p w14:paraId="24C924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Guanajuato</w:t>
            </w:r>
          </w:p>
        </w:tc>
        <w:tc>
          <w:tcPr>
            <w:tcW w:w="419" w:type="pct"/>
            <w:tcBorders>
              <w:top w:val="nil"/>
              <w:left w:val="nil"/>
              <w:bottom w:val="nil"/>
              <w:right w:val="nil"/>
            </w:tcBorders>
            <w:shd w:val="clear" w:color="auto" w:fill="auto"/>
            <w:hideMark/>
          </w:tcPr>
          <w:p w14:paraId="539B46C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F846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19,045,624.00</w:t>
            </w:r>
          </w:p>
        </w:tc>
      </w:tr>
      <w:tr w:rsidR="007267FF" w:rsidRPr="007267FF" w14:paraId="1EF47653" w14:textId="77777777" w:rsidTr="007267FF">
        <w:trPr>
          <w:trHeight w:val="20"/>
        </w:trPr>
        <w:tc>
          <w:tcPr>
            <w:tcW w:w="62" w:type="pct"/>
            <w:tcBorders>
              <w:top w:val="nil"/>
              <w:left w:val="nil"/>
              <w:bottom w:val="nil"/>
              <w:right w:val="nil"/>
            </w:tcBorders>
            <w:shd w:val="clear" w:color="auto" w:fill="auto"/>
          </w:tcPr>
          <w:p w14:paraId="63EB055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38FB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03114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BA096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B06F0D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451FB5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824EC6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8E58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852DA4" w14:textId="77777777" w:rsidTr="007267FF">
        <w:trPr>
          <w:trHeight w:val="20"/>
        </w:trPr>
        <w:tc>
          <w:tcPr>
            <w:tcW w:w="62" w:type="pct"/>
            <w:tcBorders>
              <w:top w:val="nil"/>
              <w:left w:val="nil"/>
              <w:bottom w:val="nil"/>
              <w:right w:val="nil"/>
            </w:tcBorders>
            <w:shd w:val="clear" w:color="auto" w:fill="auto"/>
            <w:hideMark/>
          </w:tcPr>
          <w:p w14:paraId="236C05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22847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5BDB2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4F397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FF89DC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1.35)</w:t>
            </w:r>
          </w:p>
        </w:tc>
        <w:tc>
          <w:tcPr>
            <w:tcW w:w="1005" w:type="pct"/>
            <w:gridSpan w:val="2"/>
            <w:tcBorders>
              <w:top w:val="nil"/>
              <w:left w:val="nil"/>
              <w:bottom w:val="nil"/>
              <w:right w:val="nil"/>
            </w:tcBorders>
            <w:shd w:val="clear" w:color="auto" w:fill="auto"/>
            <w:hideMark/>
          </w:tcPr>
          <w:p w14:paraId="4FCACE1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Juventino Rosas</w:t>
            </w:r>
          </w:p>
        </w:tc>
        <w:tc>
          <w:tcPr>
            <w:tcW w:w="419" w:type="pct"/>
            <w:tcBorders>
              <w:top w:val="nil"/>
              <w:left w:val="nil"/>
              <w:bottom w:val="nil"/>
              <w:right w:val="nil"/>
            </w:tcBorders>
            <w:shd w:val="clear" w:color="auto" w:fill="auto"/>
            <w:hideMark/>
          </w:tcPr>
          <w:p w14:paraId="325206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FBF008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7,711,130.00</w:t>
            </w:r>
          </w:p>
        </w:tc>
      </w:tr>
      <w:tr w:rsidR="007267FF" w:rsidRPr="007267FF" w14:paraId="1C9C3F21" w14:textId="77777777" w:rsidTr="007267FF">
        <w:trPr>
          <w:trHeight w:val="20"/>
        </w:trPr>
        <w:tc>
          <w:tcPr>
            <w:tcW w:w="62" w:type="pct"/>
            <w:tcBorders>
              <w:top w:val="nil"/>
              <w:left w:val="nil"/>
              <w:bottom w:val="nil"/>
              <w:right w:val="nil"/>
            </w:tcBorders>
            <w:shd w:val="clear" w:color="auto" w:fill="auto"/>
          </w:tcPr>
          <w:p w14:paraId="6934AF3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531B0A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E521BC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0094D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45A8CD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D8F4C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E347C9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9CB3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1201083" w14:textId="77777777" w:rsidTr="007267FF">
        <w:trPr>
          <w:trHeight w:val="20"/>
        </w:trPr>
        <w:tc>
          <w:tcPr>
            <w:tcW w:w="62" w:type="pct"/>
            <w:tcBorders>
              <w:top w:val="nil"/>
              <w:left w:val="nil"/>
              <w:bottom w:val="nil"/>
              <w:right w:val="nil"/>
            </w:tcBorders>
            <w:shd w:val="clear" w:color="auto" w:fill="auto"/>
            <w:hideMark/>
          </w:tcPr>
          <w:p w14:paraId="312EA9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623F62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CA6235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A566F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06AEBD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1.36)</w:t>
            </w:r>
          </w:p>
        </w:tc>
        <w:tc>
          <w:tcPr>
            <w:tcW w:w="1005" w:type="pct"/>
            <w:gridSpan w:val="2"/>
            <w:tcBorders>
              <w:top w:val="nil"/>
              <w:left w:val="nil"/>
              <w:bottom w:val="nil"/>
              <w:right w:val="nil"/>
            </w:tcBorders>
            <w:shd w:val="clear" w:color="auto" w:fill="auto"/>
            <w:hideMark/>
          </w:tcPr>
          <w:p w14:paraId="30E66B1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Pénjamo</w:t>
            </w:r>
          </w:p>
        </w:tc>
        <w:tc>
          <w:tcPr>
            <w:tcW w:w="419" w:type="pct"/>
            <w:tcBorders>
              <w:top w:val="nil"/>
              <w:left w:val="nil"/>
              <w:bottom w:val="nil"/>
              <w:right w:val="nil"/>
            </w:tcBorders>
            <w:shd w:val="clear" w:color="auto" w:fill="auto"/>
            <w:hideMark/>
          </w:tcPr>
          <w:p w14:paraId="12A78FA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13FA16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7,071,236.00</w:t>
            </w:r>
          </w:p>
        </w:tc>
      </w:tr>
      <w:tr w:rsidR="007267FF" w:rsidRPr="007267FF" w14:paraId="108BDE0A" w14:textId="77777777" w:rsidTr="007267FF">
        <w:trPr>
          <w:trHeight w:val="20"/>
        </w:trPr>
        <w:tc>
          <w:tcPr>
            <w:tcW w:w="62" w:type="pct"/>
            <w:tcBorders>
              <w:top w:val="nil"/>
              <w:left w:val="nil"/>
              <w:bottom w:val="nil"/>
              <w:right w:val="nil"/>
            </w:tcBorders>
            <w:shd w:val="clear" w:color="auto" w:fill="auto"/>
          </w:tcPr>
          <w:p w14:paraId="062643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4F7DA5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8023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5EB6F4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417F86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6A0DDC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468359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CDDB5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FC52EC" w14:textId="77777777" w:rsidTr="007267FF">
        <w:trPr>
          <w:trHeight w:val="20"/>
        </w:trPr>
        <w:tc>
          <w:tcPr>
            <w:tcW w:w="62" w:type="pct"/>
            <w:tcBorders>
              <w:top w:val="nil"/>
              <w:left w:val="nil"/>
              <w:bottom w:val="nil"/>
              <w:right w:val="nil"/>
            </w:tcBorders>
            <w:shd w:val="clear" w:color="auto" w:fill="auto"/>
            <w:hideMark/>
          </w:tcPr>
          <w:p w14:paraId="60D1CF1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01AA2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6EA428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065E0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352F6F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1.37)</w:t>
            </w:r>
          </w:p>
        </w:tc>
        <w:tc>
          <w:tcPr>
            <w:tcW w:w="1005" w:type="pct"/>
            <w:gridSpan w:val="2"/>
            <w:tcBorders>
              <w:top w:val="nil"/>
              <w:left w:val="nil"/>
              <w:bottom w:val="nil"/>
              <w:right w:val="nil"/>
            </w:tcBorders>
            <w:shd w:val="clear" w:color="auto" w:fill="auto"/>
            <w:hideMark/>
          </w:tcPr>
          <w:p w14:paraId="50D9E85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del Bicentenario</w:t>
            </w:r>
          </w:p>
        </w:tc>
        <w:tc>
          <w:tcPr>
            <w:tcW w:w="419" w:type="pct"/>
            <w:tcBorders>
              <w:top w:val="nil"/>
              <w:left w:val="nil"/>
              <w:bottom w:val="nil"/>
              <w:right w:val="nil"/>
            </w:tcBorders>
            <w:shd w:val="clear" w:color="auto" w:fill="auto"/>
            <w:hideMark/>
          </w:tcPr>
          <w:p w14:paraId="52B3B7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395D4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12,200,998.00</w:t>
            </w:r>
          </w:p>
        </w:tc>
      </w:tr>
      <w:tr w:rsidR="007267FF" w:rsidRPr="007267FF" w14:paraId="08A1F01F" w14:textId="77777777" w:rsidTr="007267FF">
        <w:trPr>
          <w:trHeight w:val="20"/>
        </w:trPr>
        <w:tc>
          <w:tcPr>
            <w:tcW w:w="62" w:type="pct"/>
            <w:tcBorders>
              <w:top w:val="nil"/>
              <w:left w:val="nil"/>
              <w:bottom w:val="nil"/>
              <w:right w:val="nil"/>
            </w:tcBorders>
            <w:shd w:val="clear" w:color="auto" w:fill="auto"/>
          </w:tcPr>
          <w:p w14:paraId="2C06000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D3AD8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9BA09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C873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48C11F6"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C99E10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5BDC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217C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391D4A" w14:textId="77777777" w:rsidTr="007267FF">
        <w:trPr>
          <w:trHeight w:val="20"/>
        </w:trPr>
        <w:tc>
          <w:tcPr>
            <w:tcW w:w="62" w:type="pct"/>
            <w:tcBorders>
              <w:top w:val="nil"/>
              <w:left w:val="nil"/>
              <w:bottom w:val="nil"/>
              <w:right w:val="nil"/>
            </w:tcBorders>
            <w:shd w:val="clear" w:color="auto" w:fill="auto"/>
            <w:hideMark/>
          </w:tcPr>
          <w:p w14:paraId="47859B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BAFEBB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6F3AEB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D82827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2D3DCD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1.38)</w:t>
            </w:r>
          </w:p>
        </w:tc>
        <w:tc>
          <w:tcPr>
            <w:tcW w:w="1005" w:type="pct"/>
            <w:gridSpan w:val="2"/>
            <w:tcBorders>
              <w:top w:val="nil"/>
              <w:left w:val="nil"/>
              <w:bottom w:val="nil"/>
              <w:right w:val="nil"/>
            </w:tcBorders>
            <w:shd w:val="clear" w:color="auto" w:fill="auto"/>
            <w:hideMark/>
          </w:tcPr>
          <w:p w14:paraId="44CC9E4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León</w:t>
            </w:r>
          </w:p>
        </w:tc>
        <w:tc>
          <w:tcPr>
            <w:tcW w:w="419" w:type="pct"/>
            <w:tcBorders>
              <w:top w:val="nil"/>
              <w:left w:val="nil"/>
              <w:bottom w:val="nil"/>
              <w:right w:val="nil"/>
            </w:tcBorders>
            <w:shd w:val="clear" w:color="auto" w:fill="auto"/>
            <w:hideMark/>
          </w:tcPr>
          <w:p w14:paraId="78E169E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AA8A7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66,178,282.00</w:t>
            </w:r>
          </w:p>
        </w:tc>
      </w:tr>
      <w:tr w:rsidR="007267FF" w:rsidRPr="007267FF" w14:paraId="75F34163" w14:textId="77777777" w:rsidTr="007267FF">
        <w:trPr>
          <w:trHeight w:val="20"/>
        </w:trPr>
        <w:tc>
          <w:tcPr>
            <w:tcW w:w="62" w:type="pct"/>
            <w:tcBorders>
              <w:top w:val="nil"/>
              <w:left w:val="nil"/>
              <w:bottom w:val="nil"/>
              <w:right w:val="nil"/>
            </w:tcBorders>
            <w:shd w:val="clear" w:color="auto" w:fill="auto"/>
          </w:tcPr>
          <w:p w14:paraId="312568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3379C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890C9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B5F6C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2C9C21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127128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FFA3E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440D3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1AB018" w14:textId="77777777" w:rsidTr="007267FF">
        <w:trPr>
          <w:trHeight w:val="20"/>
        </w:trPr>
        <w:tc>
          <w:tcPr>
            <w:tcW w:w="62" w:type="pct"/>
            <w:tcBorders>
              <w:top w:val="nil"/>
              <w:left w:val="nil"/>
              <w:bottom w:val="nil"/>
              <w:right w:val="nil"/>
            </w:tcBorders>
            <w:shd w:val="clear" w:color="auto" w:fill="auto"/>
            <w:hideMark/>
          </w:tcPr>
          <w:p w14:paraId="102068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56DCB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D5EDC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B2C008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21D7B9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1.39)</w:t>
            </w:r>
          </w:p>
        </w:tc>
        <w:tc>
          <w:tcPr>
            <w:tcW w:w="1005" w:type="pct"/>
            <w:gridSpan w:val="2"/>
            <w:tcBorders>
              <w:top w:val="nil"/>
              <w:left w:val="nil"/>
              <w:bottom w:val="nil"/>
              <w:right w:val="nil"/>
            </w:tcBorders>
            <w:shd w:val="clear" w:color="auto" w:fill="auto"/>
            <w:hideMark/>
          </w:tcPr>
          <w:p w14:paraId="301BE27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Salamanca</w:t>
            </w:r>
          </w:p>
        </w:tc>
        <w:tc>
          <w:tcPr>
            <w:tcW w:w="419" w:type="pct"/>
            <w:tcBorders>
              <w:top w:val="nil"/>
              <w:left w:val="nil"/>
              <w:bottom w:val="nil"/>
              <w:right w:val="nil"/>
            </w:tcBorders>
            <w:shd w:val="clear" w:color="auto" w:fill="auto"/>
            <w:hideMark/>
          </w:tcPr>
          <w:p w14:paraId="38CBE46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106BA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10,874,440.00</w:t>
            </w:r>
          </w:p>
        </w:tc>
      </w:tr>
      <w:tr w:rsidR="007267FF" w:rsidRPr="007267FF" w14:paraId="684B9CDC" w14:textId="77777777" w:rsidTr="007267FF">
        <w:trPr>
          <w:trHeight w:val="20"/>
        </w:trPr>
        <w:tc>
          <w:tcPr>
            <w:tcW w:w="62" w:type="pct"/>
            <w:tcBorders>
              <w:top w:val="nil"/>
              <w:left w:val="nil"/>
              <w:bottom w:val="nil"/>
              <w:right w:val="nil"/>
            </w:tcBorders>
            <w:shd w:val="clear" w:color="auto" w:fill="auto"/>
          </w:tcPr>
          <w:p w14:paraId="6CE292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B2CD1B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175438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AAD404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388C02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3FC359" w14:textId="77777777" w:rsidR="007267FF" w:rsidRPr="007267FF" w:rsidRDefault="007267FF" w:rsidP="0082300E">
            <w:pPr>
              <w:ind w:firstLine="0"/>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93615D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AF15B6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CDFBE7" w14:textId="77777777" w:rsidTr="007267FF">
        <w:trPr>
          <w:trHeight w:val="20"/>
        </w:trPr>
        <w:tc>
          <w:tcPr>
            <w:tcW w:w="62" w:type="pct"/>
            <w:tcBorders>
              <w:top w:val="nil"/>
              <w:left w:val="nil"/>
              <w:bottom w:val="nil"/>
              <w:right w:val="nil"/>
            </w:tcBorders>
            <w:shd w:val="clear" w:color="auto" w:fill="auto"/>
            <w:hideMark/>
          </w:tcPr>
          <w:p w14:paraId="37CD911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444122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78F9C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612DCB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CAA7D1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1.40)</w:t>
            </w:r>
          </w:p>
        </w:tc>
        <w:tc>
          <w:tcPr>
            <w:tcW w:w="1005" w:type="pct"/>
            <w:gridSpan w:val="2"/>
            <w:tcBorders>
              <w:top w:val="nil"/>
              <w:left w:val="nil"/>
              <w:bottom w:val="nil"/>
              <w:right w:val="nil"/>
            </w:tcBorders>
            <w:shd w:val="clear" w:color="auto" w:fill="auto"/>
            <w:hideMark/>
          </w:tcPr>
          <w:p w14:paraId="638E04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San Miguel de Allende</w:t>
            </w:r>
          </w:p>
        </w:tc>
        <w:tc>
          <w:tcPr>
            <w:tcW w:w="419" w:type="pct"/>
            <w:tcBorders>
              <w:top w:val="nil"/>
              <w:left w:val="nil"/>
              <w:bottom w:val="nil"/>
              <w:right w:val="nil"/>
            </w:tcBorders>
            <w:shd w:val="clear" w:color="auto" w:fill="auto"/>
            <w:hideMark/>
          </w:tcPr>
          <w:p w14:paraId="5A4B682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9E6F19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7,409,797.00</w:t>
            </w:r>
          </w:p>
        </w:tc>
      </w:tr>
      <w:tr w:rsidR="007267FF" w:rsidRPr="007267FF" w14:paraId="3C541B79" w14:textId="77777777" w:rsidTr="007267FF">
        <w:trPr>
          <w:trHeight w:val="20"/>
        </w:trPr>
        <w:tc>
          <w:tcPr>
            <w:tcW w:w="62" w:type="pct"/>
            <w:tcBorders>
              <w:top w:val="nil"/>
              <w:left w:val="nil"/>
              <w:bottom w:val="nil"/>
              <w:right w:val="nil"/>
            </w:tcBorders>
            <w:shd w:val="clear" w:color="auto" w:fill="auto"/>
          </w:tcPr>
          <w:p w14:paraId="3845978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0D3AC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89BD6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633743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EFEB9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D12C09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37391D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3AE99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EAAD7A3" w14:textId="77777777" w:rsidTr="007267FF">
        <w:trPr>
          <w:trHeight w:val="20"/>
        </w:trPr>
        <w:tc>
          <w:tcPr>
            <w:tcW w:w="62" w:type="pct"/>
            <w:tcBorders>
              <w:top w:val="nil"/>
              <w:left w:val="nil"/>
              <w:bottom w:val="nil"/>
              <w:right w:val="nil"/>
            </w:tcBorders>
            <w:shd w:val="clear" w:color="auto" w:fill="auto"/>
            <w:hideMark/>
          </w:tcPr>
          <w:p w14:paraId="01AECC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F7422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DB1F7F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F836E4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029F9D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1.41)</w:t>
            </w:r>
          </w:p>
        </w:tc>
        <w:tc>
          <w:tcPr>
            <w:tcW w:w="1005" w:type="pct"/>
            <w:gridSpan w:val="2"/>
            <w:tcBorders>
              <w:top w:val="nil"/>
              <w:left w:val="nil"/>
              <w:bottom w:val="nil"/>
              <w:right w:val="nil"/>
            </w:tcBorders>
            <w:shd w:val="clear" w:color="auto" w:fill="auto"/>
            <w:hideMark/>
          </w:tcPr>
          <w:p w14:paraId="1563D1D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del Norte de Guanajuato</w:t>
            </w:r>
          </w:p>
        </w:tc>
        <w:tc>
          <w:tcPr>
            <w:tcW w:w="419" w:type="pct"/>
            <w:tcBorders>
              <w:top w:val="nil"/>
              <w:left w:val="nil"/>
              <w:bottom w:val="nil"/>
              <w:right w:val="nil"/>
            </w:tcBorders>
            <w:shd w:val="clear" w:color="auto" w:fill="auto"/>
            <w:hideMark/>
          </w:tcPr>
          <w:p w14:paraId="317588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504A7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20,073,847.00</w:t>
            </w:r>
          </w:p>
        </w:tc>
      </w:tr>
      <w:tr w:rsidR="007267FF" w:rsidRPr="007267FF" w14:paraId="104CA10C" w14:textId="77777777" w:rsidTr="007267FF">
        <w:trPr>
          <w:trHeight w:val="20"/>
        </w:trPr>
        <w:tc>
          <w:tcPr>
            <w:tcW w:w="62" w:type="pct"/>
            <w:tcBorders>
              <w:top w:val="nil"/>
              <w:left w:val="nil"/>
              <w:bottom w:val="nil"/>
              <w:right w:val="nil"/>
            </w:tcBorders>
            <w:shd w:val="clear" w:color="auto" w:fill="auto"/>
          </w:tcPr>
          <w:p w14:paraId="1B1F45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CB954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29C2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72599D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88B82C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B24020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F6F81B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CF3C6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8F3EDE" w14:textId="77777777" w:rsidTr="007267FF">
        <w:trPr>
          <w:trHeight w:val="20"/>
        </w:trPr>
        <w:tc>
          <w:tcPr>
            <w:tcW w:w="62" w:type="pct"/>
            <w:tcBorders>
              <w:top w:val="nil"/>
              <w:left w:val="nil"/>
              <w:bottom w:val="nil"/>
              <w:right w:val="nil"/>
            </w:tcBorders>
            <w:shd w:val="clear" w:color="auto" w:fill="auto"/>
            <w:hideMark/>
          </w:tcPr>
          <w:p w14:paraId="66CAFF3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AE6B4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2564B6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397624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1A1BF3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1.42)</w:t>
            </w:r>
          </w:p>
        </w:tc>
        <w:tc>
          <w:tcPr>
            <w:tcW w:w="1005" w:type="pct"/>
            <w:gridSpan w:val="2"/>
            <w:tcBorders>
              <w:top w:val="nil"/>
              <w:left w:val="nil"/>
              <w:bottom w:val="nil"/>
              <w:right w:val="nil"/>
            </w:tcBorders>
            <w:shd w:val="clear" w:color="auto" w:fill="auto"/>
            <w:hideMark/>
          </w:tcPr>
          <w:p w14:paraId="5531A32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del Suroeste de Guanajuato</w:t>
            </w:r>
          </w:p>
        </w:tc>
        <w:tc>
          <w:tcPr>
            <w:tcW w:w="419" w:type="pct"/>
            <w:tcBorders>
              <w:top w:val="nil"/>
              <w:left w:val="nil"/>
              <w:bottom w:val="nil"/>
              <w:right w:val="nil"/>
            </w:tcBorders>
            <w:shd w:val="clear" w:color="auto" w:fill="auto"/>
            <w:hideMark/>
          </w:tcPr>
          <w:p w14:paraId="6C4C16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E038E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17,315,695.00</w:t>
            </w:r>
          </w:p>
        </w:tc>
      </w:tr>
      <w:tr w:rsidR="007267FF" w:rsidRPr="007267FF" w14:paraId="0F23AF57" w14:textId="77777777" w:rsidTr="007267FF">
        <w:trPr>
          <w:trHeight w:val="20"/>
        </w:trPr>
        <w:tc>
          <w:tcPr>
            <w:tcW w:w="62" w:type="pct"/>
            <w:tcBorders>
              <w:top w:val="nil"/>
              <w:left w:val="nil"/>
              <w:bottom w:val="nil"/>
              <w:right w:val="nil"/>
            </w:tcBorders>
            <w:shd w:val="clear" w:color="auto" w:fill="auto"/>
          </w:tcPr>
          <w:p w14:paraId="776B8E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47E6F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574CA2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7B2E9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CB6AE6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74D2F3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719E2C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71D6E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6F0B98" w14:textId="77777777" w:rsidTr="007267FF">
        <w:trPr>
          <w:trHeight w:val="20"/>
        </w:trPr>
        <w:tc>
          <w:tcPr>
            <w:tcW w:w="62" w:type="pct"/>
            <w:tcBorders>
              <w:top w:val="nil"/>
              <w:left w:val="nil"/>
              <w:bottom w:val="nil"/>
              <w:right w:val="nil"/>
            </w:tcBorders>
            <w:shd w:val="clear" w:color="auto" w:fill="auto"/>
            <w:hideMark/>
          </w:tcPr>
          <w:p w14:paraId="670A43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FCC1D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8270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2B91F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18ACCD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1.43)</w:t>
            </w:r>
          </w:p>
        </w:tc>
        <w:tc>
          <w:tcPr>
            <w:tcW w:w="1005" w:type="pct"/>
            <w:gridSpan w:val="2"/>
            <w:tcBorders>
              <w:top w:val="nil"/>
              <w:left w:val="nil"/>
              <w:bottom w:val="nil"/>
              <w:right w:val="nil"/>
            </w:tcBorders>
            <w:shd w:val="clear" w:color="auto" w:fill="auto"/>
            <w:hideMark/>
          </w:tcPr>
          <w:p w14:paraId="14E19C2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Laja Bajío</w:t>
            </w:r>
          </w:p>
        </w:tc>
        <w:tc>
          <w:tcPr>
            <w:tcW w:w="419" w:type="pct"/>
            <w:tcBorders>
              <w:top w:val="nil"/>
              <w:left w:val="nil"/>
              <w:bottom w:val="nil"/>
              <w:right w:val="nil"/>
            </w:tcBorders>
            <w:shd w:val="clear" w:color="auto" w:fill="auto"/>
            <w:hideMark/>
          </w:tcPr>
          <w:p w14:paraId="2E30D05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1B5BF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1,730,420.00</w:t>
            </w:r>
          </w:p>
        </w:tc>
      </w:tr>
      <w:tr w:rsidR="007267FF" w:rsidRPr="007267FF" w14:paraId="77B6A9CA" w14:textId="77777777" w:rsidTr="007267FF">
        <w:trPr>
          <w:trHeight w:val="20"/>
        </w:trPr>
        <w:tc>
          <w:tcPr>
            <w:tcW w:w="62" w:type="pct"/>
            <w:tcBorders>
              <w:top w:val="nil"/>
              <w:left w:val="nil"/>
              <w:bottom w:val="nil"/>
              <w:right w:val="nil"/>
            </w:tcBorders>
            <w:shd w:val="clear" w:color="auto" w:fill="auto"/>
          </w:tcPr>
          <w:p w14:paraId="431CB7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A7A9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E1B48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7A9422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35B4A3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3B632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58492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2FA4F0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BFA2F8" w14:textId="77777777" w:rsidTr="007267FF">
        <w:trPr>
          <w:trHeight w:val="20"/>
        </w:trPr>
        <w:tc>
          <w:tcPr>
            <w:tcW w:w="62" w:type="pct"/>
            <w:tcBorders>
              <w:top w:val="nil"/>
              <w:left w:val="nil"/>
              <w:bottom w:val="nil"/>
              <w:right w:val="nil"/>
            </w:tcBorders>
            <w:shd w:val="clear" w:color="auto" w:fill="auto"/>
            <w:hideMark/>
          </w:tcPr>
          <w:p w14:paraId="359C99F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3CAEA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AA446C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B3C9D6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6F797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1.44)</w:t>
            </w:r>
          </w:p>
        </w:tc>
        <w:tc>
          <w:tcPr>
            <w:tcW w:w="1005" w:type="pct"/>
            <w:gridSpan w:val="2"/>
            <w:tcBorders>
              <w:top w:val="nil"/>
              <w:left w:val="nil"/>
              <w:bottom w:val="nil"/>
              <w:right w:val="nil"/>
            </w:tcBorders>
            <w:shd w:val="clear" w:color="auto" w:fill="auto"/>
            <w:hideMark/>
          </w:tcPr>
          <w:p w14:paraId="5292DC2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Virtual del Estado de Guanajuato</w:t>
            </w:r>
          </w:p>
        </w:tc>
        <w:tc>
          <w:tcPr>
            <w:tcW w:w="419" w:type="pct"/>
            <w:tcBorders>
              <w:top w:val="nil"/>
              <w:left w:val="nil"/>
              <w:bottom w:val="nil"/>
              <w:right w:val="nil"/>
            </w:tcBorders>
            <w:shd w:val="clear" w:color="auto" w:fill="auto"/>
            <w:hideMark/>
          </w:tcPr>
          <w:p w14:paraId="6714F14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97814B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82,081,884.00</w:t>
            </w:r>
          </w:p>
        </w:tc>
      </w:tr>
      <w:tr w:rsidR="007267FF" w:rsidRPr="007267FF" w14:paraId="1D55040D" w14:textId="77777777" w:rsidTr="007267FF">
        <w:trPr>
          <w:trHeight w:val="20"/>
        </w:trPr>
        <w:tc>
          <w:tcPr>
            <w:tcW w:w="62" w:type="pct"/>
            <w:tcBorders>
              <w:top w:val="nil"/>
              <w:left w:val="nil"/>
              <w:bottom w:val="nil"/>
              <w:right w:val="nil"/>
            </w:tcBorders>
            <w:shd w:val="clear" w:color="auto" w:fill="auto"/>
          </w:tcPr>
          <w:p w14:paraId="18DBF2E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02C75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A6F1C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966BE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2B78757"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5CFF47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E152B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3005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2D50948" w14:textId="77777777" w:rsidTr="007267FF">
        <w:trPr>
          <w:trHeight w:val="20"/>
        </w:trPr>
        <w:tc>
          <w:tcPr>
            <w:tcW w:w="62" w:type="pct"/>
            <w:tcBorders>
              <w:top w:val="nil"/>
              <w:left w:val="nil"/>
              <w:bottom w:val="nil"/>
              <w:right w:val="nil"/>
            </w:tcBorders>
            <w:shd w:val="clear" w:color="auto" w:fill="auto"/>
            <w:hideMark/>
          </w:tcPr>
          <w:p w14:paraId="618925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68550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E93FD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E79F49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 xml:space="preserve">2      </w:t>
            </w:r>
          </w:p>
        </w:tc>
        <w:tc>
          <w:tcPr>
            <w:tcW w:w="1623" w:type="pct"/>
            <w:gridSpan w:val="3"/>
            <w:tcBorders>
              <w:top w:val="nil"/>
              <w:left w:val="nil"/>
              <w:bottom w:val="nil"/>
              <w:right w:val="nil"/>
            </w:tcBorders>
            <w:shd w:val="clear" w:color="auto" w:fill="auto"/>
            <w:hideMark/>
          </w:tcPr>
          <w:p w14:paraId="67A9B9F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Fideicomisos No Empresariales y No Financieros:</w:t>
            </w:r>
          </w:p>
        </w:tc>
        <w:tc>
          <w:tcPr>
            <w:tcW w:w="419" w:type="pct"/>
            <w:tcBorders>
              <w:top w:val="nil"/>
              <w:left w:val="nil"/>
              <w:bottom w:val="nil"/>
              <w:right w:val="nil"/>
            </w:tcBorders>
            <w:shd w:val="clear" w:color="auto" w:fill="auto"/>
            <w:hideMark/>
          </w:tcPr>
          <w:p w14:paraId="754F585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FE1E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144,337,465.00</w:t>
            </w:r>
          </w:p>
        </w:tc>
      </w:tr>
      <w:tr w:rsidR="007267FF" w:rsidRPr="007267FF" w14:paraId="01A1ECC3" w14:textId="77777777" w:rsidTr="007267FF">
        <w:trPr>
          <w:trHeight w:val="20"/>
        </w:trPr>
        <w:tc>
          <w:tcPr>
            <w:tcW w:w="62" w:type="pct"/>
            <w:tcBorders>
              <w:top w:val="nil"/>
              <w:left w:val="nil"/>
              <w:bottom w:val="nil"/>
              <w:right w:val="nil"/>
            </w:tcBorders>
            <w:shd w:val="clear" w:color="auto" w:fill="auto"/>
          </w:tcPr>
          <w:p w14:paraId="51D2008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6AE7B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047A1C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715603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A1A554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F4539F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DCD77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E74CB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786FD0" w14:textId="77777777" w:rsidTr="007267FF">
        <w:trPr>
          <w:trHeight w:val="20"/>
        </w:trPr>
        <w:tc>
          <w:tcPr>
            <w:tcW w:w="62" w:type="pct"/>
            <w:tcBorders>
              <w:top w:val="nil"/>
              <w:left w:val="nil"/>
              <w:bottom w:val="nil"/>
              <w:right w:val="nil"/>
            </w:tcBorders>
            <w:shd w:val="clear" w:color="auto" w:fill="auto"/>
            <w:hideMark/>
          </w:tcPr>
          <w:p w14:paraId="3C04AFA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D3B0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24163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1754D4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3C220B4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0116D00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de Bordería e Infraestructura Rural para el Estado de Guanajuato</w:t>
            </w:r>
          </w:p>
        </w:tc>
        <w:tc>
          <w:tcPr>
            <w:tcW w:w="419" w:type="pct"/>
            <w:tcBorders>
              <w:top w:val="nil"/>
              <w:left w:val="nil"/>
              <w:bottom w:val="nil"/>
              <w:right w:val="nil"/>
            </w:tcBorders>
            <w:shd w:val="clear" w:color="auto" w:fill="auto"/>
            <w:hideMark/>
          </w:tcPr>
          <w:p w14:paraId="63364E7D" w14:textId="77777777" w:rsidR="007267FF" w:rsidRPr="007267FF" w:rsidRDefault="007267FF" w:rsidP="007267FF">
            <w:pPr>
              <w:jc w:val="center"/>
              <w:rPr>
                <w:rFonts w:ascii="Verdana" w:eastAsia="Times New Roman" w:hAnsi="Verdana" w:cs="Arial"/>
                <w:color w:val="000000" w:themeColor="text1"/>
                <w:sz w:val="20"/>
                <w:szCs w:val="20"/>
              </w:rPr>
            </w:pPr>
          </w:p>
          <w:p w14:paraId="356DFDF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7B5730E" w14:textId="77777777" w:rsidR="007267FF" w:rsidRPr="007267FF" w:rsidRDefault="007267FF" w:rsidP="007267FF">
            <w:pPr>
              <w:jc w:val="right"/>
              <w:rPr>
                <w:rFonts w:ascii="Verdana" w:hAnsi="Verdana" w:cs="Arial"/>
                <w:color w:val="000000" w:themeColor="text1"/>
                <w:sz w:val="20"/>
                <w:szCs w:val="20"/>
              </w:rPr>
            </w:pPr>
          </w:p>
          <w:p w14:paraId="670BB7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250,000.00</w:t>
            </w:r>
          </w:p>
        </w:tc>
      </w:tr>
      <w:tr w:rsidR="007267FF" w:rsidRPr="007267FF" w14:paraId="13EB94D5" w14:textId="77777777" w:rsidTr="007267FF">
        <w:trPr>
          <w:trHeight w:val="20"/>
        </w:trPr>
        <w:tc>
          <w:tcPr>
            <w:tcW w:w="62" w:type="pct"/>
            <w:tcBorders>
              <w:top w:val="nil"/>
              <w:left w:val="nil"/>
              <w:bottom w:val="nil"/>
              <w:right w:val="nil"/>
            </w:tcBorders>
            <w:shd w:val="clear" w:color="auto" w:fill="auto"/>
          </w:tcPr>
          <w:p w14:paraId="72665F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C5FCD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254A4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445CFE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546E44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BAF890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8297F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15F1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87CCA9" w14:textId="77777777" w:rsidTr="007267FF">
        <w:trPr>
          <w:trHeight w:val="20"/>
        </w:trPr>
        <w:tc>
          <w:tcPr>
            <w:tcW w:w="62" w:type="pct"/>
            <w:tcBorders>
              <w:top w:val="nil"/>
              <w:left w:val="nil"/>
              <w:bottom w:val="nil"/>
              <w:right w:val="nil"/>
            </w:tcBorders>
            <w:shd w:val="clear" w:color="auto" w:fill="auto"/>
            <w:hideMark/>
          </w:tcPr>
          <w:p w14:paraId="4FB96D0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7992BA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A2C1AF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912DD7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3C68AA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12C2D90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Fondos Guanajuato de Financiamiento</w:t>
            </w:r>
          </w:p>
        </w:tc>
        <w:tc>
          <w:tcPr>
            <w:tcW w:w="419" w:type="pct"/>
            <w:tcBorders>
              <w:top w:val="nil"/>
              <w:left w:val="nil"/>
              <w:bottom w:val="nil"/>
              <w:right w:val="nil"/>
            </w:tcBorders>
            <w:shd w:val="clear" w:color="auto" w:fill="auto"/>
            <w:hideMark/>
          </w:tcPr>
          <w:p w14:paraId="580CB4A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A7ABB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99,296,416.00</w:t>
            </w:r>
          </w:p>
        </w:tc>
      </w:tr>
      <w:tr w:rsidR="007267FF" w:rsidRPr="007267FF" w14:paraId="281FDDC3" w14:textId="77777777" w:rsidTr="007267FF">
        <w:trPr>
          <w:trHeight w:val="20"/>
        </w:trPr>
        <w:tc>
          <w:tcPr>
            <w:tcW w:w="62" w:type="pct"/>
            <w:tcBorders>
              <w:top w:val="nil"/>
              <w:left w:val="nil"/>
              <w:bottom w:val="nil"/>
              <w:right w:val="nil"/>
            </w:tcBorders>
            <w:shd w:val="clear" w:color="auto" w:fill="auto"/>
          </w:tcPr>
          <w:p w14:paraId="61C342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AD4E05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B04B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3BB71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6ECD6B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6F6C62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1CE0E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EC8E6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48838B" w14:textId="77777777" w:rsidTr="007267FF">
        <w:trPr>
          <w:trHeight w:val="20"/>
        </w:trPr>
        <w:tc>
          <w:tcPr>
            <w:tcW w:w="62" w:type="pct"/>
            <w:tcBorders>
              <w:top w:val="nil"/>
              <w:left w:val="nil"/>
              <w:bottom w:val="nil"/>
              <w:right w:val="nil"/>
            </w:tcBorders>
            <w:shd w:val="clear" w:color="auto" w:fill="auto"/>
            <w:hideMark/>
          </w:tcPr>
          <w:p w14:paraId="698B3B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6C4BE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A7E3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9DC4E3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3B0E2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7400729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Fondo Guanajuato de Inversión en Zonas Marginadas</w:t>
            </w:r>
          </w:p>
        </w:tc>
        <w:tc>
          <w:tcPr>
            <w:tcW w:w="419" w:type="pct"/>
            <w:tcBorders>
              <w:top w:val="nil"/>
              <w:left w:val="nil"/>
              <w:bottom w:val="nil"/>
              <w:right w:val="nil"/>
            </w:tcBorders>
            <w:shd w:val="clear" w:color="auto" w:fill="auto"/>
            <w:hideMark/>
          </w:tcPr>
          <w:p w14:paraId="5039595B" w14:textId="77777777" w:rsidR="007267FF" w:rsidRPr="007267FF" w:rsidRDefault="007267FF" w:rsidP="007267FF">
            <w:pPr>
              <w:jc w:val="center"/>
              <w:rPr>
                <w:rFonts w:ascii="Verdana" w:eastAsia="Times New Roman" w:hAnsi="Verdana" w:cs="Arial"/>
                <w:color w:val="000000" w:themeColor="text1"/>
                <w:sz w:val="20"/>
                <w:szCs w:val="20"/>
              </w:rPr>
            </w:pPr>
          </w:p>
          <w:p w14:paraId="4325E8F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678E65" w14:textId="77777777" w:rsidR="007267FF" w:rsidRPr="007267FF" w:rsidRDefault="007267FF" w:rsidP="007267FF">
            <w:pPr>
              <w:jc w:val="right"/>
              <w:rPr>
                <w:rFonts w:ascii="Verdana" w:hAnsi="Verdana" w:cs="Arial"/>
                <w:color w:val="000000" w:themeColor="text1"/>
                <w:sz w:val="20"/>
                <w:szCs w:val="20"/>
              </w:rPr>
            </w:pPr>
          </w:p>
          <w:p w14:paraId="3FCE8E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40,828,044.00</w:t>
            </w:r>
          </w:p>
        </w:tc>
      </w:tr>
      <w:tr w:rsidR="007267FF" w:rsidRPr="007267FF" w14:paraId="0A094D0D" w14:textId="77777777" w:rsidTr="007267FF">
        <w:trPr>
          <w:trHeight w:val="20"/>
        </w:trPr>
        <w:tc>
          <w:tcPr>
            <w:tcW w:w="62" w:type="pct"/>
            <w:tcBorders>
              <w:top w:val="nil"/>
              <w:left w:val="nil"/>
              <w:bottom w:val="nil"/>
              <w:right w:val="nil"/>
            </w:tcBorders>
            <w:shd w:val="clear" w:color="auto" w:fill="auto"/>
          </w:tcPr>
          <w:p w14:paraId="62EB53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E0AE3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87772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DF2D5A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7FA5F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B380F8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0B9AD6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3D20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10B08D" w14:textId="77777777" w:rsidTr="007267FF">
        <w:trPr>
          <w:trHeight w:val="20"/>
        </w:trPr>
        <w:tc>
          <w:tcPr>
            <w:tcW w:w="62" w:type="pct"/>
            <w:tcBorders>
              <w:top w:val="nil"/>
              <w:left w:val="nil"/>
              <w:bottom w:val="nil"/>
              <w:right w:val="nil"/>
            </w:tcBorders>
            <w:shd w:val="clear" w:color="auto" w:fill="auto"/>
            <w:hideMark/>
          </w:tcPr>
          <w:p w14:paraId="21DD9D6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DEC3C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D2458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FC2AAB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A1C9B7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685858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Parque Guanajuato Bicentenario</w:t>
            </w:r>
          </w:p>
        </w:tc>
        <w:tc>
          <w:tcPr>
            <w:tcW w:w="419" w:type="pct"/>
            <w:tcBorders>
              <w:top w:val="nil"/>
              <w:left w:val="nil"/>
              <w:bottom w:val="nil"/>
              <w:right w:val="nil"/>
            </w:tcBorders>
            <w:shd w:val="clear" w:color="auto" w:fill="auto"/>
            <w:hideMark/>
          </w:tcPr>
          <w:p w14:paraId="5B60E06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8D2D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3,963,005.00</w:t>
            </w:r>
          </w:p>
        </w:tc>
      </w:tr>
      <w:tr w:rsidR="007267FF" w:rsidRPr="007267FF" w14:paraId="1EE5F9C0" w14:textId="77777777" w:rsidTr="007267FF">
        <w:trPr>
          <w:trHeight w:val="20"/>
        </w:trPr>
        <w:tc>
          <w:tcPr>
            <w:tcW w:w="62" w:type="pct"/>
            <w:tcBorders>
              <w:top w:val="nil"/>
              <w:left w:val="nil"/>
              <w:bottom w:val="nil"/>
              <w:right w:val="nil"/>
            </w:tcBorders>
            <w:shd w:val="clear" w:color="auto" w:fill="auto"/>
          </w:tcPr>
          <w:p w14:paraId="1052048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84EA9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7286F2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3C41B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3B3006C"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252406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215743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C18CF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99C517" w14:textId="77777777" w:rsidTr="007267FF">
        <w:trPr>
          <w:trHeight w:val="20"/>
        </w:trPr>
        <w:tc>
          <w:tcPr>
            <w:tcW w:w="62" w:type="pct"/>
            <w:tcBorders>
              <w:top w:val="nil"/>
              <w:left w:val="nil"/>
              <w:bottom w:val="nil"/>
              <w:right w:val="nil"/>
            </w:tcBorders>
            <w:shd w:val="clear" w:color="auto" w:fill="auto"/>
            <w:hideMark/>
          </w:tcPr>
          <w:p w14:paraId="77AAF2C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43150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F7A5D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11A12F0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no financieras con participación estatal mayoritaria</w:t>
            </w:r>
          </w:p>
        </w:tc>
        <w:tc>
          <w:tcPr>
            <w:tcW w:w="419" w:type="pct"/>
            <w:tcBorders>
              <w:top w:val="nil"/>
              <w:left w:val="nil"/>
              <w:bottom w:val="nil"/>
              <w:right w:val="nil"/>
            </w:tcBorders>
            <w:shd w:val="clear" w:color="auto" w:fill="auto"/>
            <w:hideMark/>
          </w:tcPr>
          <w:p w14:paraId="6F96BD51" w14:textId="77777777" w:rsidR="007267FF" w:rsidRPr="007267FF" w:rsidRDefault="007267FF" w:rsidP="007267FF">
            <w:pPr>
              <w:jc w:val="center"/>
              <w:rPr>
                <w:rFonts w:ascii="Verdana" w:eastAsia="Times New Roman" w:hAnsi="Verdana" w:cs="Arial"/>
                <w:color w:val="000000" w:themeColor="text1"/>
                <w:sz w:val="20"/>
                <w:szCs w:val="20"/>
              </w:rPr>
            </w:pPr>
          </w:p>
          <w:p w14:paraId="04E9C417" w14:textId="77777777" w:rsidR="007267FF" w:rsidRPr="007267FF" w:rsidRDefault="007267FF" w:rsidP="007267FF">
            <w:pPr>
              <w:jc w:val="center"/>
              <w:rPr>
                <w:rFonts w:ascii="Verdana" w:eastAsia="Times New Roman" w:hAnsi="Verdana" w:cs="Arial"/>
                <w:color w:val="000000" w:themeColor="text1"/>
                <w:sz w:val="20"/>
                <w:szCs w:val="20"/>
              </w:rPr>
            </w:pPr>
          </w:p>
          <w:p w14:paraId="17145C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33FCCA0" w14:textId="77777777" w:rsidR="007267FF" w:rsidRPr="007267FF" w:rsidRDefault="007267FF" w:rsidP="007267FF">
            <w:pPr>
              <w:jc w:val="right"/>
              <w:rPr>
                <w:rFonts w:ascii="Verdana" w:eastAsia="Times New Roman" w:hAnsi="Verdana" w:cs="Arial"/>
                <w:color w:val="000000" w:themeColor="text1"/>
                <w:sz w:val="20"/>
                <w:szCs w:val="20"/>
              </w:rPr>
            </w:pPr>
          </w:p>
          <w:p w14:paraId="4199B585" w14:textId="77777777" w:rsidR="007267FF" w:rsidRPr="007267FF" w:rsidRDefault="007267FF" w:rsidP="007267FF">
            <w:pPr>
              <w:jc w:val="right"/>
              <w:rPr>
                <w:rFonts w:ascii="Verdana" w:hAnsi="Verdana" w:cs="Arial"/>
                <w:color w:val="000000" w:themeColor="text1"/>
                <w:sz w:val="20"/>
                <w:szCs w:val="20"/>
              </w:rPr>
            </w:pPr>
          </w:p>
          <w:p w14:paraId="40D58D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293,129,341.00</w:t>
            </w:r>
          </w:p>
        </w:tc>
      </w:tr>
      <w:tr w:rsidR="007267FF" w:rsidRPr="007267FF" w14:paraId="26B984DB" w14:textId="77777777" w:rsidTr="007267FF">
        <w:trPr>
          <w:trHeight w:val="20"/>
        </w:trPr>
        <w:tc>
          <w:tcPr>
            <w:tcW w:w="62" w:type="pct"/>
            <w:tcBorders>
              <w:top w:val="nil"/>
              <w:left w:val="nil"/>
              <w:bottom w:val="nil"/>
              <w:right w:val="nil"/>
            </w:tcBorders>
            <w:shd w:val="clear" w:color="auto" w:fill="auto"/>
          </w:tcPr>
          <w:p w14:paraId="352AFD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D4E60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EAD3E6"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5CFF52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FD71E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085B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75804E" w14:textId="77777777" w:rsidTr="007267FF">
        <w:trPr>
          <w:trHeight w:val="20"/>
        </w:trPr>
        <w:tc>
          <w:tcPr>
            <w:tcW w:w="62" w:type="pct"/>
            <w:tcBorders>
              <w:top w:val="nil"/>
              <w:left w:val="nil"/>
              <w:bottom w:val="nil"/>
              <w:right w:val="nil"/>
            </w:tcBorders>
            <w:shd w:val="clear" w:color="auto" w:fill="auto"/>
            <w:hideMark/>
          </w:tcPr>
          <w:p w14:paraId="362A8F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9C7D9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F1137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1584AD0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DED9AA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Guanajuato Puerto Interior, S.A. de C.V.</w:t>
            </w:r>
          </w:p>
        </w:tc>
        <w:tc>
          <w:tcPr>
            <w:tcW w:w="419" w:type="pct"/>
            <w:tcBorders>
              <w:top w:val="nil"/>
              <w:left w:val="nil"/>
              <w:bottom w:val="nil"/>
              <w:right w:val="nil"/>
            </w:tcBorders>
            <w:shd w:val="clear" w:color="auto" w:fill="auto"/>
            <w:hideMark/>
          </w:tcPr>
          <w:p w14:paraId="3F523D8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11017F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273,827,066.00</w:t>
            </w:r>
          </w:p>
        </w:tc>
      </w:tr>
      <w:tr w:rsidR="007267FF" w:rsidRPr="007267FF" w14:paraId="011F86B0" w14:textId="77777777" w:rsidTr="007267FF">
        <w:trPr>
          <w:trHeight w:val="20"/>
        </w:trPr>
        <w:tc>
          <w:tcPr>
            <w:tcW w:w="62" w:type="pct"/>
            <w:tcBorders>
              <w:top w:val="nil"/>
              <w:left w:val="nil"/>
              <w:bottom w:val="nil"/>
              <w:right w:val="nil"/>
            </w:tcBorders>
            <w:shd w:val="clear" w:color="auto" w:fill="auto"/>
          </w:tcPr>
          <w:p w14:paraId="43C8150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DDBFF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BDCBD5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E59040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7FC74A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1525E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55B0D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3B4417" w14:textId="77777777" w:rsidTr="007267FF">
        <w:trPr>
          <w:trHeight w:val="20"/>
        </w:trPr>
        <w:tc>
          <w:tcPr>
            <w:tcW w:w="62" w:type="pct"/>
            <w:tcBorders>
              <w:top w:val="nil"/>
              <w:left w:val="nil"/>
              <w:bottom w:val="nil"/>
              <w:right w:val="nil"/>
            </w:tcBorders>
            <w:shd w:val="clear" w:color="auto" w:fill="auto"/>
            <w:hideMark/>
          </w:tcPr>
          <w:p w14:paraId="317ED1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92D55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44FD8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0BF299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0AA6D6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Parque Agro Tecnológico Xonotli, S.A. de C.V.</w:t>
            </w:r>
          </w:p>
        </w:tc>
        <w:tc>
          <w:tcPr>
            <w:tcW w:w="419" w:type="pct"/>
            <w:tcBorders>
              <w:top w:val="nil"/>
              <w:left w:val="nil"/>
              <w:bottom w:val="nil"/>
              <w:right w:val="nil"/>
            </w:tcBorders>
            <w:shd w:val="clear" w:color="auto" w:fill="auto"/>
            <w:hideMark/>
          </w:tcPr>
          <w:p w14:paraId="5532E3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5447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19,302,275.00</w:t>
            </w:r>
          </w:p>
        </w:tc>
      </w:tr>
      <w:tr w:rsidR="007267FF" w:rsidRPr="007267FF" w14:paraId="642C1F83" w14:textId="77777777" w:rsidTr="007267FF">
        <w:trPr>
          <w:trHeight w:val="20"/>
        </w:trPr>
        <w:tc>
          <w:tcPr>
            <w:tcW w:w="62" w:type="pct"/>
            <w:tcBorders>
              <w:top w:val="nil"/>
              <w:left w:val="nil"/>
              <w:bottom w:val="nil"/>
              <w:right w:val="nil"/>
            </w:tcBorders>
            <w:shd w:val="clear" w:color="auto" w:fill="auto"/>
          </w:tcPr>
          <w:p w14:paraId="44B00F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5A34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CADA763"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CFB76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607924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B8337D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401CD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B3A308" w14:textId="77777777" w:rsidTr="007267FF">
        <w:trPr>
          <w:trHeight w:val="20"/>
        </w:trPr>
        <w:tc>
          <w:tcPr>
            <w:tcW w:w="62" w:type="pct"/>
            <w:tcBorders>
              <w:top w:val="nil"/>
              <w:left w:val="nil"/>
              <w:bottom w:val="nil"/>
              <w:right w:val="nil"/>
            </w:tcBorders>
            <w:shd w:val="clear" w:color="auto" w:fill="auto"/>
            <w:hideMark/>
          </w:tcPr>
          <w:p w14:paraId="0BC1C9D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683FFA"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6B269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7FB5829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financieras monetarias con participación estatal mayoritaria</w:t>
            </w:r>
          </w:p>
        </w:tc>
        <w:tc>
          <w:tcPr>
            <w:tcW w:w="419" w:type="pct"/>
            <w:tcBorders>
              <w:top w:val="nil"/>
              <w:left w:val="nil"/>
              <w:bottom w:val="nil"/>
              <w:right w:val="nil"/>
            </w:tcBorders>
            <w:shd w:val="clear" w:color="auto" w:fill="auto"/>
            <w:hideMark/>
          </w:tcPr>
          <w:p w14:paraId="715EE896" w14:textId="77777777" w:rsidR="007267FF" w:rsidRPr="007267FF" w:rsidRDefault="007267FF" w:rsidP="007267FF">
            <w:pPr>
              <w:jc w:val="center"/>
              <w:rPr>
                <w:rFonts w:ascii="Verdana" w:eastAsia="Times New Roman" w:hAnsi="Verdana" w:cs="Arial"/>
                <w:color w:val="000000" w:themeColor="text1"/>
                <w:sz w:val="20"/>
                <w:szCs w:val="20"/>
              </w:rPr>
            </w:pPr>
          </w:p>
          <w:p w14:paraId="610DC2B1" w14:textId="77777777" w:rsidR="007267FF" w:rsidRPr="007267FF" w:rsidRDefault="007267FF" w:rsidP="007267FF">
            <w:pPr>
              <w:jc w:val="center"/>
              <w:rPr>
                <w:rFonts w:ascii="Verdana" w:eastAsia="Times New Roman" w:hAnsi="Verdana" w:cs="Arial"/>
                <w:color w:val="000000" w:themeColor="text1"/>
                <w:sz w:val="20"/>
                <w:szCs w:val="20"/>
              </w:rPr>
            </w:pPr>
          </w:p>
          <w:p w14:paraId="67F2F86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30B480" w14:textId="77777777" w:rsidR="007267FF" w:rsidRPr="007267FF" w:rsidRDefault="007267FF" w:rsidP="007267FF">
            <w:pPr>
              <w:jc w:val="right"/>
              <w:rPr>
                <w:rFonts w:ascii="Verdana" w:eastAsia="Times New Roman" w:hAnsi="Verdana" w:cs="Arial"/>
                <w:color w:val="000000" w:themeColor="text1"/>
                <w:sz w:val="20"/>
                <w:szCs w:val="20"/>
              </w:rPr>
            </w:pPr>
          </w:p>
          <w:p w14:paraId="3A8982F8" w14:textId="77777777" w:rsidR="007267FF" w:rsidRPr="007267FF" w:rsidRDefault="007267FF" w:rsidP="007267FF">
            <w:pPr>
              <w:jc w:val="right"/>
              <w:rPr>
                <w:rFonts w:ascii="Verdana" w:eastAsia="Times New Roman" w:hAnsi="Verdana" w:cs="Arial"/>
                <w:color w:val="000000" w:themeColor="text1"/>
                <w:sz w:val="20"/>
                <w:szCs w:val="20"/>
              </w:rPr>
            </w:pPr>
          </w:p>
          <w:p w14:paraId="4872304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9310088" w14:textId="77777777" w:rsidTr="007267FF">
        <w:trPr>
          <w:trHeight w:val="20"/>
        </w:trPr>
        <w:tc>
          <w:tcPr>
            <w:tcW w:w="62" w:type="pct"/>
            <w:tcBorders>
              <w:top w:val="nil"/>
              <w:left w:val="nil"/>
              <w:bottom w:val="nil"/>
              <w:right w:val="nil"/>
            </w:tcBorders>
            <w:shd w:val="clear" w:color="auto" w:fill="auto"/>
          </w:tcPr>
          <w:p w14:paraId="098258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87245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8AEAAA"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23593E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B7A8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DC713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1231E8" w14:textId="77777777" w:rsidTr="007267FF">
        <w:trPr>
          <w:trHeight w:val="20"/>
        </w:trPr>
        <w:tc>
          <w:tcPr>
            <w:tcW w:w="62" w:type="pct"/>
            <w:tcBorders>
              <w:top w:val="nil"/>
              <w:left w:val="nil"/>
              <w:bottom w:val="nil"/>
              <w:right w:val="nil"/>
            </w:tcBorders>
            <w:shd w:val="clear" w:color="auto" w:fill="auto"/>
            <w:hideMark/>
          </w:tcPr>
          <w:p w14:paraId="37EE1B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4B2279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A6AE0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f)</w:t>
            </w:r>
          </w:p>
        </w:tc>
        <w:tc>
          <w:tcPr>
            <w:tcW w:w="2188" w:type="pct"/>
            <w:gridSpan w:val="4"/>
            <w:tcBorders>
              <w:top w:val="nil"/>
              <w:left w:val="nil"/>
              <w:bottom w:val="nil"/>
              <w:right w:val="nil"/>
            </w:tcBorders>
            <w:shd w:val="clear" w:color="auto" w:fill="auto"/>
            <w:hideMark/>
          </w:tcPr>
          <w:p w14:paraId="726FA71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financieras no monetarias con participación estatal mayoritaria</w:t>
            </w:r>
          </w:p>
        </w:tc>
        <w:tc>
          <w:tcPr>
            <w:tcW w:w="419" w:type="pct"/>
            <w:tcBorders>
              <w:top w:val="nil"/>
              <w:left w:val="nil"/>
              <w:bottom w:val="nil"/>
              <w:right w:val="nil"/>
            </w:tcBorders>
            <w:shd w:val="clear" w:color="auto" w:fill="auto"/>
            <w:vAlign w:val="bottom"/>
            <w:hideMark/>
          </w:tcPr>
          <w:p w14:paraId="40695DE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p w14:paraId="2543DF0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37D0CCCA" w14:textId="77777777" w:rsidR="007267FF" w:rsidRPr="007267FF" w:rsidRDefault="007267FF" w:rsidP="007267FF">
            <w:pPr>
              <w:jc w:val="right"/>
              <w:rPr>
                <w:rFonts w:ascii="Verdana" w:eastAsia="Times New Roman" w:hAnsi="Verdana" w:cs="Arial"/>
                <w:color w:val="000000" w:themeColor="text1"/>
                <w:sz w:val="20"/>
                <w:szCs w:val="20"/>
              </w:rPr>
            </w:pPr>
          </w:p>
          <w:p w14:paraId="604D3DC5" w14:textId="77777777" w:rsidR="007267FF" w:rsidRPr="007267FF" w:rsidRDefault="007267FF" w:rsidP="007267FF">
            <w:pPr>
              <w:jc w:val="right"/>
              <w:rPr>
                <w:rFonts w:ascii="Verdana" w:eastAsia="Times New Roman" w:hAnsi="Verdana" w:cs="Arial"/>
                <w:color w:val="000000" w:themeColor="text1"/>
                <w:sz w:val="20"/>
                <w:szCs w:val="20"/>
              </w:rPr>
            </w:pPr>
          </w:p>
          <w:p w14:paraId="0E4786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003170C" w14:textId="77777777" w:rsidTr="007267FF">
        <w:trPr>
          <w:trHeight w:val="20"/>
        </w:trPr>
        <w:tc>
          <w:tcPr>
            <w:tcW w:w="62" w:type="pct"/>
            <w:tcBorders>
              <w:top w:val="nil"/>
              <w:left w:val="nil"/>
              <w:bottom w:val="nil"/>
              <w:right w:val="nil"/>
            </w:tcBorders>
            <w:shd w:val="clear" w:color="auto" w:fill="auto"/>
          </w:tcPr>
          <w:p w14:paraId="7A11929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F3231C8"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AC87AC"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CDD85E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6801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608F0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08067A" w14:textId="77777777" w:rsidTr="007267FF">
        <w:trPr>
          <w:trHeight w:val="20"/>
        </w:trPr>
        <w:tc>
          <w:tcPr>
            <w:tcW w:w="62" w:type="pct"/>
            <w:tcBorders>
              <w:top w:val="nil"/>
              <w:left w:val="nil"/>
              <w:bottom w:val="nil"/>
              <w:right w:val="nil"/>
            </w:tcBorders>
            <w:shd w:val="clear" w:color="auto" w:fill="auto"/>
            <w:hideMark/>
          </w:tcPr>
          <w:p w14:paraId="1197C5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7A1A8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58B41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g)</w:t>
            </w:r>
          </w:p>
        </w:tc>
        <w:tc>
          <w:tcPr>
            <w:tcW w:w="2188" w:type="pct"/>
            <w:gridSpan w:val="4"/>
            <w:tcBorders>
              <w:top w:val="nil"/>
              <w:left w:val="nil"/>
              <w:bottom w:val="nil"/>
              <w:right w:val="nil"/>
            </w:tcBorders>
            <w:shd w:val="clear" w:color="auto" w:fill="auto"/>
            <w:hideMark/>
          </w:tcPr>
          <w:p w14:paraId="07021F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fideicomisos financieros públicos con participación estatal mayoritaria</w:t>
            </w:r>
          </w:p>
        </w:tc>
        <w:tc>
          <w:tcPr>
            <w:tcW w:w="419" w:type="pct"/>
            <w:tcBorders>
              <w:top w:val="nil"/>
              <w:left w:val="nil"/>
              <w:bottom w:val="nil"/>
              <w:right w:val="nil"/>
            </w:tcBorders>
            <w:shd w:val="clear" w:color="auto" w:fill="auto"/>
            <w:hideMark/>
          </w:tcPr>
          <w:p w14:paraId="7787EF55" w14:textId="77777777" w:rsidR="007267FF" w:rsidRPr="007267FF" w:rsidRDefault="007267FF" w:rsidP="007267FF">
            <w:pPr>
              <w:jc w:val="center"/>
              <w:rPr>
                <w:rFonts w:ascii="Verdana" w:eastAsia="Times New Roman" w:hAnsi="Verdana" w:cs="Arial"/>
                <w:color w:val="000000" w:themeColor="text1"/>
                <w:sz w:val="20"/>
                <w:szCs w:val="20"/>
              </w:rPr>
            </w:pPr>
          </w:p>
          <w:p w14:paraId="34F580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94B126F" w14:textId="77777777" w:rsidR="007267FF" w:rsidRPr="007267FF" w:rsidRDefault="007267FF" w:rsidP="007267FF">
            <w:pPr>
              <w:jc w:val="right"/>
              <w:rPr>
                <w:rFonts w:ascii="Verdana" w:eastAsia="Times New Roman" w:hAnsi="Verdana" w:cs="Arial"/>
                <w:color w:val="000000" w:themeColor="text1"/>
                <w:sz w:val="20"/>
                <w:szCs w:val="20"/>
              </w:rPr>
            </w:pPr>
          </w:p>
          <w:p w14:paraId="600EF6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9FFE1E6" w14:textId="77777777" w:rsidTr="007267FF">
        <w:trPr>
          <w:trHeight w:val="20"/>
        </w:trPr>
        <w:tc>
          <w:tcPr>
            <w:tcW w:w="62" w:type="pct"/>
            <w:tcBorders>
              <w:top w:val="nil"/>
              <w:left w:val="nil"/>
              <w:bottom w:val="nil"/>
              <w:right w:val="nil"/>
            </w:tcBorders>
            <w:shd w:val="clear" w:color="auto" w:fill="auto"/>
          </w:tcPr>
          <w:p w14:paraId="03ED4B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686F3B"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800B64"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141D6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5DAE17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907C4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219363" w14:textId="77777777" w:rsidTr="007267FF">
        <w:trPr>
          <w:trHeight w:val="20"/>
        </w:trPr>
        <w:tc>
          <w:tcPr>
            <w:tcW w:w="62" w:type="pct"/>
            <w:tcBorders>
              <w:top w:val="nil"/>
              <w:left w:val="nil"/>
              <w:bottom w:val="nil"/>
              <w:right w:val="nil"/>
            </w:tcBorders>
            <w:shd w:val="clear" w:color="auto" w:fill="auto"/>
            <w:hideMark/>
          </w:tcPr>
          <w:p w14:paraId="688A25E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6DDA1D5"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F962CB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h)</w:t>
            </w:r>
          </w:p>
        </w:tc>
        <w:tc>
          <w:tcPr>
            <w:tcW w:w="2188" w:type="pct"/>
            <w:gridSpan w:val="4"/>
            <w:tcBorders>
              <w:top w:val="nil"/>
              <w:left w:val="nil"/>
              <w:bottom w:val="nil"/>
              <w:right w:val="nil"/>
            </w:tcBorders>
            <w:shd w:val="clear" w:color="auto" w:fill="auto"/>
            <w:hideMark/>
          </w:tcPr>
          <w:p w14:paraId="4F3E352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los poderes legislativo y judicial, y de los órganos autónomos</w:t>
            </w:r>
          </w:p>
        </w:tc>
        <w:tc>
          <w:tcPr>
            <w:tcW w:w="419" w:type="pct"/>
            <w:tcBorders>
              <w:top w:val="nil"/>
              <w:left w:val="nil"/>
              <w:bottom w:val="nil"/>
              <w:right w:val="nil"/>
            </w:tcBorders>
            <w:shd w:val="clear" w:color="auto" w:fill="auto"/>
            <w:hideMark/>
          </w:tcPr>
          <w:p w14:paraId="20892C39" w14:textId="77777777" w:rsidR="007267FF" w:rsidRPr="007267FF" w:rsidRDefault="007267FF" w:rsidP="007267FF">
            <w:pPr>
              <w:jc w:val="center"/>
              <w:rPr>
                <w:rFonts w:ascii="Verdana" w:eastAsia="Times New Roman" w:hAnsi="Verdana" w:cs="Arial"/>
                <w:color w:val="000000" w:themeColor="text1"/>
                <w:sz w:val="20"/>
                <w:szCs w:val="20"/>
              </w:rPr>
            </w:pPr>
          </w:p>
          <w:p w14:paraId="49725C8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3537384" w14:textId="77777777" w:rsidR="007267FF" w:rsidRPr="007267FF" w:rsidRDefault="007267FF" w:rsidP="007267FF">
            <w:pPr>
              <w:jc w:val="right"/>
              <w:rPr>
                <w:rFonts w:ascii="Verdana" w:hAnsi="Verdana" w:cs="Arial"/>
                <w:color w:val="000000" w:themeColor="text1"/>
                <w:sz w:val="20"/>
                <w:szCs w:val="20"/>
              </w:rPr>
            </w:pPr>
          </w:p>
          <w:p w14:paraId="738360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630,399,646.00</w:t>
            </w:r>
          </w:p>
        </w:tc>
      </w:tr>
      <w:tr w:rsidR="007267FF" w:rsidRPr="007267FF" w14:paraId="26A6823D" w14:textId="77777777" w:rsidTr="007267FF">
        <w:trPr>
          <w:trHeight w:val="20"/>
        </w:trPr>
        <w:tc>
          <w:tcPr>
            <w:tcW w:w="62" w:type="pct"/>
            <w:tcBorders>
              <w:top w:val="nil"/>
              <w:left w:val="nil"/>
              <w:bottom w:val="nil"/>
              <w:right w:val="nil"/>
            </w:tcBorders>
            <w:shd w:val="clear" w:color="auto" w:fill="auto"/>
          </w:tcPr>
          <w:p w14:paraId="2D2007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0C1C96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558815B"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0F67737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EC4D22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FBDFD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C8C385" w14:textId="77777777" w:rsidTr="007267FF">
        <w:trPr>
          <w:trHeight w:val="20"/>
        </w:trPr>
        <w:tc>
          <w:tcPr>
            <w:tcW w:w="62" w:type="pct"/>
            <w:tcBorders>
              <w:top w:val="nil"/>
              <w:left w:val="nil"/>
              <w:bottom w:val="nil"/>
              <w:right w:val="nil"/>
            </w:tcBorders>
            <w:shd w:val="clear" w:color="auto" w:fill="auto"/>
            <w:hideMark/>
          </w:tcPr>
          <w:p w14:paraId="5CDF1E4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69A36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17A46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709DE3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09E36D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los poderes legislativo y judicial:</w:t>
            </w:r>
          </w:p>
        </w:tc>
        <w:tc>
          <w:tcPr>
            <w:tcW w:w="419" w:type="pct"/>
            <w:tcBorders>
              <w:top w:val="nil"/>
              <w:left w:val="nil"/>
              <w:bottom w:val="nil"/>
              <w:right w:val="nil"/>
            </w:tcBorders>
            <w:shd w:val="clear" w:color="auto" w:fill="auto"/>
            <w:hideMark/>
          </w:tcPr>
          <w:p w14:paraId="30ABFB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0EAAB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80,270,183.00</w:t>
            </w:r>
          </w:p>
        </w:tc>
      </w:tr>
      <w:tr w:rsidR="007267FF" w:rsidRPr="007267FF" w14:paraId="27E6644E" w14:textId="77777777" w:rsidTr="007267FF">
        <w:trPr>
          <w:trHeight w:val="20"/>
        </w:trPr>
        <w:tc>
          <w:tcPr>
            <w:tcW w:w="62" w:type="pct"/>
            <w:tcBorders>
              <w:top w:val="nil"/>
              <w:left w:val="nil"/>
              <w:bottom w:val="nil"/>
              <w:right w:val="nil"/>
            </w:tcBorders>
            <w:shd w:val="clear" w:color="auto" w:fill="auto"/>
          </w:tcPr>
          <w:p w14:paraId="12019D9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0735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6AC5B9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D4203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87EAB9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8A30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6604F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1FD286" w14:textId="77777777" w:rsidTr="007267FF">
        <w:trPr>
          <w:trHeight w:val="20"/>
        </w:trPr>
        <w:tc>
          <w:tcPr>
            <w:tcW w:w="62" w:type="pct"/>
            <w:tcBorders>
              <w:top w:val="nil"/>
              <w:left w:val="nil"/>
              <w:bottom w:val="nil"/>
              <w:right w:val="nil"/>
            </w:tcBorders>
            <w:shd w:val="clear" w:color="auto" w:fill="auto"/>
            <w:hideMark/>
          </w:tcPr>
          <w:p w14:paraId="4CA2C2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B19053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9EA3D1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37607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97CBAC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21154BD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Poder Judicial</w:t>
            </w:r>
          </w:p>
        </w:tc>
        <w:tc>
          <w:tcPr>
            <w:tcW w:w="419" w:type="pct"/>
            <w:tcBorders>
              <w:top w:val="nil"/>
              <w:left w:val="nil"/>
              <w:bottom w:val="nil"/>
              <w:right w:val="nil"/>
            </w:tcBorders>
            <w:shd w:val="clear" w:color="auto" w:fill="auto"/>
            <w:hideMark/>
          </w:tcPr>
          <w:p w14:paraId="490A524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02BD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68,808,183.00</w:t>
            </w:r>
          </w:p>
        </w:tc>
      </w:tr>
      <w:tr w:rsidR="007267FF" w:rsidRPr="007267FF" w14:paraId="3F51BB54" w14:textId="77777777" w:rsidTr="007267FF">
        <w:trPr>
          <w:trHeight w:val="20"/>
        </w:trPr>
        <w:tc>
          <w:tcPr>
            <w:tcW w:w="62" w:type="pct"/>
            <w:tcBorders>
              <w:top w:val="nil"/>
              <w:left w:val="nil"/>
              <w:bottom w:val="nil"/>
              <w:right w:val="nil"/>
            </w:tcBorders>
            <w:shd w:val="clear" w:color="auto" w:fill="auto"/>
          </w:tcPr>
          <w:p w14:paraId="5FDBFF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5D73B0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01546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7112A0D"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886F4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C69A87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C71018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6553E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19A21D" w14:textId="77777777" w:rsidTr="007267FF">
        <w:trPr>
          <w:trHeight w:val="20"/>
        </w:trPr>
        <w:tc>
          <w:tcPr>
            <w:tcW w:w="62" w:type="pct"/>
            <w:tcBorders>
              <w:top w:val="nil"/>
              <w:left w:val="nil"/>
              <w:bottom w:val="nil"/>
              <w:right w:val="nil"/>
            </w:tcBorders>
            <w:shd w:val="clear" w:color="auto" w:fill="auto"/>
            <w:hideMark/>
          </w:tcPr>
          <w:p w14:paraId="3D8C48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C91F0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3B8DB9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5CBF2BD"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C2C04D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5FC19CB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Poder Legislativo</w:t>
            </w:r>
          </w:p>
        </w:tc>
        <w:tc>
          <w:tcPr>
            <w:tcW w:w="419" w:type="pct"/>
            <w:tcBorders>
              <w:top w:val="nil"/>
              <w:left w:val="nil"/>
              <w:bottom w:val="nil"/>
              <w:right w:val="nil"/>
            </w:tcBorders>
            <w:shd w:val="clear" w:color="auto" w:fill="auto"/>
            <w:hideMark/>
          </w:tcPr>
          <w:p w14:paraId="21A519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5C3BC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11,462,000.00</w:t>
            </w:r>
          </w:p>
        </w:tc>
      </w:tr>
      <w:tr w:rsidR="007267FF" w:rsidRPr="007267FF" w14:paraId="331AC5C2" w14:textId="77777777" w:rsidTr="007267FF">
        <w:trPr>
          <w:trHeight w:val="20"/>
        </w:trPr>
        <w:tc>
          <w:tcPr>
            <w:tcW w:w="62" w:type="pct"/>
            <w:tcBorders>
              <w:top w:val="nil"/>
              <w:left w:val="nil"/>
              <w:bottom w:val="nil"/>
              <w:right w:val="nil"/>
            </w:tcBorders>
            <w:shd w:val="clear" w:color="auto" w:fill="auto"/>
          </w:tcPr>
          <w:p w14:paraId="5F6D1B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C816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0C1C0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59D12A3"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5E0D0FA"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7CBDF7E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DB9CF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A21F0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EA4A906" w14:textId="77777777" w:rsidTr="007267FF">
        <w:trPr>
          <w:trHeight w:val="20"/>
        </w:trPr>
        <w:tc>
          <w:tcPr>
            <w:tcW w:w="62" w:type="pct"/>
            <w:tcBorders>
              <w:top w:val="nil"/>
              <w:left w:val="nil"/>
              <w:bottom w:val="nil"/>
              <w:right w:val="nil"/>
            </w:tcBorders>
            <w:shd w:val="clear" w:color="auto" w:fill="auto"/>
            <w:hideMark/>
          </w:tcPr>
          <w:p w14:paraId="252184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1D4127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4F8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853286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2942EC0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los Órganos Autónomos</w:t>
            </w:r>
          </w:p>
        </w:tc>
        <w:tc>
          <w:tcPr>
            <w:tcW w:w="419" w:type="pct"/>
            <w:tcBorders>
              <w:top w:val="nil"/>
              <w:left w:val="nil"/>
              <w:bottom w:val="nil"/>
              <w:right w:val="nil"/>
            </w:tcBorders>
            <w:shd w:val="clear" w:color="auto" w:fill="auto"/>
            <w:hideMark/>
          </w:tcPr>
          <w:p w14:paraId="0765FAA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E4D82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550,129,463.00</w:t>
            </w:r>
          </w:p>
        </w:tc>
      </w:tr>
      <w:tr w:rsidR="007267FF" w:rsidRPr="007267FF" w14:paraId="14C9AF01" w14:textId="77777777" w:rsidTr="007267FF">
        <w:trPr>
          <w:trHeight w:val="20"/>
        </w:trPr>
        <w:tc>
          <w:tcPr>
            <w:tcW w:w="62" w:type="pct"/>
            <w:tcBorders>
              <w:top w:val="nil"/>
              <w:left w:val="nil"/>
              <w:bottom w:val="nil"/>
              <w:right w:val="nil"/>
            </w:tcBorders>
            <w:shd w:val="clear" w:color="auto" w:fill="auto"/>
          </w:tcPr>
          <w:p w14:paraId="7DF506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05374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258B8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7C9B6"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EB2200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82E53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A0257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C8F2AD" w14:textId="77777777" w:rsidTr="007267FF">
        <w:trPr>
          <w:trHeight w:val="20"/>
        </w:trPr>
        <w:tc>
          <w:tcPr>
            <w:tcW w:w="62" w:type="pct"/>
            <w:tcBorders>
              <w:top w:val="nil"/>
              <w:left w:val="nil"/>
              <w:bottom w:val="nil"/>
              <w:right w:val="nil"/>
            </w:tcBorders>
            <w:shd w:val="clear" w:color="auto" w:fill="auto"/>
            <w:hideMark/>
          </w:tcPr>
          <w:p w14:paraId="184B875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94D7F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2F29F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6A3B9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77C7C0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6DADE0A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Fiscalía General del Estado de Guanajuato</w:t>
            </w:r>
          </w:p>
        </w:tc>
        <w:tc>
          <w:tcPr>
            <w:tcW w:w="419" w:type="pct"/>
            <w:tcBorders>
              <w:top w:val="nil"/>
              <w:left w:val="nil"/>
              <w:bottom w:val="nil"/>
              <w:right w:val="nil"/>
            </w:tcBorders>
            <w:shd w:val="clear" w:color="auto" w:fill="auto"/>
            <w:hideMark/>
          </w:tcPr>
          <w:p w14:paraId="4290E3B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7C334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71,953,382.00</w:t>
            </w:r>
          </w:p>
        </w:tc>
      </w:tr>
      <w:tr w:rsidR="007267FF" w:rsidRPr="007267FF" w14:paraId="0F50C915" w14:textId="77777777" w:rsidTr="007267FF">
        <w:trPr>
          <w:trHeight w:val="20"/>
        </w:trPr>
        <w:tc>
          <w:tcPr>
            <w:tcW w:w="62" w:type="pct"/>
            <w:tcBorders>
              <w:top w:val="nil"/>
              <w:left w:val="nil"/>
              <w:bottom w:val="nil"/>
              <w:right w:val="nil"/>
            </w:tcBorders>
            <w:shd w:val="clear" w:color="auto" w:fill="auto"/>
          </w:tcPr>
          <w:p w14:paraId="1612D1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01E8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34C16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914724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7198B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0FB71E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94E70B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146AC6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D589BC" w14:textId="77777777" w:rsidTr="007267FF">
        <w:trPr>
          <w:trHeight w:val="20"/>
        </w:trPr>
        <w:tc>
          <w:tcPr>
            <w:tcW w:w="62" w:type="pct"/>
            <w:tcBorders>
              <w:top w:val="nil"/>
              <w:left w:val="nil"/>
              <w:bottom w:val="nil"/>
              <w:right w:val="nil"/>
            </w:tcBorders>
            <w:shd w:val="clear" w:color="auto" w:fill="auto"/>
            <w:hideMark/>
          </w:tcPr>
          <w:p w14:paraId="293EE00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264B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42FDC6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B264DB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780C64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0242F58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Acceso a la Información Pública del Estado de Guanajuato</w:t>
            </w:r>
          </w:p>
        </w:tc>
        <w:tc>
          <w:tcPr>
            <w:tcW w:w="419" w:type="pct"/>
            <w:tcBorders>
              <w:top w:val="nil"/>
              <w:left w:val="nil"/>
              <w:bottom w:val="nil"/>
              <w:right w:val="nil"/>
            </w:tcBorders>
            <w:shd w:val="clear" w:color="auto" w:fill="auto"/>
            <w:hideMark/>
          </w:tcPr>
          <w:p w14:paraId="5DD2C357" w14:textId="77777777" w:rsidR="007267FF" w:rsidRPr="007267FF" w:rsidRDefault="007267FF" w:rsidP="007267FF">
            <w:pPr>
              <w:jc w:val="center"/>
              <w:rPr>
                <w:rFonts w:ascii="Verdana" w:eastAsia="Times New Roman" w:hAnsi="Verdana" w:cs="Arial"/>
                <w:color w:val="000000" w:themeColor="text1"/>
                <w:sz w:val="20"/>
                <w:szCs w:val="20"/>
              </w:rPr>
            </w:pPr>
          </w:p>
          <w:p w14:paraId="799CC5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E4D3D36" w14:textId="77777777" w:rsidR="007267FF" w:rsidRPr="007267FF" w:rsidRDefault="007267FF" w:rsidP="007267FF">
            <w:pPr>
              <w:jc w:val="right"/>
              <w:rPr>
                <w:rFonts w:ascii="Verdana" w:eastAsia="Times New Roman" w:hAnsi="Verdana" w:cs="Arial"/>
                <w:color w:val="000000" w:themeColor="text1"/>
                <w:sz w:val="20"/>
                <w:szCs w:val="20"/>
              </w:rPr>
            </w:pPr>
          </w:p>
          <w:p w14:paraId="4431F6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180,500.00</w:t>
            </w:r>
          </w:p>
        </w:tc>
      </w:tr>
      <w:tr w:rsidR="007267FF" w:rsidRPr="007267FF" w14:paraId="21B1F7CF" w14:textId="77777777" w:rsidTr="007267FF">
        <w:trPr>
          <w:trHeight w:val="20"/>
        </w:trPr>
        <w:tc>
          <w:tcPr>
            <w:tcW w:w="62" w:type="pct"/>
            <w:tcBorders>
              <w:top w:val="nil"/>
              <w:left w:val="nil"/>
              <w:bottom w:val="nil"/>
              <w:right w:val="nil"/>
            </w:tcBorders>
            <w:shd w:val="clear" w:color="auto" w:fill="auto"/>
          </w:tcPr>
          <w:p w14:paraId="5A11CF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5D07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F0879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D8DF7E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A6D440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CD7567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1E28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025CE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A507DA" w14:textId="77777777" w:rsidTr="007267FF">
        <w:trPr>
          <w:trHeight w:val="20"/>
        </w:trPr>
        <w:tc>
          <w:tcPr>
            <w:tcW w:w="62" w:type="pct"/>
            <w:tcBorders>
              <w:top w:val="nil"/>
              <w:left w:val="nil"/>
              <w:bottom w:val="nil"/>
              <w:right w:val="nil"/>
            </w:tcBorders>
            <w:shd w:val="clear" w:color="auto" w:fill="auto"/>
            <w:hideMark/>
          </w:tcPr>
          <w:p w14:paraId="437C926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09108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CAAFE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CA191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D3247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3CE8FF8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Electoral del Estado de Guanajuato</w:t>
            </w:r>
          </w:p>
        </w:tc>
        <w:tc>
          <w:tcPr>
            <w:tcW w:w="419" w:type="pct"/>
            <w:tcBorders>
              <w:top w:val="nil"/>
              <w:left w:val="nil"/>
              <w:bottom w:val="nil"/>
              <w:right w:val="nil"/>
            </w:tcBorders>
            <w:shd w:val="clear" w:color="auto" w:fill="auto"/>
            <w:hideMark/>
          </w:tcPr>
          <w:p w14:paraId="51A0776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1160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00.00</w:t>
            </w:r>
          </w:p>
        </w:tc>
      </w:tr>
      <w:tr w:rsidR="007267FF" w:rsidRPr="007267FF" w14:paraId="50001B99" w14:textId="77777777" w:rsidTr="007267FF">
        <w:trPr>
          <w:trHeight w:val="20"/>
        </w:trPr>
        <w:tc>
          <w:tcPr>
            <w:tcW w:w="62" w:type="pct"/>
            <w:tcBorders>
              <w:top w:val="nil"/>
              <w:left w:val="nil"/>
              <w:bottom w:val="nil"/>
              <w:right w:val="nil"/>
            </w:tcBorders>
            <w:shd w:val="clear" w:color="auto" w:fill="auto"/>
          </w:tcPr>
          <w:p w14:paraId="4B2B29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DBAF5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E32E1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6C28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94B887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1BF5CC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55626E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20A2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9E2D45" w14:textId="77777777" w:rsidTr="007267FF">
        <w:trPr>
          <w:trHeight w:val="20"/>
        </w:trPr>
        <w:tc>
          <w:tcPr>
            <w:tcW w:w="62" w:type="pct"/>
            <w:tcBorders>
              <w:top w:val="nil"/>
              <w:left w:val="nil"/>
              <w:bottom w:val="nil"/>
              <w:right w:val="nil"/>
            </w:tcBorders>
            <w:shd w:val="clear" w:color="auto" w:fill="auto"/>
            <w:hideMark/>
          </w:tcPr>
          <w:p w14:paraId="2F2FA7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23701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34348D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74EA9B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FD289A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AF6DAC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de los Derechos Humanos del Estado de Guanajuato</w:t>
            </w:r>
          </w:p>
        </w:tc>
        <w:tc>
          <w:tcPr>
            <w:tcW w:w="419" w:type="pct"/>
            <w:tcBorders>
              <w:top w:val="nil"/>
              <w:left w:val="nil"/>
              <w:bottom w:val="nil"/>
              <w:right w:val="nil"/>
            </w:tcBorders>
            <w:shd w:val="clear" w:color="auto" w:fill="auto"/>
            <w:hideMark/>
          </w:tcPr>
          <w:p w14:paraId="4B32DBDB" w14:textId="77777777" w:rsidR="007267FF" w:rsidRPr="007267FF" w:rsidRDefault="007267FF" w:rsidP="007267FF">
            <w:pPr>
              <w:jc w:val="center"/>
              <w:rPr>
                <w:rFonts w:ascii="Verdana" w:eastAsia="Times New Roman" w:hAnsi="Verdana" w:cs="Arial"/>
                <w:color w:val="000000" w:themeColor="text1"/>
                <w:sz w:val="20"/>
                <w:szCs w:val="20"/>
              </w:rPr>
            </w:pPr>
          </w:p>
          <w:p w14:paraId="79292D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F4274" w14:textId="77777777" w:rsidR="007267FF" w:rsidRPr="007267FF" w:rsidRDefault="007267FF" w:rsidP="007267FF">
            <w:pPr>
              <w:jc w:val="right"/>
              <w:rPr>
                <w:rFonts w:ascii="Verdana" w:hAnsi="Verdana" w:cs="Arial"/>
                <w:color w:val="000000" w:themeColor="text1"/>
                <w:sz w:val="20"/>
                <w:szCs w:val="20"/>
              </w:rPr>
            </w:pPr>
          </w:p>
          <w:p w14:paraId="1935377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2,500,000.00</w:t>
            </w:r>
          </w:p>
        </w:tc>
      </w:tr>
      <w:tr w:rsidR="007267FF" w:rsidRPr="007267FF" w14:paraId="3FBEA3E9" w14:textId="77777777" w:rsidTr="007267FF">
        <w:trPr>
          <w:trHeight w:val="20"/>
        </w:trPr>
        <w:tc>
          <w:tcPr>
            <w:tcW w:w="62" w:type="pct"/>
            <w:tcBorders>
              <w:top w:val="nil"/>
              <w:left w:val="nil"/>
              <w:bottom w:val="nil"/>
              <w:right w:val="nil"/>
            </w:tcBorders>
            <w:shd w:val="clear" w:color="auto" w:fill="auto"/>
          </w:tcPr>
          <w:p w14:paraId="343B83C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A3AA58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6EE30F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ADA7C8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AE740D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4AF927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E92733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5BB1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864313" w14:textId="77777777" w:rsidTr="007267FF">
        <w:trPr>
          <w:trHeight w:val="20"/>
        </w:trPr>
        <w:tc>
          <w:tcPr>
            <w:tcW w:w="62" w:type="pct"/>
            <w:tcBorders>
              <w:top w:val="nil"/>
              <w:left w:val="nil"/>
              <w:bottom w:val="nil"/>
              <w:right w:val="nil"/>
            </w:tcBorders>
            <w:shd w:val="clear" w:color="auto" w:fill="auto"/>
            <w:hideMark/>
          </w:tcPr>
          <w:p w14:paraId="0FA2EB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843907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0AEDD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542B3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90A1D4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2.5)</w:t>
            </w:r>
          </w:p>
        </w:tc>
        <w:tc>
          <w:tcPr>
            <w:tcW w:w="1005" w:type="pct"/>
            <w:gridSpan w:val="2"/>
            <w:tcBorders>
              <w:top w:val="nil"/>
              <w:left w:val="nil"/>
              <w:bottom w:val="nil"/>
              <w:right w:val="nil"/>
            </w:tcBorders>
            <w:shd w:val="clear" w:color="auto" w:fill="auto"/>
            <w:hideMark/>
          </w:tcPr>
          <w:p w14:paraId="441290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Tribunal de Justicia Administrativa del Estado de Guanajuato</w:t>
            </w:r>
          </w:p>
        </w:tc>
        <w:tc>
          <w:tcPr>
            <w:tcW w:w="419" w:type="pct"/>
            <w:tcBorders>
              <w:top w:val="nil"/>
              <w:left w:val="nil"/>
              <w:bottom w:val="nil"/>
              <w:right w:val="nil"/>
            </w:tcBorders>
            <w:shd w:val="clear" w:color="auto" w:fill="auto"/>
            <w:hideMark/>
          </w:tcPr>
          <w:p w14:paraId="174F97C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37EEE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3,375,000.00</w:t>
            </w:r>
          </w:p>
        </w:tc>
      </w:tr>
      <w:tr w:rsidR="007267FF" w:rsidRPr="007267FF" w14:paraId="03FC663D" w14:textId="77777777" w:rsidTr="007267FF">
        <w:trPr>
          <w:trHeight w:val="20"/>
        </w:trPr>
        <w:tc>
          <w:tcPr>
            <w:tcW w:w="62" w:type="pct"/>
            <w:tcBorders>
              <w:top w:val="nil"/>
              <w:left w:val="nil"/>
              <w:bottom w:val="nil"/>
              <w:right w:val="nil"/>
            </w:tcBorders>
            <w:shd w:val="clear" w:color="auto" w:fill="auto"/>
          </w:tcPr>
          <w:p w14:paraId="14C7EA2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46D86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8C4EB3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57FA6B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D2CAF1A"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646376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C79A9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A838E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E6BA7D" w14:textId="77777777" w:rsidTr="007267FF">
        <w:trPr>
          <w:trHeight w:val="20"/>
        </w:trPr>
        <w:tc>
          <w:tcPr>
            <w:tcW w:w="62" w:type="pct"/>
            <w:tcBorders>
              <w:top w:val="nil"/>
              <w:left w:val="nil"/>
              <w:bottom w:val="nil"/>
              <w:right w:val="nil"/>
            </w:tcBorders>
            <w:shd w:val="clear" w:color="auto" w:fill="auto"/>
            <w:hideMark/>
          </w:tcPr>
          <w:p w14:paraId="04EAD5D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019EB2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D5FE9E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39DF50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DCCDAE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2.6)</w:t>
            </w:r>
          </w:p>
        </w:tc>
        <w:tc>
          <w:tcPr>
            <w:tcW w:w="1005" w:type="pct"/>
            <w:gridSpan w:val="2"/>
            <w:tcBorders>
              <w:top w:val="nil"/>
              <w:left w:val="nil"/>
              <w:bottom w:val="nil"/>
              <w:right w:val="nil"/>
            </w:tcBorders>
            <w:shd w:val="clear" w:color="auto" w:fill="auto"/>
            <w:hideMark/>
          </w:tcPr>
          <w:p w14:paraId="36F71BA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Tribunal Estatal Electoral de Guanajuato</w:t>
            </w:r>
          </w:p>
        </w:tc>
        <w:tc>
          <w:tcPr>
            <w:tcW w:w="419" w:type="pct"/>
            <w:tcBorders>
              <w:top w:val="nil"/>
              <w:left w:val="nil"/>
              <w:bottom w:val="nil"/>
              <w:right w:val="nil"/>
            </w:tcBorders>
            <w:shd w:val="clear" w:color="auto" w:fill="auto"/>
            <w:hideMark/>
          </w:tcPr>
          <w:p w14:paraId="40EC84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A9A9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52,128.00</w:t>
            </w:r>
          </w:p>
        </w:tc>
      </w:tr>
      <w:tr w:rsidR="007267FF" w:rsidRPr="007267FF" w14:paraId="0DDE8B8E" w14:textId="77777777" w:rsidTr="007267FF">
        <w:trPr>
          <w:trHeight w:val="20"/>
        </w:trPr>
        <w:tc>
          <w:tcPr>
            <w:tcW w:w="62" w:type="pct"/>
            <w:tcBorders>
              <w:top w:val="nil"/>
              <w:left w:val="nil"/>
              <w:bottom w:val="nil"/>
              <w:right w:val="nil"/>
            </w:tcBorders>
            <w:shd w:val="clear" w:color="auto" w:fill="auto"/>
          </w:tcPr>
          <w:p w14:paraId="658D05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0BAEC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13C69D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5B673B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38310C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628349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76F79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067C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CDF619" w14:textId="77777777" w:rsidTr="007267FF">
        <w:trPr>
          <w:trHeight w:val="20"/>
        </w:trPr>
        <w:tc>
          <w:tcPr>
            <w:tcW w:w="62" w:type="pct"/>
            <w:tcBorders>
              <w:top w:val="nil"/>
              <w:left w:val="nil"/>
              <w:bottom w:val="nil"/>
              <w:right w:val="nil"/>
            </w:tcBorders>
            <w:shd w:val="clear" w:color="auto" w:fill="auto"/>
            <w:hideMark/>
          </w:tcPr>
          <w:p w14:paraId="2D9C72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ECB6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510140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DDBA3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93ECAF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2.7)</w:t>
            </w:r>
          </w:p>
        </w:tc>
        <w:tc>
          <w:tcPr>
            <w:tcW w:w="1005" w:type="pct"/>
            <w:gridSpan w:val="2"/>
            <w:tcBorders>
              <w:top w:val="nil"/>
              <w:left w:val="nil"/>
              <w:bottom w:val="nil"/>
              <w:right w:val="nil"/>
            </w:tcBorders>
            <w:shd w:val="clear" w:color="auto" w:fill="auto"/>
            <w:hideMark/>
          </w:tcPr>
          <w:p w14:paraId="18FD5BE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de Guanajuato</w:t>
            </w:r>
          </w:p>
        </w:tc>
        <w:tc>
          <w:tcPr>
            <w:tcW w:w="419" w:type="pct"/>
            <w:tcBorders>
              <w:top w:val="nil"/>
              <w:left w:val="nil"/>
              <w:bottom w:val="nil"/>
              <w:right w:val="nil"/>
            </w:tcBorders>
            <w:shd w:val="clear" w:color="auto" w:fill="auto"/>
            <w:hideMark/>
          </w:tcPr>
          <w:p w14:paraId="4ABB24D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809B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472,068,453.00</w:t>
            </w:r>
          </w:p>
        </w:tc>
      </w:tr>
      <w:tr w:rsidR="007267FF" w:rsidRPr="007267FF" w14:paraId="6C1A5875" w14:textId="77777777" w:rsidTr="007267FF">
        <w:trPr>
          <w:trHeight w:val="20"/>
        </w:trPr>
        <w:tc>
          <w:tcPr>
            <w:tcW w:w="62" w:type="pct"/>
            <w:tcBorders>
              <w:top w:val="nil"/>
              <w:left w:val="nil"/>
              <w:bottom w:val="nil"/>
              <w:right w:val="nil"/>
            </w:tcBorders>
            <w:shd w:val="clear" w:color="auto" w:fill="auto"/>
          </w:tcPr>
          <w:p w14:paraId="2066F4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8B9D1C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BB297E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D79C75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3E03EFA"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1CDCBA6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E833D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18EB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8D40E" w14:textId="77777777" w:rsidTr="007267FF">
        <w:trPr>
          <w:trHeight w:val="20"/>
        </w:trPr>
        <w:tc>
          <w:tcPr>
            <w:tcW w:w="62" w:type="pct"/>
            <w:tcBorders>
              <w:top w:val="nil"/>
              <w:left w:val="nil"/>
              <w:bottom w:val="nil"/>
              <w:right w:val="nil"/>
            </w:tcBorders>
            <w:shd w:val="clear" w:color="auto" w:fill="auto"/>
            <w:hideMark/>
          </w:tcPr>
          <w:p w14:paraId="49C0638F"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4B843E1"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5C11144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188" w:type="pct"/>
            <w:gridSpan w:val="4"/>
            <w:tcBorders>
              <w:top w:val="nil"/>
              <w:left w:val="nil"/>
              <w:bottom w:val="nil"/>
              <w:right w:val="nil"/>
            </w:tcBorders>
            <w:shd w:val="clear" w:color="auto" w:fill="auto"/>
            <w:hideMark/>
          </w:tcPr>
          <w:p w14:paraId="16431C3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Ingresos</w:t>
            </w:r>
          </w:p>
        </w:tc>
        <w:tc>
          <w:tcPr>
            <w:tcW w:w="419" w:type="pct"/>
            <w:tcBorders>
              <w:top w:val="nil"/>
              <w:left w:val="nil"/>
              <w:bottom w:val="nil"/>
              <w:right w:val="nil"/>
            </w:tcBorders>
            <w:shd w:val="clear" w:color="auto" w:fill="auto"/>
            <w:hideMark/>
          </w:tcPr>
          <w:p w14:paraId="279D53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88E0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2F111B4" w14:textId="77777777" w:rsidTr="007267FF">
        <w:trPr>
          <w:trHeight w:val="20"/>
        </w:trPr>
        <w:tc>
          <w:tcPr>
            <w:tcW w:w="62" w:type="pct"/>
            <w:tcBorders>
              <w:top w:val="nil"/>
              <w:left w:val="nil"/>
              <w:bottom w:val="nil"/>
              <w:right w:val="nil"/>
            </w:tcBorders>
            <w:shd w:val="clear" w:color="auto" w:fill="auto"/>
          </w:tcPr>
          <w:p w14:paraId="1A8C03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8641E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3F81BE6"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6053015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6889E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7F4E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EEFE8E" w14:textId="77777777" w:rsidTr="007267FF">
        <w:trPr>
          <w:trHeight w:val="20"/>
        </w:trPr>
        <w:tc>
          <w:tcPr>
            <w:tcW w:w="62" w:type="pct"/>
            <w:tcBorders>
              <w:top w:val="nil"/>
              <w:left w:val="nil"/>
              <w:bottom w:val="nil"/>
              <w:right w:val="nil"/>
            </w:tcBorders>
            <w:shd w:val="clear" w:color="auto" w:fill="auto"/>
            <w:hideMark/>
          </w:tcPr>
          <w:p w14:paraId="3540F94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18A75523"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FEDERALES</w:t>
            </w:r>
          </w:p>
        </w:tc>
        <w:tc>
          <w:tcPr>
            <w:tcW w:w="419" w:type="pct"/>
            <w:tcBorders>
              <w:top w:val="nil"/>
              <w:left w:val="nil"/>
              <w:bottom w:val="nil"/>
              <w:right w:val="nil"/>
            </w:tcBorders>
            <w:shd w:val="clear" w:color="auto" w:fill="auto"/>
            <w:hideMark/>
          </w:tcPr>
          <w:p w14:paraId="6679D25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6A8831E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76,786,271,080.00</w:t>
            </w:r>
          </w:p>
        </w:tc>
      </w:tr>
      <w:tr w:rsidR="007267FF" w:rsidRPr="007267FF" w14:paraId="11EE3146" w14:textId="77777777" w:rsidTr="007267FF">
        <w:trPr>
          <w:trHeight w:val="20"/>
        </w:trPr>
        <w:tc>
          <w:tcPr>
            <w:tcW w:w="62" w:type="pct"/>
            <w:tcBorders>
              <w:top w:val="nil"/>
              <w:left w:val="nil"/>
              <w:bottom w:val="nil"/>
              <w:right w:val="nil"/>
            </w:tcBorders>
            <w:shd w:val="clear" w:color="auto" w:fill="auto"/>
          </w:tcPr>
          <w:p w14:paraId="3CA83154"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1B792FA5"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3259566"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23E13655"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3502245A" w14:textId="77777777" w:rsidTr="007267FF">
        <w:trPr>
          <w:trHeight w:val="20"/>
        </w:trPr>
        <w:tc>
          <w:tcPr>
            <w:tcW w:w="62" w:type="pct"/>
            <w:tcBorders>
              <w:top w:val="nil"/>
              <w:left w:val="nil"/>
              <w:bottom w:val="nil"/>
              <w:right w:val="nil"/>
            </w:tcBorders>
            <w:shd w:val="clear" w:color="auto" w:fill="auto"/>
            <w:hideMark/>
          </w:tcPr>
          <w:p w14:paraId="79E50E7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368C25F"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VIII.</w:t>
            </w:r>
          </w:p>
        </w:tc>
        <w:tc>
          <w:tcPr>
            <w:tcW w:w="2654" w:type="pct"/>
            <w:gridSpan w:val="5"/>
            <w:tcBorders>
              <w:top w:val="nil"/>
              <w:left w:val="nil"/>
              <w:bottom w:val="nil"/>
              <w:right w:val="nil"/>
            </w:tcBorders>
            <w:shd w:val="clear" w:color="auto" w:fill="auto"/>
            <w:hideMark/>
          </w:tcPr>
          <w:p w14:paraId="44F599F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Participaciones, aportaciones, convenios e incentivos derivados de la colaboración fiscal y fondos distintos de aportaciones </w:t>
            </w:r>
          </w:p>
        </w:tc>
        <w:tc>
          <w:tcPr>
            <w:tcW w:w="419" w:type="pct"/>
            <w:tcBorders>
              <w:top w:val="nil"/>
              <w:left w:val="nil"/>
              <w:bottom w:val="nil"/>
              <w:right w:val="nil"/>
            </w:tcBorders>
            <w:shd w:val="clear" w:color="auto" w:fill="auto"/>
            <w:hideMark/>
          </w:tcPr>
          <w:p w14:paraId="1D1F8DD1" w14:textId="77777777" w:rsidR="007267FF" w:rsidRPr="007267FF" w:rsidRDefault="007267FF" w:rsidP="007267FF">
            <w:pPr>
              <w:jc w:val="center"/>
              <w:rPr>
                <w:rFonts w:ascii="Verdana" w:eastAsia="Times New Roman" w:hAnsi="Verdana" w:cs="Arial"/>
                <w:color w:val="000000" w:themeColor="text1"/>
                <w:sz w:val="20"/>
                <w:szCs w:val="20"/>
              </w:rPr>
            </w:pPr>
          </w:p>
          <w:p w14:paraId="5E90478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15774F" w14:textId="77777777" w:rsidR="007267FF" w:rsidRPr="007267FF" w:rsidRDefault="007267FF" w:rsidP="007267FF">
            <w:pPr>
              <w:jc w:val="right"/>
              <w:rPr>
                <w:rFonts w:ascii="Verdana" w:hAnsi="Verdana" w:cs="Arial"/>
                <w:color w:val="000000" w:themeColor="text1"/>
                <w:sz w:val="20"/>
                <w:szCs w:val="20"/>
              </w:rPr>
            </w:pPr>
          </w:p>
          <w:p w14:paraId="328F0D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76,786,271,080.00</w:t>
            </w:r>
          </w:p>
        </w:tc>
      </w:tr>
      <w:tr w:rsidR="007267FF" w:rsidRPr="007267FF" w14:paraId="010666F9" w14:textId="77777777" w:rsidTr="007267FF">
        <w:trPr>
          <w:trHeight w:val="20"/>
        </w:trPr>
        <w:tc>
          <w:tcPr>
            <w:tcW w:w="62" w:type="pct"/>
            <w:tcBorders>
              <w:top w:val="nil"/>
              <w:left w:val="nil"/>
              <w:bottom w:val="nil"/>
              <w:right w:val="nil"/>
            </w:tcBorders>
            <w:shd w:val="clear" w:color="auto" w:fill="auto"/>
          </w:tcPr>
          <w:p w14:paraId="2E3954C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7740F2" w14:textId="77777777" w:rsidR="007267FF" w:rsidRPr="007267FF" w:rsidRDefault="007267FF" w:rsidP="007267FF">
            <w:pPr>
              <w:rPr>
                <w:rFonts w:ascii="Verdana" w:eastAsia="Times New Roman" w:hAnsi="Verdana" w:cs="Arial"/>
                <w:b/>
                <w:color w:val="000000" w:themeColor="text1"/>
                <w:sz w:val="20"/>
                <w:szCs w:val="20"/>
              </w:rPr>
            </w:pPr>
          </w:p>
        </w:tc>
        <w:tc>
          <w:tcPr>
            <w:tcW w:w="2654" w:type="pct"/>
            <w:gridSpan w:val="5"/>
            <w:tcBorders>
              <w:top w:val="nil"/>
              <w:left w:val="nil"/>
              <w:bottom w:val="nil"/>
              <w:right w:val="nil"/>
            </w:tcBorders>
            <w:shd w:val="clear" w:color="auto" w:fill="auto"/>
          </w:tcPr>
          <w:p w14:paraId="4203632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FF7D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7D6E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5A5D33" w14:textId="77777777" w:rsidTr="007267FF">
        <w:trPr>
          <w:trHeight w:val="20"/>
        </w:trPr>
        <w:tc>
          <w:tcPr>
            <w:tcW w:w="62" w:type="pct"/>
            <w:tcBorders>
              <w:top w:val="nil"/>
              <w:left w:val="nil"/>
              <w:bottom w:val="nil"/>
              <w:right w:val="nil"/>
            </w:tcBorders>
            <w:shd w:val="clear" w:color="auto" w:fill="auto"/>
            <w:hideMark/>
          </w:tcPr>
          <w:p w14:paraId="6DA912D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A444DF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96F16C0"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35C8BBC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Participaciones:</w:t>
            </w:r>
          </w:p>
        </w:tc>
        <w:tc>
          <w:tcPr>
            <w:tcW w:w="419" w:type="pct"/>
            <w:tcBorders>
              <w:top w:val="nil"/>
              <w:left w:val="nil"/>
              <w:bottom w:val="nil"/>
              <w:right w:val="nil"/>
            </w:tcBorders>
            <w:shd w:val="clear" w:color="auto" w:fill="auto"/>
            <w:hideMark/>
          </w:tcPr>
          <w:p w14:paraId="70D8E78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3835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37,384,386,438.00</w:t>
            </w:r>
          </w:p>
        </w:tc>
      </w:tr>
      <w:tr w:rsidR="007267FF" w:rsidRPr="007267FF" w14:paraId="5E1CBCEE" w14:textId="77777777" w:rsidTr="007267FF">
        <w:trPr>
          <w:trHeight w:val="20"/>
        </w:trPr>
        <w:tc>
          <w:tcPr>
            <w:tcW w:w="62" w:type="pct"/>
            <w:tcBorders>
              <w:top w:val="nil"/>
              <w:left w:val="nil"/>
              <w:bottom w:val="nil"/>
              <w:right w:val="nil"/>
            </w:tcBorders>
            <w:shd w:val="clear" w:color="auto" w:fill="auto"/>
          </w:tcPr>
          <w:p w14:paraId="5CB621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23C939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78F7C074"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39F1AD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D5E8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4AFEC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4B86759" w14:textId="77777777" w:rsidTr="007267FF">
        <w:trPr>
          <w:trHeight w:val="20"/>
        </w:trPr>
        <w:tc>
          <w:tcPr>
            <w:tcW w:w="62" w:type="pct"/>
            <w:tcBorders>
              <w:top w:val="nil"/>
              <w:left w:val="nil"/>
              <w:bottom w:val="nil"/>
              <w:right w:val="nil"/>
            </w:tcBorders>
            <w:shd w:val="clear" w:color="auto" w:fill="auto"/>
            <w:hideMark/>
          </w:tcPr>
          <w:p w14:paraId="0F88EF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366153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48164D"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E8C5A7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97786E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General de Participaciones</w:t>
            </w:r>
          </w:p>
        </w:tc>
        <w:tc>
          <w:tcPr>
            <w:tcW w:w="419" w:type="pct"/>
            <w:tcBorders>
              <w:top w:val="nil"/>
              <w:left w:val="nil"/>
              <w:bottom w:val="nil"/>
              <w:right w:val="nil"/>
            </w:tcBorders>
            <w:shd w:val="clear" w:color="auto" w:fill="auto"/>
            <w:hideMark/>
          </w:tcPr>
          <w:p w14:paraId="697F5FE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8EF0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28,556,972,159.00</w:t>
            </w:r>
          </w:p>
        </w:tc>
      </w:tr>
      <w:tr w:rsidR="007267FF" w:rsidRPr="007267FF" w14:paraId="07DCFD15" w14:textId="77777777" w:rsidTr="007267FF">
        <w:trPr>
          <w:trHeight w:val="20"/>
        </w:trPr>
        <w:tc>
          <w:tcPr>
            <w:tcW w:w="62" w:type="pct"/>
            <w:tcBorders>
              <w:top w:val="nil"/>
              <w:left w:val="nil"/>
              <w:bottom w:val="nil"/>
              <w:right w:val="nil"/>
            </w:tcBorders>
            <w:shd w:val="clear" w:color="auto" w:fill="auto"/>
          </w:tcPr>
          <w:p w14:paraId="7161A5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2006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A33114"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149EAFE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6CFBA8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3416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B599CB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E159B3" w14:textId="77777777" w:rsidTr="007267FF">
        <w:trPr>
          <w:trHeight w:val="20"/>
        </w:trPr>
        <w:tc>
          <w:tcPr>
            <w:tcW w:w="62" w:type="pct"/>
            <w:tcBorders>
              <w:top w:val="nil"/>
              <w:left w:val="nil"/>
              <w:bottom w:val="nil"/>
              <w:right w:val="nil"/>
            </w:tcBorders>
            <w:shd w:val="clear" w:color="auto" w:fill="auto"/>
            <w:hideMark/>
          </w:tcPr>
          <w:p w14:paraId="43E5CCB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EC85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9BB9F8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DE49AE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6181A2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Fomento Municipal</w:t>
            </w:r>
          </w:p>
        </w:tc>
        <w:tc>
          <w:tcPr>
            <w:tcW w:w="419" w:type="pct"/>
            <w:tcBorders>
              <w:top w:val="nil"/>
              <w:left w:val="nil"/>
              <w:bottom w:val="nil"/>
              <w:right w:val="nil"/>
            </w:tcBorders>
            <w:shd w:val="clear" w:color="auto" w:fill="auto"/>
            <w:hideMark/>
          </w:tcPr>
          <w:p w14:paraId="65AF98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8282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1,467,036,958.00</w:t>
            </w:r>
          </w:p>
        </w:tc>
      </w:tr>
      <w:tr w:rsidR="007267FF" w:rsidRPr="007267FF" w14:paraId="69609F3D" w14:textId="77777777" w:rsidTr="007267FF">
        <w:trPr>
          <w:trHeight w:val="20"/>
        </w:trPr>
        <w:tc>
          <w:tcPr>
            <w:tcW w:w="62" w:type="pct"/>
            <w:tcBorders>
              <w:top w:val="nil"/>
              <w:left w:val="nil"/>
              <w:bottom w:val="nil"/>
              <w:right w:val="nil"/>
            </w:tcBorders>
            <w:shd w:val="clear" w:color="auto" w:fill="auto"/>
          </w:tcPr>
          <w:p w14:paraId="413B16B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E28F5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8A2E7C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CA2CD4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CAB078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84C5F8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F941D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BC1C1B" w14:textId="77777777" w:rsidTr="007267FF">
        <w:trPr>
          <w:trHeight w:val="20"/>
        </w:trPr>
        <w:tc>
          <w:tcPr>
            <w:tcW w:w="62" w:type="pct"/>
            <w:tcBorders>
              <w:top w:val="nil"/>
              <w:left w:val="nil"/>
              <w:bottom w:val="nil"/>
              <w:right w:val="nil"/>
            </w:tcBorders>
            <w:shd w:val="clear" w:color="auto" w:fill="auto"/>
            <w:hideMark/>
          </w:tcPr>
          <w:p w14:paraId="3AC9CC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AC41A3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02F709A"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6FF80B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02F9ABE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Especial sobre Producción y Servicios por la enajenación de cerveza, bebidas refrescantes, alcohol, bebidas alcohólicas fermentadas y bebidas alcohólicas</w:t>
            </w:r>
          </w:p>
        </w:tc>
        <w:tc>
          <w:tcPr>
            <w:tcW w:w="419" w:type="pct"/>
            <w:tcBorders>
              <w:top w:val="nil"/>
              <w:left w:val="nil"/>
              <w:bottom w:val="nil"/>
              <w:right w:val="nil"/>
            </w:tcBorders>
            <w:shd w:val="clear" w:color="auto" w:fill="auto"/>
            <w:hideMark/>
          </w:tcPr>
          <w:p w14:paraId="3F436580" w14:textId="77777777" w:rsidR="007267FF" w:rsidRPr="007267FF" w:rsidRDefault="007267FF" w:rsidP="007267FF">
            <w:pPr>
              <w:jc w:val="center"/>
              <w:rPr>
                <w:rFonts w:ascii="Verdana" w:eastAsia="Times New Roman" w:hAnsi="Verdana" w:cs="Arial"/>
                <w:color w:val="000000" w:themeColor="text1"/>
                <w:sz w:val="20"/>
                <w:szCs w:val="20"/>
              </w:rPr>
            </w:pPr>
          </w:p>
          <w:p w14:paraId="1799B107" w14:textId="77777777" w:rsidR="007267FF" w:rsidRPr="007267FF" w:rsidRDefault="007267FF" w:rsidP="007267FF">
            <w:pPr>
              <w:jc w:val="center"/>
              <w:rPr>
                <w:rFonts w:ascii="Verdana" w:eastAsia="Times New Roman" w:hAnsi="Verdana" w:cs="Arial"/>
                <w:color w:val="000000" w:themeColor="text1"/>
                <w:sz w:val="20"/>
                <w:szCs w:val="20"/>
              </w:rPr>
            </w:pPr>
          </w:p>
          <w:p w14:paraId="7E2915A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92FDB9F" w14:textId="77777777" w:rsidR="007267FF" w:rsidRPr="007267FF" w:rsidRDefault="007267FF" w:rsidP="007267FF">
            <w:pPr>
              <w:jc w:val="right"/>
              <w:rPr>
                <w:rFonts w:ascii="Verdana" w:hAnsi="Verdana" w:cs="Arial"/>
                <w:color w:val="000000" w:themeColor="text1"/>
                <w:sz w:val="20"/>
                <w:szCs w:val="20"/>
              </w:rPr>
            </w:pPr>
          </w:p>
          <w:p w14:paraId="0C09084E" w14:textId="77777777" w:rsidR="007267FF" w:rsidRPr="007267FF" w:rsidRDefault="007267FF" w:rsidP="007267FF">
            <w:pPr>
              <w:jc w:val="right"/>
              <w:rPr>
                <w:rFonts w:ascii="Verdana" w:hAnsi="Verdana" w:cs="Arial"/>
                <w:color w:val="000000" w:themeColor="text1"/>
                <w:sz w:val="20"/>
                <w:szCs w:val="20"/>
              </w:rPr>
            </w:pPr>
          </w:p>
          <w:p w14:paraId="51904B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605,538,282.00</w:t>
            </w:r>
          </w:p>
        </w:tc>
      </w:tr>
      <w:tr w:rsidR="007267FF" w:rsidRPr="007267FF" w14:paraId="77123261" w14:textId="77777777" w:rsidTr="007267FF">
        <w:trPr>
          <w:trHeight w:val="20"/>
        </w:trPr>
        <w:tc>
          <w:tcPr>
            <w:tcW w:w="62" w:type="pct"/>
            <w:tcBorders>
              <w:top w:val="nil"/>
              <w:left w:val="nil"/>
              <w:bottom w:val="nil"/>
              <w:right w:val="nil"/>
            </w:tcBorders>
            <w:shd w:val="clear" w:color="auto" w:fill="auto"/>
          </w:tcPr>
          <w:p w14:paraId="768F0D1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F586D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E43BAF5"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7768075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CEE999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8792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128F5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C0963F" w14:textId="77777777" w:rsidTr="007267FF">
        <w:trPr>
          <w:trHeight w:val="20"/>
        </w:trPr>
        <w:tc>
          <w:tcPr>
            <w:tcW w:w="62" w:type="pct"/>
            <w:tcBorders>
              <w:top w:val="nil"/>
              <w:left w:val="nil"/>
              <w:bottom w:val="nil"/>
              <w:right w:val="nil"/>
            </w:tcBorders>
            <w:shd w:val="clear" w:color="auto" w:fill="auto"/>
            <w:hideMark/>
          </w:tcPr>
          <w:p w14:paraId="1023A6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2B39E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CCC47D"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D9AEB6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B46330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Fiscalización y Recaudación</w:t>
            </w:r>
          </w:p>
        </w:tc>
        <w:tc>
          <w:tcPr>
            <w:tcW w:w="419" w:type="pct"/>
            <w:tcBorders>
              <w:top w:val="nil"/>
              <w:left w:val="nil"/>
              <w:bottom w:val="nil"/>
              <w:right w:val="nil"/>
            </w:tcBorders>
            <w:shd w:val="clear" w:color="auto" w:fill="auto"/>
            <w:hideMark/>
          </w:tcPr>
          <w:p w14:paraId="7F204E3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6550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2,166,701,789.00</w:t>
            </w:r>
          </w:p>
        </w:tc>
      </w:tr>
      <w:tr w:rsidR="007267FF" w:rsidRPr="007267FF" w14:paraId="1A2280A9" w14:textId="77777777" w:rsidTr="007267FF">
        <w:trPr>
          <w:trHeight w:val="20"/>
        </w:trPr>
        <w:tc>
          <w:tcPr>
            <w:tcW w:w="62" w:type="pct"/>
            <w:tcBorders>
              <w:top w:val="nil"/>
              <w:left w:val="nil"/>
              <w:bottom w:val="nil"/>
              <w:right w:val="nil"/>
            </w:tcBorders>
            <w:shd w:val="clear" w:color="auto" w:fill="auto"/>
          </w:tcPr>
          <w:p w14:paraId="7950E3E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44CA4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119F4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81910B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4A2D16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47907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57D11D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F9A3CB" w14:textId="77777777" w:rsidTr="007267FF">
        <w:trPr>
          <w:trHeight w:val="20"/>
        </w:trPr>
        <w:tc>
          <w:tcPr>
            <w:tcW w:w="62" w:type="pct"/>
            <w:tcBorders>
              <w:top w:val="nil"/>
              <w:left w:val="nil"/>
              <w:bottom w:val="nil"/>
              <w:right w:val="nil"/>
            </w:tcBorders>
            <w:shd w:val="clear" w:color="auto" w:fill="auto"/>
            <w:hideMark/>
          </w:tcPr>
          <w:p w14:paraId="38AE8A2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F764F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FEA482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9DEDEE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761927F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Especial sobre Producción y Servicios a la venta final de gasolinas y diésel</w:t>
            </w:r>
          </w:p>
        </w:tc>
        <w:tc>
          <w:tcPr>
            <w:tcW w:w="419" w:type="pct"/>
            <w:tcBorders>
              <w:top w:val="nil"/>
              <w:left w:val="nil"/>
              <w:bottom w:val="nil"/>
              <w:right w:val="nil"/>
            </w:tcBorders>
            <w:shd w:val="clear" w:color="auto" w:fill="auto"/>
            <w:hideMark/>
          </w:tcPr>
          <w:p w14:paraId="3E20156A" w14:textId="77777777" w:rsidR="007267FF" w:rsidRPr="007267FF" w:rsidRDefault="007267FF" w:rsidP="007267FF">
            <w:pPr>
              <w:jc w:val="center"/>
              <w:rPr>
                <w:rFonts w:ascii="Verdana" w:eastAsia="Times New Roman" w:hAnsi="Verdana" w:cs="Arial"/>
                <w:color w:val="000000" w:themeColor="text1"/>
                <w:sz w:val="20"/>
                <w:szCs w:val="20"/>
              </w:rPr>
            </w:pPr>
          </w:p>
          <w:p w14:paraId="6FE24AC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75B1113" w14:textId="77777777" w:rsidR="007267FF" w:rsidRPr="007267FF" w:rsidRDefault="007267FF" w:rsidP="007267FF">
            <w:pPr>
              <w:jc w:val="right"/>
              <w:rPr>
                <w:rFonts w:ascii="Verdana" w:hAnsi="Verdana" w:cs="Arial"/>
                <w:color w:val="000000" w:themeColor="text1"/>
                <w:sz w:val="20"/>
                <w:szCs w:val="20"/>
              </w:rPr>
            </w:pPr>
          </w:p>
          <w:p w14:paraId="5BAAF80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787,585,314.00</w:t>
            </w:r>
          </w:p>
        </w:tc>
      </w:tr>
      <w:tr w:rsidR="007267FF" w:rsidRPr="007267FF" w14:paraId="013F2E7D" w14:textId="77777777" w:rsidTr="007267FF">
        <w:trPr>
          <w:trHeight w:val="20"/>
        </w:trPr>
        <w:tc>
          <w:tcPr>
            <w:tcW w:w="62" w:type="pct"/>
            <w:tcBorders>
              <w:top w:val="nil"/>
              <w:left w:val="nil"/>
              <w:bottom w:val="nil"/>
              <w:right w:val="nil"/>
            </w:tcBorders>
            <w:shd w:val="clear" w:color="auto" w:fill="auto"/>
          </w:tcPr>
          <w:p w14:paraId="2C0D83A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7F8C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12AFE5F"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96D4D9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673D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D7051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1EAA16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31E79D" w14:textId="77777777" w:rsidTr="007267FF">
        <w:trPr>
          <w:trHeight w:val="20"/>
        </w:trPr>
        <w:tc>
          <w:tcPr>
            <w:tcW w:w="62" w:type="pct"/>
            <w:tcBorders>
              <w:top w:val="nil"/>
              <w:left w:val="nil"/>
              <w:bottom w:val="nil"/>
              <w:right w:val="nil"/>
            </w:tcBorders>
            <w:shd w:val="clear" w:color="auto" w:fill="auto"/>
            <w:hideMark/>
          </w:tcPr>
          <w:p w14:paraId="6FE70FC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544E9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58807A"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5459EF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5AEF362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participable de conformidad con el artículo 3-B de la Ley de Coordinación Fiscal</w:t>
            </w:r>
          </w:p>
        </w:tc>
        <w:tc>
          <w:tcPr>
            <w:tcW w:w="419" w:type="pct"/>
            <w:tcBorders>
              <w:top w:val="nil"/>
              <w:left w:val="nil"/>
              <w:bottom w:val="nil"/>
              <w:right w:val="nil"/>
            </w:tcBorders>
            <w:shd w:val="clear" w:color="auto" w:fill="auto"/>
            <w:hideMark/>
          </w:tcPr>
          <w:p w14:paraId="25FC5AC5" w14:textId="77777777" w:rsidR="007267FF" w:rsidRPr="007267FF" w:rsidRDefault="007267FF" w:rsidP="007267FF">
            <w:pPr>
              <w:jc w:val="center"/>
              <w:rPr>
                <w:rFonts w:ascii="Verdana" w:eastAsia="Times New Roman" w:hAnsi="Verdana" w:cs="Arial"/>
                <w:color w:val="000000" w:themeColor="text1"/>
                <w:sz w:val="20"/>
                <w:szCs w:val="20"/>
              </w:rPr>
            </w:pPr>
          </w:p>
          <w:p w14:paraId="5D32F5A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708044F" w14:textId="77777777" w:rsidR="007267FF" w:rsidRPr="007267FF" w:rsidRDefault="007267FF" w:rsidP="007267FF">
            <w:pPr>
              <w:jc w:val="right"/>
              <w:rPr>
                <w:rFonts w:ascii="Verdana" w:eastAsia="Times New Roman" w:hAnsi="Verdana" w:cs="Arial"/>
                <w:color w:val="000000" w:themeColor="text1"/>
                <w:sz w:val="20"/>
                <w:szCs w:val="20"/>
              </w:rPr>
            </w:pPr>
          </w:p>
          <w:p w14:paraId="5999F3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3,800,551,936.00</w:t>
            </w:r>
          </w:p>
        </w:tc>
      </w:tr>
      <w:tr w:rsidR="007267FF" w:rsidRPr="007267FF" w14:paraId="35C6C445" w14:textId="77777777" w:rsidTr="007267FF">
        <w:trPr>
          <w:trHeight w:val="20"/>
        </w:trPr>
        <w:tc>
          <w:tcPr>
            <w:tcW w:w="62" w:type="pct"/>
            <w:tcBorders>
              <w:top w:val="nil"/>
              <w:left w:val="nil"/>
              <w:bottom w:val="nil"/>
              <w:right w:val="nil"/>
            </w:tcBorders>
            <w:shd w:val="clear" w:color="auto" w:fill="auto"/>
          </w:tcPr>
          <w:p w14:paraId="4F8F161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4EBEE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AFE9941"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44A3DB0"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F2D52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B23A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886C8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ECF20F" w14:textId="77777777" w:rsidTr="007267FF">
        <w:trPr>
          <w:trHeight w:val="20"/>
        </w:trPr>
        <w:tc>
          <w:tcPr>
            <w:tcW w:w="62" w:type="pct"/>
            <w:tcBorders>
              <w:top w:val="nil"/>
              <w:left w:val="nil"/>
              <w:bottom w:val="nil"/>
              <w:right w:val="nil"/>
            </w:tcBorders>
            <w:shd w:val="clear" w:color="auto" w:fill="auto"/>
            <w:hideMark/>
          </w:tcPr>
          <w:p w14:paraId="256468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81843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D2FB3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9FD0EE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3C309EB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Estabilización de los Ingresos de las Entidades Federativas</w:t>
            </w:r>
          </w:p>
        </w:tc>
        <w:tc>
          <w:tcPr>
            <w:tcW w:w="419" w:type="pct"/>
            <w:tcBorders>
              <w:top w:val="nil"/>
              <w:left w:val="nil"/>
              <w:bottom w:val="nil"/>
              <w:right w:val="nil"/>
            </w:tcBorders>
            <w:shd w:val="clear" w:color="auto" w:fill="auto"/>
            <w:hideMark/>
          </w:tcPr>
          <w:p w14:paraId="304679B3" w14:textId="77777777" w:rsidR="007267FF" w:rsidRPr="007267FF" w:rsidRDefault="007267FF" w:rsidP="007267FF">
            <w:pPr>
              <w:jc w:val="center"/>
              <w:rPr>
                <w:rFonts w:ascii="Verdana" w:eastAsia="Times New Roman" w:hAnsi="Verdana" w:cs="Arial"/>
                <w:color w:val="000000" w:themeColor="text1"/>
                <w:sz w:val="20"/>
                <w:szCs w:val="20"/>
              </w:rPr>
            </w:pPr>
          </w:p>
          <w:p w14:paraId="1AB794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FDB2991" w14:textId="77777777" w:rsidR="007267FF" w:rsidRPr="007267FF" w:rsidRDefault="007267FF" w:rsidP="007267FF">
            <w:pPr>
              <w:jc w:val="right"/>
              <w:rPr>
                <w:rFonts w:ascii="Verdana" w:eastAsia="Times New Roman" w:hAnsi="Verdana" w:cs="Arial"/>
                <w:color w:val="000000" w:themeColor="text1"/>
                <w:sz w:val="20"/>
                <w:szCs w:val="20"/>
              </w:rPr>
            </w:pPr>
          </w:p>
          <w:p w14:paraId="65D664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980CFF8" w14:textId="77777777" w:rsidTr="007267FF">
        <w:trPr>
          <w:trHeight w:val="20"/>
        </w:trPr>
        <w:tc>
          <w:tcPr>
            <w:tcW w:w="62" w:type="pct"/>
            <w:tcBorders>
              <w:top w:val="nil"/>
              <w:left w:val="nil"/>
              <w:bottom w:val="nil"/>
              <w:right w:val="nil"/>
            </w:tcBorders>
            <w:shd w:val="clear" w:color="auto" w:fill="auto"/>
          </w:tcPr>
          <w:p w14:paraId="590F13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6AE3B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ADFC3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2B231BC"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92ACC0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E1A3A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050DE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B1CFE6" w14:textId="77777777" w:rsidTr="007267FF">
        <w:trPr>
          <w:trHeight w:val="20"/>
        </w:trPr>
        <w:tc>
          <w:tcPr>
            <w:tcW w:w="62" w:type="pct"/>
            <w:tcBorders>
              <w:top w:val="nil"/>
              <w:left w:val="nil"/>
              <w:bottom w:val="nil"/>
              <w:right w:val="nil"/>
            </w:tcBorders>
            <w:shd w:val="clear" w:color="auto" w:fill="auto"/>
            <w:hideMark/>
          </w:tcPr>
          <w:p w14:paraId="7DB720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79066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3EF6EFA3"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2541AC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Aportaciones:</w:t>
            </w:r>
          </w:p>
        </w:tc>
        <w:tc>
          <w:tcPr>
            <w:tcW w:w="419" w:type="pct"/>
            <w:tcBorders>
              <w:top w:val="nil"/>
              <w:left w:val="nil"/>
              <w:bottom w:val="nil"/>
              <w:right w:val="nil"/>
            </w:tcBorders>
            <w:shd w:val="clear" w:color="auto" w:fill="auto"/>
            <w:hideMark/>
          </w:tcPr>
          <w:p w14:paraId="0F951B7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4B7A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31,036,015,347.00</w:t>
            </w:r>
          </w:p>
        </w:tc>
      </w:tr>
      <w:tr w:rsidR="007267FF" w:rsidRPr="007267FF" w14:paraId="1095018D" w14:textId="77777777" w:rsidTr="007267FF">
        <w:trPr>
          <w:trHeight w:val="20"/>
        </w:trPr>
        <w:tc>
          <w:tcPr>
            <w:tcW w:w="62" w:type="pct"/>
            <w:tcBorders>
              <w:top w:val="nil"/>
              <w:left w:val="nil"/>
              <w:bottom w:val="nil"/>
              <w:right w:val="nil"/>
            </w:tcBorders>
            <w:shd w:val="clear" w:color="auto" w:fill="auto"/>
          </w:tcPr>
          <w:p w14:paraId="58819FD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FDCF9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B4D5507"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40C3CDA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2B6416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F831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96EE10" w14:textId="77777777" w:rsidTr="007267FF">
        <w:trPr>
          <w:trHeight w:val="20"/>
        </w:trPr>
        <w:tc>
          <w:tcPr>
            <w:tcW w:w="62" w:type="pct"/>
            <w:tcBorders>
              <w:top w:val="nil"/>
              <w:left w:val="nil"/>
              <w:bottom w:val="nil"/>
              <w:right w:val="nil"/>
            </w:tcBorders>
            <w:shd w:val="clear" w:color="auto" w:fill="auto"/>
            <w:hideMark/>
          </w:tcPr>
          <w:p w14:paraId="3F692E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13176D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1AA2DC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8AB83F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06F3401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Nómina Educativa y Gasto Operativo:</w:t>
            </w:r>
          </w:p>
        </w:tc>
        <w:tc>
          <w:tcPr>
            <w:tcW w:w="419" w:type="pct"/>
            <w:tcBorders>
              <w:top w:val="nil"/>
              <w:left w:val="nil"/>
              <w:bottom w:val="nil"/>
              <w:right w:val="nil"/>
            </w:tcBorders>
            <w:shd w:val="clear" w:color="auto" w:fill="auto"/>
            <w:hideMark/>
          </w:tcPr>
          <w:p w14:paraId="3CEDF776" w14:textId="77777777" w:rsidR="007267FF" w:rsidRPr="007267FF" w:rsidRDefault="007267FF" w:rsidP="007267FF">
            <w:pPr>
              <w:jc w:val="center"/>
              <w:rPr>
                <w:rFonts w:ascii="Verdana" w:eastAsia="Times New Roman" w:hAnsi="Verdana" w:cs="Arial"/>
                <w:color w:val="000000" w:themeColor="text1"/>
                <w:sz w:val="20"/>
                <w:szCs w:val="20"/>
              </w:rPr>
            </w:pPr>
          </w:p>
          <w:p w14:paraId="103B4C8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DF4792A" w14:textId="77777777" w:rsidR="007267FF" w:rsidRPr="007267FF" w:rsidRDefault="007267FF" w:rsidP="007267FF">
            <w:pPr>
              <w:jc w:val="right"/>
              <w:rPr>
                <w:rFonts w:ascii="Verdana" w:hAnsi="Verdana" w:cs="Arial"/>
                <w:color w:val="000000" w:themeColor="text1"/>
                <w:sz w:val="20"/>
                <w:szCs w:val="20"/>
              </w:rPr>
            </w:pPr>
          </w:p>
          <w:p w14:paraId="36D9261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16,803,253,752.00</w:t>
            </w:r>
          </w:p>
        </w:tc>
      </w:tr>
      <w:tr w:rsidR="007267FF" w:rsidRPr="007267FF" w14:paraId="09D1B6F4" w14:textId="77777777" w:rsidTr="007267FF">
        <w:trPr>
          <w:trHeight w:val="20"/>
        </w:trPr>
        <w:tc>
          <w:tcPr>
            <w:tcW w:w="62" w:type="pct"/>
            <w:tcBorders>
              <w:top w:val="nil"/>
              <w:left w:val="nil"/>
              <w:bottom w:val="nil"/>
              <w:right w:val="nil"/>
            </w:tcBorders>
            <w:shd w:val="clear" w:color="auto" w:fill="auto"/>
          </w:tcPr>
          <w:p w14:paraId="1037AE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31B66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39472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96B4B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42FFD6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0191C2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59E5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8E07D3" w14:textId="77777777" w:rsidTr="007267FF">
        <w:trPr>
          <w:trHeight w:val="20"/>
        </w:trPr>
        <w:tc>
          <w:tcPr>
            <w:tcW w:w="62" w:type="pct"/>
            <w:tcBorders>
              <w:top w:val="nil"/>
              <w:left w:val="nil"/>
              <w:bottom w:val="nil"/>
              <w:right w:val="nil"/>
            </w:tcBorders>
            <w:shd w:val="clear" w:color="auto" w:fill="auto"/>
            <w:hideMark/>
          </w:tcPr>
          <w:p w14:paraId="4D645B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E0C767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F29AE7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D17C3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3B515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04FCC7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Servicios personales </w:t>
            </w:r>
          </w:p>
        </w:tc>
        <w:tc>
          <w:tcPr>
            <w:tcW w:w="419" w:type="pct"/>
            <w:tcBorders>
              <w:top w:val="nil"/>
              <w:left w:val="nil"/>
              <w:bottom w:val="nil"/>
              <w:right w:val="nil"/>
            </w:tcBorders>
            <w:shd w:val="clear" w:color="auto" w:fill="auto"/>
            <w:hideMark/>
          </w:tcPr>
          <w:p w14:paraId="7079EF1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0D716B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14,351,722,539.00</w:t>
            </w:r>
          </w:p>
        </w:tc>
      </w:tr>
      <w:tr w:rsidR="007267FF" w:rsidRPr="007267FF" w14:paraId="4541F279" w14:textId="77777777" w:rsidTr="007267FF">
        <w:trPr>
          <w:trHeight w:val="20"/>
        </w:trPr>
        <w:tc>
          <w:tcPr>
            <w:tcW w:w="62" w:type="pct"/>
            <w:tcBorders>
              <w:top w:val="nil"/>
              <w:left w:val="nil"/>
              <w:bottom w:val="nil"/>
              <w:right w:val="nil"/>
            </w:tcBorders>
            <w:shd w:val="clear" w:color="auto" w:fill="auto"/>
          </w:tcPr>
          <w:p w14:paraId="31CEF1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1C891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C448B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5267D01"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7096781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78AC7D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220DB0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17F21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49601D" w14:textId="77777777" w:rsidTr="007267FF">
        <w:trPr>
          <w:trHeight w:val="20"/>
        </w:trPr>
        <w:tc>
          <w:tcPr>
            <w:tcW w:w="62" w:type="pct"/>
            <w:tcBorders>
              <w:top w:val="nil"/>
              <w:left w:val="nil"/>
              <w:bottom w:val="nil"/>
              <w:right w:val="nil"/>
            </w:tcBorders>
            <w:shd w:val="clear" w:color="auto" w:fill="auto"/>
            <w:hideMark/>
          </w:tcPr>
          <w:p w14:paraId="0DFFF3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F363CB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C485B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44A5E4C"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41078E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56FA1F7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de gasto corriente</w:t>
            </w:r>
          </w:p>
        </w:tc>
        <w:tc>
          <w:tcPr>
            <w:tcW w:w="419" w:type="pct"/>
            <w:tcBorders>
              <w:top w:val="nil"/>
              <w:left w:val="nil"/>
              <w:bottom w:val="nil"/>
              <w:right w:val="nil"/>
            </w:tcBorders>
            <w:shd w:val="clear" w:color="auto" w:fill="auto"/>
            <w:hideMark/>
          </w:tcPr>
          <w:p w14:paraId="5495D5E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3B9ED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1,028,798,499.00</w:t>
            </w:r>
          </w:p>
        </w:tc>
      </w:tr>
      <w:tr w:rsidR="007267FF" w:rsidRPr="007267FF" w14:paraId="121396AA" w14:textId="77777777" w:rsidTr="007267FF">
        <w:trPr>
          <w:trHeight w:val="20"/>
        </w:trPr>
        <w:tc>
          <w:tcPr>
            <w:tcW w:w="62" w:type="pct"/>
            <w:tcBorders>
              <w:top w:val="nil"/>
              <w:left w:val="nil"/>
              <w:bottom w:val="nil"/>
              <w:right w:val="nil"/>
            </w:tcBorders>
            <w:shd w:val="clear" w:color="auto" w:fill="auto"/>
          </w:tcPr>
          <w:p w14:paraId="26F939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227DAA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FC02D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80611EE"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3BEA9BC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267AD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81E4B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2FEF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322FE" w14:textId="77777777" w:rsidTr="007267FF">
        <w:trPr>
          <w:trHeight w:val="20"/>
        </w:trPr>
        <w:tc>
          <w:tcPr>
            <w:tcW w:w="62" w:type="pct"/>
            <w:tcBorders>
              <w:top w:val="nil"/>
              <w:left w:val="nil"/>
              <w:bottom w:val="nil"/>
              <w:right w:val="nil"/>
            </w:tcBorders>
            <w:shd w:val="clear" w:color="auto" w:fill="auto"/>
            <w:hideMark/>
          </w:tcPr>
          <w:p w14:paraId="1487A3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8A7C7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D49EC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8DC9DDF"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2A162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145951A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Gasto de operación</w:t>
            </w:r>
          </w:p>
        </w:tc>
        <w:tc>
          <w:tcPr>
            <w:tcW w:w="419" w:type="pct"/>
            <w:tcBorders>
              <w:top w:val="nil"/>
              <w:left w:val="nil"/>
              <w:bottom w:val="nil"/>
              <w:right w:val="nil"/>
            </w:tcBorders>
            <w:shd w:val="clear" w:color="auto" w:fill="auto"/>
            <w:hideMark/>
          </w:tcPr>
          <w:p w14:paraId="419E706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4BC9A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357,780,635.00</w:t>
            </w:r>
          </w:p>
        </w:tc>
      </w:tr>
      <w:tr w:rsidR="007267FF" w:rsidRPr="007267FF" w14:paraId="2A57F8C9" w14:textId="77777777" w:rsidTr="007267FF">
        <w:trPr>
          <w:trHeight w:val="20"/>
        </w:trPr>
        <w:tc>
          <w:tcPr>
            <w:tcW w:w="62" w:type="pct"/>
            <w:tcBorders>
              <w:top w:val="nil"/>
              <w:left w:val="nil"/>
              <w:bottom w:val="nil"/>
              <w:right w:val="nil"/>
            </w:tcBorders>
            <w:shd w:val="clear" w:color="auto" w:fill="auto"/>
          </w:tcPr>
          <w:p w14:paraId="45E24D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5CBCD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69D62A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EDE521F"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5201449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5B1C3E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B452D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3DB2C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49AF23" w14:textId="77777777" w:rsidTr="007267FF">
        <w:trPr>
          <w:trHeight w:val="20"/>
        </w:trPr>
        <w:tc>
          <w:tcPr>
            <w:tcW w:w="62" w:type="pct"/>
            <w:tcBorders>
              <w:top w:val="nil"/>
              <w:left w:val="nil"/>
              <w:bottom w:val="nil"/>
              <w:right w:val="nil"/>
            </w:tcBorders>
            <w:shd w:val="clear" w:color="auto" w:fill="auto"/>
            <w:hideMark/>
          </w:tcPr>
          <w:p w14:paraId="0BF00B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2FD428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8EDAB2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0CBD1E7"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64089D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hideMark/>
          </w:tcPr>
          <w:p w14:paraId="04F5184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w:t>
            </w:r>
          </w:p>
        </w:tc>
        <w:tc>
          <w:tcPr>
            <w:tcW w:w="419" w:type="pct"/>
            <w:tcBorders>
              <w:top w:val="nil"/>
              <w:left w:val="nil"/>
              <w:bottom w:val="nil"/>
              <w:right w:val="nil"/>
            </w:tcBorders>
            <w:shd w:val="clear" w:color="auto" w:fill="auto"/>
            <w:hideMark/>
          </w:tcPr>
          <w:p w14:paraId="49B162D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528AB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1,064,952,079.00</w:t>
            </w:r>
          </w:p>
        </w:tc>
      </w:tr>
      <w:tr w:rsidR="007267FF" w:rsidRPr="007267FF" w14:paraId="195730BF" w14:textId="77777777" w:rsidTr="007267FF">
        <w:trPr>
          <w:trHeight w:val="20"/>
        </w:trPr>
        <w:tc>
          <w:tcPr>
            <w:tcW w:w="62" w:type="pct"/>
            <w:tcBorders>
              <w:top w:val="nil"/>
              <w:left w:val="nil"/>
              <w:bottom w:val="nil"/>
              <w:right w:val="nil"/>
            </w:tcBorders>
            <w:shd w:val="clear" w:color="auto" w:fill="auto"/>
          </w:tcPr>
          <w:p w14:paraId="49D0C2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B091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CC0C6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705EC1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93F32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8824E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A149A5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72774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D7AA95E" w14:textId="77777777" w:rsidTr="007267FF">
        <w:trPr>
          <w:trHeight w:val="20"/>
        </w:trPr>
        <w:tc>
          <w:tcPr>
            <w:tcW w:w="62" w:type="pct"/>
            <w:tcBorders>
              <w:top w:val="nil"/>
              <w:left w:val="nil"/>
              <w:bottom w:val="nil"/>
              <w:right w:val="nil"/>
            </w:tcBorders>
            <w:shd w:val="clear" w:color="auto" w:fill="auto"/>
            <w:hideMark/>
          </w:tcPr>
          <w:p w14:paraId="40F5C1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F022CC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7D9BC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CECD7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AACCE0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los Servicios de Salud</w:t>
            </w:r>
          </w:p>
        </w:tc>
        <w:tc>
          <w:tcPr>
            <w:tcW w:w="419" w:type="pct"/>
            <w:tcBorders>
              <w:top w:val="nil"/>
              <w:left w:val="nil"/>
              <w:bottom w:val="nil"/>
              <w:right w:val="nil"/>
            </w:tcBorders>
            <w:shd w:val="clear" w:color="auto" w:fill="auto"/>
            <w:hideMark/>
          </w:tcPr>
          <w:p w14:paraId="5267F3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8E6E8B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3,671,356,761.00</w:t>
            </w:r>
          </w:p>
        </w:tc>
      </w:tr>
      <w:tr w:rsidR="007267FF" w:rsidRPr="007267FF" w14:paraId="6B22E031" w14:textId="77777777" w:rsidTr="007267FF">
        <w:trPr>
          <w:trHeight w:val="20"/>
        </w:trPr>
        <w:tc>
          <w:tcPr>
            <w:tcW w:w="62" w:type="pct"/>
            <w:tcBorders>
              <w:top w:val="nil"/>
              <w:left w:val="nil"/>
              <w:bottom w:val="nil"/>
              <w:right w:val="nil"/>
            </w:tcBorders>
            <w:shd w:val="clear" w:color="auto" w:fill="auto"/>
          </w:tcPr>
          <w:p w14:paraId="75C062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09A27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F52C8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BAF1A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AD5FB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29905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9200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03318D" w14:textId="77777777" w:rsidTr="007267FF">
        <w:trPr>
          <w:trHeight w:val="20"/>
        </w:trPr>
        <w:tc>
          <w:tcPr>
            <w:tcW w:w="62" w:type="pct"/>
            <w:tcBorders>
              <w:top w:val="nil"/>
              <w:left w:val="nil"/>
              <w:bottom w:val="nil"/>
              <w:right w:val="nil"/>
            </w:tcBorders>
            <w:shd w:val="clear" w:color="auto" w:fill="auto"/>
            <w:hideMark/>
          </w:tcPr>
          <w:p w14:paraId="33FF9D8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04C1DD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217EF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711D7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297556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Infraestructura Social:</w:t>
            </w:r>
          </w:p>
        </w:tc>
        <w:tc>
          <w:tcPr>
            <w:tcW w:w="419" w:type="pct"/>
            <w:tcBorders>
              <w:top w:val="nil"/>
              <w:left w:val="nil"/>
              <w:bottom w:val="nil"/>
              <w:right w:val="nil"/>
            </w:tcBorders>
            <w:shd w:val="clear" w:color="auto" w:fill="auto"/>
            <w:hideMark/>
          </w:tcPr>
          <w:p w14:paraId="32B44A7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99A001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2,839,568,575.00</w:t>
            </w:r>
          </w:p>
        </w:tc>
      </w:tr>
      <w:tr w:rsidR="007267FF" w:rsidRPr="007267FF" w14:paraId="7EBD18D5" w14:textId="77777777" w:rsidTr="007267FF">
        <w:trPr>
          <w:trHeight w:val="20"/>
        </w:trPr>
        <w:tc>
          <w:tcPr>
            <w:tcW w:w="62" w:type="pct"/>
            <w:tcBorders>
              <w:top w:val="nil"/>
              <w:left w:val="nil"/>
              <w:bottom w:val="nil"/>
              <w:right w:val="nil"/>
            </w:tcBorders>
            <w:shd w:val="clear" w:color="auto" w:fill="auto"/>
          </w:tcPr>
          <w:p w14:paraId="7990BFF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216D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A70C56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3518D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AB80BB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A5525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542F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507534" w14:textId="77777777" w:rsidTr="007267FF">
        <w:trPr>
          <w:trHeight w:val="20"/>
        </w:trPr>
        <w:tc>
          <w:tcPr>
            <w:tcW w:w="62" w:type="pct"/>
            <w:tcBorders>
              <w:top w:val="nil"/>
              <w:left w:val="nil"/>
              <w:bottom w:val="nil"/>
              <w:right w:val="nil"/>
            </w:tcBorders>
            <w:shd w:val="clear" w:color="auto" w:fill="auto"/>
            <w:hideMark/>
          </w:tcPr>
          <w:p w14:paraId="376EA4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AB45AC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40C7BF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DFD42A5"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7F2947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3.1)</w:t>
            </w:r>
          </w:p>
        </w:tc>
        <w:tc>
          <w:tcPr>
            <w:tcW w:w="1005" w:type="pct"/>
            <w:gridSpan w:val="2"/>
            <w:tcBorders>
              <w:top w:val="nil"/>
              <w:left w:val="nil"/>
              <w:bottom w:val="nil"/>
              <w:right w:val="nil"/>
            </w:tcBorders>
            <w:shd w:val="clear" w:color="auto" w:fill="auto"/>
            <w:hideMark/>
          </w:tcPr>
          <w:p w14:paraId="0035D7D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Infraestructura Social para las Entidades</w:t>
            </w:r>
          </w:p>
        </w:tc>
        <w:tc>
          <w:tcPr>
            <w:tcW w:w="419" w:type="pct"/>
            <w:tcBorders>
              <w:top w:val="nil"/>
              <w:left w:val="nil"/>
              <w:bottom w:val="nil"/>
              <w:right w:val="nil"/>
            </w:tcBorders>
            <w:shd w:val="clear" w:color="auto" w:fill="auto"/>
            <w:hideMark/>
          </w:tcPr>
          <w:p w14:paraId="2CA5572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E0E22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344,188,434.00</w:t>
            </w:r>
          </w:p>
        </w:tc>
      </w:tr>
      <w:tr w:rsidR="007267FF" w:rsidRPr="007267FF" w14:paraId="05E1E550" w14:textId="77777777" w:rsidTr="007267FF">
        <w:trPr>
          <w:trHeight w:val="20"/>
        </w:trPr>
        <w:tc>
          <w:tcPr>
            <w:tcW w:w="62" w:type="pct"/>
            <w:tcBorders>
              <w:top w:val="nil"/>
              <w:left w:val="nil"/>
              <w:bottom w:val="nil"/>
              <w:right w:val="nil"/>
            </w:tcBorders>
            <w:shd w:val="clear" w:color="auto" w:fill="auto"/>
          </w:tcPr>
          <w:p w14:paraId="2CAD410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DA399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45CBE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AC1A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D7093A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2DE59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70BDF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92DA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00B4E3" w14:textId="77777777" w:rsidTr="007267FF">
        <w:trPr>
          <w:trHeight w:val="20"/>
        </w:trPr>
        <w:tc>
          <w:tcPr>
            <w:tcW w:w="62" w:type="pct"/>
            <w:tcBorders>
              <w:top w:val="nil"/>
              <w:left w:val="nil"/>
              <w:bottom w:val="nil"/>
              <w:right w:val="nil"/>
            </w:tcBorders>
            <w:shd w:val="clear" w:color="auto" w:fill="auto"/>
            <w:hideMark/>
          </w:tcPr>
          <w:p w14:paraId="4626EF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CF23F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BA3EF3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B1D9A3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9B27D3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3.2)</w:t>
            </w:r>
          </w:p>
        </w:tc>
        <w:tc>
          <w:tcPr>
            <w:tcW w:w="1005" w:type="pct"/>
            <w:gridSpan w:val="2"/>
            <w:tcBorders>
              <w:top w:val="nil"/>
              <w:left w:val="nil"/>
              <w:bottom w:val="nil"/>
              <w:right w:val="nil"/>
            </w:tcBorders>
            <w:shd w:val="clear" w:color="auto" w:fill="auto"/>
            <w:hideMark/>
          </w:tcPr>
          <w:p w14:paraId="7F7A47D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Infraestructura Social Municipal y de las Demarcaciones Territoriales del Distrito Federal</w:t>
            </w:r>
          </w:p>
        </w:tc>
        <w:tc>
          <w:tcPr>
            <w:tcW w:w="419" w:type="pct"/>
            <w:tcBorders>
              <w:top w:val="nil"/>
              <w:left w:val="nil"/>
              <w:bottom w:val="nil"/>
              <w:right w:val="nil"/>
            </w:tcBorders>
            <w:shd w:val="clear" w:color="auto" w:fill="auto"/>
            <w:hideMark/>
          </w:tcPr>
          <w:p w14:paraId="11242C40" w14:textId="77777777" w:rsidR="007267FF" w:rsidRPr="007267FF" w:rsidRDefault="007267FF" w:rsidP="007267FF">
            <w:pPr>
              <w:jc w:val="center"/>
              <w:rPr>
                <w:rFonts w:ascii="Verdana" w:eastAsia="Times New Roman" w:hAnsi="Verdana" w:cs="Arial"/>
                <w:color w:val="000000" w:themeColor="text1"/>
                <w:sz w:val="20"/>
                <w:szCs w:val="20"/>
              </w:rPr>
            </w:pPr>
          </w:p>
          <w:p w14:paraId="33C25F01" w14:textId="77777777" w:rsidR="007267FF" w:rsidRPr="007267FF" w:rsidRDefault="007267FF" w:rsidP="007267FF">
            <w:pPr>
              <w:jc w:val="center"/>
              <w:rPr>
                <w:rFonts w:ascii="Verdana" w:eastAsia="Times New Roman" w:hAnsi="Verdana" w:cs="Arial"/>
                <w:color w:val="000000" w:themeColor="text1"/>
                <w:sz w:val="20"/>
                <w:szCs w:val="20"/>
              </w:rPr>
            </w:pPr>
          </w:p>
          <w:p w14:paraId="42C3755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F796B7C" w14:textId="77777777" w:rsidR="007267FF" w:rsidRPr="007267FF" w:rsidRDefault="007267FF" w:rsidP="007267FF">
            <w:pPr>
              <w:jc w:val="right"/>
              <w:rPr>
                <w:rFonts w:ascii="Verdana" w:hAnsi="Verdana" w:cs="Arial"/>
                <w:color w:val="000000" w:themeColor="text1"/>
                <w:sz w:val="20"/>
                <w:szCs w:val="20"/>
              </w:rPr>
            </w:pPr>
          </w:p>
          <w:p w14:paraId="501D6EEE" w14:textId="77777777" w:rsidR="007267FF" w:rsidRPr="007267FF" w:rsidRDefault="007267FF" w:rsidP="007267FF">
            <w:pPr>
              <w:jc w:val="right"/>
              <w:rPr>
                <w:rFonts w:ascii="Verdana" w:hAnsi="Verdana" w:cs="Arial"/>
                <w:color w:val="000000" w:themeColor="text1"/>
                <w:sz w:val="20"/>
                <w:szCs w:val="20"/>
              </w:rPr>
            </w:pPr>
          </w:p>
          <w:p w14:paraId="1435761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2,495,380,141.00</w:t>
            </w:r>
          </w:p>
        </w:tc>
      </w:tr>
      <w:tr w:rsidR="007267FF" w:rsidRPr="007267FF" w14:paraId="7F261312" w14:textId="77777777" w:rsidTr="007267FF">
        <w:trPr>
          <w:trHeight w:val="20"/>
        </w:trPr>
        <w:tc>
          <w:tcPr>
            <w:tcW w:w="62" w:type="pct"/>
            <w:tcBorders>
              <w:top w:val="nil"/>
              <w:left w:val="nil"/>
              <w:bottom w:val="nil"/>
              <w:right w:val="nil"/>
            </w:tcBorders>
            <w:shd w:val="clear" w:color="auto" w:fill="auto"/>
          </w:tcPr>
          <w:p w14:paraId="5028427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38A3BC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92305E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A617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1E1811E"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1323250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650622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D309A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9FDBF8" w14:textId="77777777" w:rsidTr="007267FF">
        <w:trPr>
          <w:trHeight w:val="20"/>
        </w:trPr>
        <w:tc>
          <w:tcPr>
            <w:tcW w:w="62" w:type="pct"/>
            <w:tcBorders>
              <w:top w:val="nil"/>
              <w:left w:val="nil"/>
              <w:bottom w:val="nil"/>
              <w:right w:val="nil"/>
            </w:tcBorders>
            <w:shd w:val="clear" w:color="auto" w:fill="auto"/>
            <w:hideMark/>
          </w:tcPr>
          <w:p w14:paraId="72B69DB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CD38D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0A755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A4426E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7396456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Múltiples:</w:t>
            </w:r>
          </w:p>
        </w:tc>
        <w:tc>
          <w:tcPr>
            <w:tcW w:w="419" w:type="pct"/>
            <w:tcBorders>
              <w:top w:val="nil"/>
              <w:left w:val="nil"/>
              <w:bottom w:val="nil"/>
              <w:right w:val="nil"/>
            </w:tcBorders>
            <w:shd w:val="clear" w:color="auto" w:fill="auto"/>
            <w:hideMark/>
          </w:tcPr>
          <w:p w14:paraId="66F1BB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2C1DF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1,117,145,384.00</w:t>
            </w:r>
          </w:p>
        </w:tc>
      </w:tr>
      <w:tr w:rsidR="007267FF" w:rsidRPr="007267FF" w14:paraId="418F95DC" w14:textId="77777777" w:rsidTr="007267FF">
        <w:trPr>
          <w:trHeight w:val="20"/>
        </w:trPr>
        <w:tc>
          <w:tcPr>
            <w:tcW w:w="62" w:type="pct"/>
            <w:tcBorders>
              <w:top w:val="nil"/>
              <w:left w:val="nil"/>
              <w:bottom w:val="nil"/>
              <w:right w:val="nil"/>
            </w:tcBorders>
            <w:shd w:val="clear" w:color="auto" w:fill="auto"/>
          </w:tcPr>
          <w:p w14:paraId="09C69A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305EC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1B135F1"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66F07C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C8999E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5E3345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85C21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41FAD0" w14:textId="77777777" w:rsidTr="007267FF">
        <w:trPr>
          <w:trHeight w:val="20"/>
        </w:trPr>
        <w:tc>
          <w:tcPr>
            <w:tcW w:w="62" w:type="pct"/>
            <w:tcBorders>
              <w:top w:val="nil"/>
              <w:left w:val="nil"/>
              <w:bottom w:val="nil"/>
              <w:right w:val="nil"/>
            </w:tcBorders>
            <w:shd w:val="clear" w:color="auto" w:fill="auto"/>
            <w:hideMark/>
          </w:tcPr>
          <w:p w14:paraId="3C74FB4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D9A5C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B94684"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D308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EFDBC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4.1)</w:t>
            </w:r>
          </w:p>
        </w:tc>
        <w:tc>
          <w:tcPr>
            <w:tcW w:w="1005" w:type="pct"/>
            <w:gridSpan w:val="2"/>
            <w:tcBorders>
              <w:top w:val="nil"/>
              <w:left w:val="nil"/>
              <w:bottom w:val="nil"/>
              <w:right w:val="nil"/>
            </w:tcBorders>
            <w:shd w:val="clear" w:color="auto" w:fill="auto"/>
            <w:hideMark/>
          </w:tcPr>
          <w:p w14:paraId="67421CC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Asistencia Social</w:t>
            </w:r>
          </w:p>
        </w:tc>
        <w:tc>
          <w:tcPr>
            <w:tcW w:w="419" w:type="pct"/>
            <w:tcBorders>
              <w:top w:val="nil"/>
              <w:left w:val="nil"/>
              <w:bottom w:val="nil"/>
              <w:right w:val="nil"/>
            </w:tcBorders>
            <w:shd w:val="clear" w:color="auto" w:fill="auto"/>
            <w:hideMark/>
          </w:tcPr>
          <w:p w14:paraId="6E560F2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90FC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600,549,683.00</w:t>
            </w:r>
          </w:p>
        </w:tc>
      </w:tr>
      <w:tr w:rsidR="007267FF" w:rsidRPr="007267FF" w14:paraId="41B3320E" w14:textId="77777777" w:rsidTr="007267FF">
        <w:trPr>
          <w:trHeight w:val="20"/>
        </w:trPr>
        <w:tc>
          <w:tcPr>
            <w:tcW w:w="62" w:type="pct"/>
            <w:tcBorders>
              <w:top w:val="nil"/>
              <w:left w:val="nil"/>
              <w:bottom w:val="nil"/>
              <w:right w:val="nil"/>
            </w:tcBorders>
            <w:shd w:val="clear" w:color="auto" w:fill="auto"/>
          </w:tcPr>
          <w:p w14:paraId="053FC48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62FC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2847B4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F7AF59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5B2C79A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44490D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74EA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5840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1E8EEC" w14:textId="77777777" w:rsidTr="007267FF">
        <w:trPr>
          <w:trHeight w:val="20"/>
        </w:trPr>
        <w:tc>
          <w:tcPr>
            <w:tcW w:w="62" w:type="pct"/>
            <w:tcBorders>
              <w:top w:val="nil"/>
              <w:left w:val="nil"/>
              <w:bottom w:val="nil"/>
              <w:right w:val="nil"/>
            </w:tcBorders>
            <w:shd w:val="clear" w:color="auto" w:fill="auto"/>
            <w:hideMark/>
          </w:tcPr>
          <w:p w14:paraId="129422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7F5787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1B041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7882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C3FD9C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4.2)</w:t>
            </w:r>
          </w:p>
        </w:tc>
        <w:tc>
          <w:tcPr>
            <w:tcW w:w="1005" w:type="pct"/>
            <w:gridSpan w:val="2"/>
            <w:tcBorders>
              <w:top w:val="nil"/>
              <w:left w:val="nil"/>
              <w:bottom w:val="nil"/>
              <w:right w:val="nil"/>
            </w:tcBorders>
            <w:shd w:val="clear" w:color="auto" w:fill="auto"/>
            <w:hideMark/>
          </w:tcPr>
          <w:p w14:paraId="089199A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Básica</w:t>
            </w:r>
          </w:p>
        </w:tc>
        <w:tc>
          <w:tcPr>
            <w:tcW w:w="419" w:type="pct"/>
            <w:tcBorders>
              <w:top w:val="nil"/>
              <w:left w:val="nil"/>
              <w:bottom w:val="nil"/>
              <w:right w:val="nil"/>
            </w:tcBorders>
            <w:shd w:val="clear" w:color="auto" w:fill="auto"/>
            <w:hideMark/>
          </w:tcPr>
          <w:p w14:paraId="54C1768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EC52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410,157,076.00</w:t>
            </w:r>
          </w:p>
        </w:tc>
      </w:tr>
      <w:tr w:rsidR="007267FF" w:rsidRPr="007267FF" w14:paraId="3CCE1B86" w14:textId="77777777" w:rsidTr="007267FF">
        <w:trPr>
          <w:trHeight w:val="20"/>
        </w:trPr>
        <w:tc>
          <w:tcPr>
            <w:tcW w:w="62" w:type="pct"/>
            <w:tcBorders>
              <w:top w:val="nil"/>
              <w:left w:val="nil"/>
              <w:bottom w:val="nil"/>
              <w:right w:val="nil"/>
            </w:tcBorders>
            <w:shd w:val="clear" w:color="auto" w:fill="auto"/>
          </w:tcPr>
          <w:p w14:paraId="7C5DAEA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01277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454A78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EAB93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74A3F3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66799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89632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AEB12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83154F" w14:textId="77777777" w:rsidTr="007267FF">
        <w:trPr>
          <w:trHeight w:val="20"/>
        </w:trPr>
        <w:tc>
          <w:tcPr>
            <w:tcW w:w="62" w:type="pct"/>
            <w:tcBorders>
              <w:top w:val="nil"/>
              <w:left w:val="nil"/>
              <w:bottom w:val="nil"/>
              <w:right w:val="nil"/>
            </w:tcBorders>
            <w:shd w:val="clear" w:color="auto" w:fill="auto"/>
            <w:hideMark/>
          </w:tcPr>
          <w:p w14:paraId="4A02CA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80D736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7109F0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3B229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4DE09E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4.3)</w:t>
            </w:r>
          </w:p>
        </w:tc>
        <w:tc>
          <w:tcPr>
            <w:tcW w:w="1005" w:type="pct"/>
            <w:gridSpan w:val="2"/>
            <w:tcBorders>
              <w:top w:val="nil"/>
              <w:left w:val="nil"/>
              <w:bottom w:val="nil"/>
              <w:right w:val="nil"/>
            </w:tcBorders>
            <w:shd w:val="clear" w:color="auto" w:fill="auto"/>
            <w:hideMark/>
          </w:tcPr>
          <w:p w14:paraId="352EBA8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Media Superior</w:t>
            </w:r>
          </w:p>
        </w:tc>
        <w:tc>
          <w:tcPr>
            <w:tcW w:w="419" w:type="pct"/>
            <w:tcBorders>
              <w:top w:val="nil"/>
              <w:left w:val="nil"/>
              <w:bottom w:val="nil"/>
              <w:right w:val="nil"/>
            </w:tcBorders>
            <w:shd w:val="clear" w:color="auto" w:fill="auto"/>
            <w:hideMark/>
          </w:tcPr>
          <w:p w14:paraId="5CB5F4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5F92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31,716,701.00</w:t>
            </w:r>
          </w:p>
        </w:tc>
      </w:tr>
      <w:tr w:rsidR="007267FF" w:rsidRPr="007267FF" w14:paraId="016DF0FE" w14:textId="77777777" w:rsidTr="007267FF">
        <w:trPr>
          <w:trHeight w:val="20"/>
        </w:trPr>
        <w:tc>
          <w:tcPr>
            <w:tcW w:w="62" w:type="pct"/>
            <w:tcBorders>
              <w:top w:val="nil"/>
              <w:left w:val="nil"/>
              <w:bottom w:val="nil"/>
              <w:right w:val="nil"/>
            </w:tcBorders>
            <w:shd w:val="clear" w:color="auto" w:fill="auto"/>
          </w:tcPr>
          <w:p w14:paraId="3BD53A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E1F556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1C928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2F43B4"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2451C5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05E23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72BE6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B0031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FFBA64" w14:textId="77777777" w:rsidTr="007267FF">
        <w:trPr>
          <w:trHeight w:val="20"/>
        </w:trPr>
        <w:tc>
          <w:tcPr>
            <w:tcW w:w="62" w:type="pct"/>
            <w:tcBorders>
              <w:top w:val="nil"/>
              <w:left w:val="nil"/>
              <w:bottom w:val="nil"/>
              <w:right w:val="nil"/>
            </w:tcBorders>
            <w:shd w:val="clear" w:color="auto" w:fill="auto"/>
            <w:hideMark/>
          </w:tcPr>
          <w:p w14:paraId="71C2EF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6166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999E8B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081DE4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138C77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4.4)</w:t>
            </w:r>
          </w:p>
        </w:tc>
        <w:tc>
          <w:tcPr>
            <w:tcW w:w="1005" w:type="pct"/>
            <w:gridSpan w:val="2"/>
            <w:tcBorders>
              <w:top w:val="nil"/>
              <w:left w:val="nil"/>
              <w:bottom w:val="nil"/>
              <w:right w:val="nil"/>
            </w:tcBorders>
            <w:shd w:val="clear" w:color="auto" w:fill="auto"/>
            <w:hideMark/>
          </w:tcPr>
          <w:p w14:paraId="4A492E9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Superior</w:t>
            </w:r>
          </w:p>
        </w:tc>
        <w:tc>
          <w:tcPr>
            <w:tcW w:w="419" w:type="pct"/>
            <w:tcBorders>
              <w:top w:val="nil"/>
              <w:left w:val="nil"/>
              <w:bottom w:val="nil"/>
              <w:right w:val="nil"/>
            </w:tcBorders>
            <w:shd w:val="clear" w:color="auto" w:fill="auto"/>
            <w:hideMark/>
          </w:tcPr>
          <w:p w14:paraId="748D67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B760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74,721,924.00</w:t>
            </w:r>
          </w:p>
        </w:tc>
      </w:tr>
      <w:tr w:rsidR="007267FF" w:rsidRPr="007267FF" w14:paraId="2C1EC236" w14:textId="77777777" w:rsidTr="007267FF">
        <w:trPr>
          <w:trHeight w:val="20"/>
        </w:trPr>
        <w:tc>
          <w:tcPr>
            <w:tcW w:w="62" w:type="pct"/>
            <w:tcBorders>
              <w:top w:val="nil"/>
              <w:left w:val="nil"/>
              <w:bottom w:val="nil"/>
              <w:right w:val="nil"/>
            </w:tcBorders>
            <w:shd w:val="clear" w:color="auto" w:fill="auto"/>
          </w:tcPr>
          <w:p w14:paraId="359E7E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78E3F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CED4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B71A1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47066FB"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72B6C7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7EC33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B77C07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EAD620" w14:textId="77777777" w:rsidTr="007267FF">
        <w:trPr>
          <w:trHeight w:val="20"/>
        </w:trPr>
        <w:tc>
          <w:tcPr>
            <w:tcW w:w="62" w:type="pct"/>
            <w:tcBorders>
              <w:top w:val="nil"/>
              <w:left w:val="nil"/>
              <w:bottom w:val="nil"/>
              <w:right w:val="nil"/>
            </w:tcBorders>
            <w:shd w:val="clear" w:color="auto" w:fill="auto"/>
            <w:hideMark/>
          </w:tcPr>
          <w:p w14:paraId="330D61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64CA4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CAFB32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B7962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6AB60F8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Educación Tecnológica y de Adultos:</w:t>
            </w:r>
          </w:p>
        </w:tc>
        <w:tc>
          <w:tcPr>
            <w:tcW w:w="419" w:type="pct"/>
            <w:tcBorders>
              <w:top w:val="nil"/>
              <w:left w:val="nil"/>
              <w:bottom w:val="nil"/>
              <w:right w:val="nil"/>
            </w:tcBorders>
            <w:shd w:val="clear" w:color="auto" w:fill="auto"/>
            <w:hideMark/>
          </w:tcPr>
          <w:p w14:paraId="657DDCAB" w14:textId="77777777" w:rsidR="007267FF" w:rsidRPr="007267FF" w:rsidRDefault="007267FF" w:rsidP="007267FF">
            <w:pPr>
              <w:jc w:val="center"/>
              <w:rPr>
                <w:rFonts w:ascii="Verdana" w:eastAsia="Times New Roman" w:hAnsi="Verdana" w:cs="Arial"/>
                <w:color w:val="000000" w:themeColor="text1"/>
                <w:sz w:val="20"/>
                <w:szCs w:val="20"/>
              </w:rPr>
            </w:pPr>
          </w:p>
          <w:p w14:paraId="2887824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9DEF27" w14:textId="77777777" w:rsidR="007267FF" w:rsidRPr="007267FF" w:rsidRDefault="007267FF" w:rsidP="007267FF">
            <w:pPr>
              <w:jc w:val="right"/>
              <w:rPr>
                <w:rFonts w:ascii="Verdana" w:hAnsi="Verdana" w:cs="Arial"/>
                <w:color w:val="000000" w:themeColor="text1"/>
                <w:sz w:val="20"/>
                <w:szCs w:val="20"/>
              </w:rPr>
            </w:pPr>
          </w:p>
          <w:p w14:paraId="52EC93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410,258,779.00</w:t>
            </w:r>
          </w:p>
        </w:tc>
      </w:tr>
      <w:tr w:rsidR="007267FF" w:rsidRPr="007267FF" w14:paraId="11CFE9A2" w14:textId="77777777" w:rsidTr="007267FF">
        <w:trPr>
          <w:trHeight w:val="20"/>
        </w:trPr>
        <w:tc>
          <w:tcPr>
            <w:tcW w:w="62" w:type="pct"/>
            <w:tcBorders>
              <w:top w:val="nil"/>
              <w:left w:val="nil"/>
              <w:bottom w:val="nil"/>
              <w:right w:val="nil"/>
            </w:tcBorders>
            <w:shd w:val="clear" w:color="auto" w:fill="auto"/>
          </w:tcPr>
          <w:p w14:paraId="442567E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A0F36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A1E7D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48A0E4"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75106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A77D9A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2E5B7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085C83" w14:textId="77777777" w:rsidTr="007267FF">
        <w:trPr>
          <w:trHeight w:val="20"/>
        </w:trPr>
        <w:tc>
          <w:tcPr>
            <w:tcW w:w="62" w:type="pct"/>
            <w:tcBorders>
              <w:top w:val="nil"/>
              <w:left w:val="nil"/>
              <w:bottom w:val="nil"/>
              <w:right w:val="nil"/>
            </w:tcBorders>
            <w:shd w:val="clear" w:color="auto" w:fill="auto"/>
            <w:hideMark/>
          </w:tcPr>
          <w:p w14:paraId="7042B0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73AD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E08F1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2DDF62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83890E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5.1)</w:t>
            </w:r>
          </w:p>
        </w:tc>
        <w:tc>
          <w:tcPr>
            <w:tcW w:w="1005" w:type="pct"/>
            <w:gridSpan w:val="2"/>
            <w:tcBorders>
              <w:top w:val="nil"/>
              <w:left w:val="nil"/>
              <w:bottom w:val="nil"/>
              <w:right w:val="nil"/>
            </w:tcBorders>
            <w:shd w:val="clear" w:color="auto" w:fill="auto"/>
            <w:hideMark/>
          </w:tcPr>
          <w:p w14:paraId="0D1CC9B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Educación Tecnológica</w:t>
            </w:r>
          </w:p>
        </w:tc>
        <w:tc>
          <w:tcPr>
            <w:tcW w:w="419" w:type="pct"/>
            <w:tcBorders>
              <w:top w:val="nil"/>
              <w:left w:val="nil"/>
              <w:bottom w:val="nil"/>
              <w:right w:val="nil"/>
            </w:tcBorders>
            <w:shd w:val="clear" w:color="auto" w:fill="auto"/>
            <w:hideMark/>
          </w:tcPr>
          <w:p w14:paraId="247411E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DEC3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286,808,311.00</w:t>
            </w:r>
          </w:p>
        </w:tc>
      </w:tr>
      <w:tr w:rsidR="007267FF" w:rsidRPr="007267FF" w14:paraId="7D3B4F1B" w14:textId="77777777" w:rsidTr="007267FF">
        <w:trPr>
          <w:trHeight w:val="20"/>
        </w:trPr>
        <w:tc>
          <w:tcPr>
            <w:tcW w:w="62" w:type="pct"/>
            <w:tcBorders>
              <w:top w:val="nil"/>
              <w:left w:val="nil"/>
              <w:bottom w:val="nil"/>
              <w:right w:val="nil"/>
            </w:tcBorders>
            <w:shd w:val="clear" w:color="auto" w:fill="auto"/>
          </w:tcPr>
          <w:p w14:paraId="2FD1FD8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5F8327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DB57DF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6AF1C9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6E7AF5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13F176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C712F4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D3033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239D92" w14:textId="77777777" w:rsidTr="007267FF">
        <w:trPr>
          <w:trHeight w:val="20"/>
        </w:trPr>
        <w:tc>
          <w:tcPr>
            <w:tcW w:w="62" w:type="pct"/>
            <w:tcBorders>
              <w:top w:val="nil"/>
              <w:left w:val="nil"/>
              <w:bottom w:val="nil"/>
              <w:right w:val="nil"/>
            </w:tcBorders>
            <w:shd w:val="clear" w:color="auto" w:fill="auto"/>
            <w:hideMark/>
          </w:tcPr>
          <w:p w14:paraId="6756C82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49581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3C413C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36F14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AD368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5.2)</w:t>
            </w:r>
          </w:p>
        </w:tc>
        <w:tc>
          <w:tcPr>
            <w:tcW w:w="1005" w:type="pct"/>
            <w:gridSpan w:val="2"/>
            <w:tcBorders>
              <w:top w:val="nil"/>
              <w:left w:val="nil"/>
              <w:bottom w:val="nil"/>
              <w:right w:val="nil"/>
            </w:tcBorders>
            <w:shd w:val="clear" w:color="auto" w:fill="auto"/>
            <w:hideMark/>
          </w:tcPr>
          <w:p w14:paraId="5B57B8B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Educación de Adultos</w:t>
            </w:r>
          </w:p>
        </w:tc>
        <w:tc>
          <w:tcPr>
            <w:tcW w:w="419" w:type="pct"/>
            <w:tcBorders>
              <w:top w:val="nil"/>
              <w:left w:val="nil"/>
              <w:bottom w:val="nil"/>
              <w:right w:val="nil"/>
            </w:tcBorders>
            <w:shd w:val="clear" w:color="auto" w:fill="auto"/>
            <w:hideMark/>
          </w:tcPr>
          <w:p w14:paraId="4F56F54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0CEE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123,450,468.00</w:t>
            </w:r>
          </w:p>
        </w:tc>
      </w:tr>
      <w:tr w:rsidR="007267FF" w:rsidRPr="007267FF" w14:paraId="30194B1D" w14:textId="77777777" w:rsidTr="007267FF">
        <w:trPr>
          <w:trHeight w:val="20"/>
        </w:trPr>
        <w:tc>
          <w:tcPr>
            <w:tcW w:w="62" w:type="pct"/>
            <w:tcBorders>
              <w:top w:val="nil"/>
              <w:left w:val="nil"/>
              <w:bottom w:val="nil"/>
              <w:right w:val="nil"/>
            </w:tcBorders>
            <w:shd w:val="clear" w:color="auto" w:fill="auto"/>
          </w:tcPr>
          <w:p w14:paraId="7660B8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A3B3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22117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C06197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10BCC62"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6CACC9D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C8B2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D85C66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C5BD8A" w14:textId="77777777" w:rsidTr="007267FF">
        <w:trPr>
          <w:trHeight w:val="20"/>
        </w:trPr>
        <w:tc>
          <w:tcPr>
            <w:tcW w:w="62" w:type="pct"/>
            <w:tcBorders>
              <w:top w:val="nil"/>
              <w:left w:val="nil"/>
              <w:bottom w:val="nil"/>
              <w:right w:val="nil"/>
            </w:tcBorders>
            <w:shd w:val="clear" w:color="auto" w:fill="auto"/>
            <w:hideMark/>
          </w:tcPr>
          <w:p w14:paraId="55636E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8E46B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73BE5A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FE4EA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BFFD75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Seguridad Pública de los Estados y del Distrito Federal</w:t>
            </w:r>
          </w:p>
        </w:tc>
        <w:tc>
          <w:tcPr>
            <w:tcW w:w="419" w:type="pct"/>
            <w:tcBorders>
              <w:top w:val="nil"/>
              <w:left w:val="nil"/>
              <w:bottom w:val="nil"/>
              <w:right w:val="nil"/>
            </w:tcBorders>
            <w:shd w:val="clear" w:color="auto" w:fill="auto"/>
            <w:hideMark/>
          </w:tcPr>
          <w:p w14:paraId="10F3F6A0" w14:textId="77777777" w:rsidR="007267FF" w:rsidRPr="007267FF" w:rsidRDefault="007267FF" w:rsidP="007267FF">
            <w:pPr>
              <w:jc w:val="center"/>
              <w:rPr>
                <w:rFonts w:ascii="Verdana" w:eastAsia="Times New Roman" w:hAnsi="Verdana" w:cs="Arial"/>
                <w:color w:val="000000" w:themeColor="text1"/>
                <w:sz w:val="20"/>
                <w:szCs w:val="20"/>
              </w:rPr>
            </w:pPr>
          </w:p>
          <w:p w14:paraId="7A49147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A2155B" w14:textId="77777777" w:rsidR="007267FF" w:rsidRPr="007267FF" w:rsidRDefault="007267FF" w:rsidP="007267FF">
            <w:pPr>
              <w:jc w:val="right"/>
              <w:rPr>
                <w:rFonts w:ascii="Verdana" w:hAnsi="Verdana" w:cs="Arial"/>
                <w:color w:val="000000" w:themeColor="text1"/>
                <w:sz w:val="20"/>
                <w:szCs w:val="20"/>
              </w:rPr>
            </w:pPr>
          </w:p>
          <w:p w14:paraId="451A29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266,412,688.00</w:t>
            </w:r>
          </w:p>
        </w:tc>
      </w:tr>
      <w:tr w:rsidR="007267FF" w:rsidRPr="007267FF" w14:paraId="37405458" w14:textId="77777777" w:rsidTr="007267FF">
        <w:trPr>
          <w:trHeight w:val="20"/>
        </w:trPr>
        <w:tc>
          <w:tcPr>
            <w:tcW w:w="62" w:type="pct"/>
            <w:tcBorders>
              <w:top w:val="nil"/>
              <w:left w:val="nil"/>
              <w:bottom w:val="nil"/>
              <w:right w:val="nil"/>
            </w:tcBorders>
            <w:shd w:val="clear" w:color="auto" w:fill="auto"/>
          </w:tcPr>
          <w:p w14:paraId="180502F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4FA18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F4DC8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CBC5BF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20EC9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7206EC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46F56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A38F17" w14:textId="77777777" w:rsidTr="007267FF">
        <w:trPr>
          <w:trHeight w:val="20"/>
        </w:trPr>
        <w:tc>
          <w:tcPr>
            <w:tcW w:w="62" w:type="pct"/>
            <w:tcBorders>
              <w:top w:val="nil"/>
              <w:left w:val="nil"/>
              <w:bottom w:val="nil"/>
              <w:right w:val="nil"/>
            </w:tcBorders>
            <w:shd w:val="clear" w:color="auto" w:fill="auto"/>
            <w:hideMark/>
          </w:tcPr>
          <w:p w14:paraId="39F080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A6F07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81056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B9638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032C693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el Fortalecimiento de las Entidades Federativas</w:t>
            </w:r>
          </w:p>
        </w:tc>
        <w:tc>
          <w:tcPr>
            <w:tcW w:w="419" w:type="pct"/>
            <w:tcBorders>
              <w:top w:val="nil"/>
              <w:left w:val="nil"/>
              <w:bottom w:val="nil"/>
              <w:right w:val="nil"/>
            </w:tcBorders>
            <w:shd w:val="clear" w:color="auto" w:fill="auto"/>
            <w:hideMark/>
          </w:tcPr>
          <w:p w14:paraId="59CE4DA2" w14:textId="77777777" w:rsidR="007267FF" w:rsidRPr="007267FF" w:rsidRDefault="007267FF" w:rsidP="007267FF">
            <w:pPr>
              <w:jc w:val="center"/>
              <w:rPr>
                <w:rFonts w:ascii="Verdana" w:eastAsia="Times New Roman" w:hAnsi="Verdana" w:cs="Arial"/>
                <w:color w:val="000000" w:themeColor="text1"/>
                <w:sz w:val="20"/>
                <w:szCs w:val="20"/>
              </w:rPr>
            </w:pPr>
          </w:p>
          <w:p w14:paraId="5A851F1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067AAA" w14:textId="77777777" w:rsidR="007267FF" w:rsidRPr="007267FF" w:rsidRDefault="007267FF" w:rsidP="007267FF">
            <w:pPr>
              <w:jc w:val="right"/>
              <w:rPr>
                <w:rFonts w:ascii="Verdana" w:hAnsi="Verdana" w:cs="Arial"/>
                <w:color w:val="000000" w:themeColor="text1"/>
                <w:sz w:val="20"/>
                <w:szCs w:val="20"/>
              </w:rPr>
            </w:pPr>
          </w:p>
          <w:p w14:paraId="539CA6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1,911,393,778.00</w:t>
            </w:r>
          </w:p>
        </w:tc>
      </w:tr>
      <w:tr w:rsidR="007267FF" w:rsidRPr="007267FF" w14:paraId="2B4788F1" w14:textId="77777777" w:rsidTr="007267FF">
        <w:trPr>
          <w:trHeight w:val="20"/>
        </w:trPr>
        <w:tc>
          <w:tcPr>
            <w:tcW w:w="62" w:type="pct"/>
            <w:tcBorders>
              <w:top w:val="nil"/>
              <w:left w:val="nil"/>
              <w:bottom w:val="nil"/>
              <w:right w:val="nil"/>
            </w:tcBorders>
            <w:shd w:val="clear" w:color="auto" w:fill="auto"/>
          </w:tcPr>
          <w:p w14:paraId="0CB540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065D16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1FA1E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93F9C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4E345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DF3EE2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2037F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5F849A" w14:textId="77777777" w:rsidTr="007267FF">
        <w:trPr>
          <w:trHeight w:val="20"/>
        </w:trPr>
        <w:tc>
          <w:tcPr>
            <w:tcW w:w="62" w:type="pct"/>
            <w:tcBorders>
              <w:top w:val="nil"/>
              <w:left w:val="nil"/>
              <w:bottom w:val="nil"/>
              <w:right w:val="nil"/>
            </w:tcBorders>
            <w:shd w:val="clear" w:color="auto" w:fill="auto"/>
            <w:hideMark/>
          </w:tcPr>
          <w:p w14:paraId="725D49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FE856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3C8FD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1672E4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0E68423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el Fortalecimiento de los Municipios y de las Demarcaciones Territoriales del Distrito Federal</w:t>
            </w:r>
          </w:p>
        </w:tc>
        <w:tc>
          <w:tcPr>
            <w:tcW w:w="419" w:type="pct"/>
            <w:tcBorders>
              <w:top w:val="nil"/>
              <w:left w:val="nil"/>
              <w:bottom w:val="nil"/>
              <w:right w:val="nil"/>
            </w:tcBorders>
            <w:shd w:val="clear" w:color="auto" w:fill="auto"/>
            <w:hideMark/>
          </w:tcPr>
          <w:p w14:paraId="50C06C87" w14:textId="77777777" w:rsidR="007267FF" w:rsidRPr="007267FF" w:rsidRDefault="007267FF" w:rsidP="007267FF">
            <w:pPr>
              <w:jc w:val="center"/>
              <w:rPr>
                <w:rFonts w:ascii="Verdana" w:eastAsia="Times New Roman" w:hAnsi="Verdana" w:cs="Arial"/>
                <w:color w:val="000000" w:themeColor="text1"/>
                <w:sz w:val="20"/>
                <w:szCs w:val="20"/>
              </w:rPr>
            </w:pPr>
          </w:p>
          <w:p w14:paraId="011054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7D19F4" w14:textId="77777777" w:rsidR="007267FF" w:rsidRPr="007267FF" w:rsidRDefault="007267FF" w:rsidP="007267FF">
            <w:pPr>
              <w:jc w:val="right"/>
              <w:rPr>
                <w:rFonts w:ascii="Verdana" w:hAnsi="Verdana" w:cs="Arial"/>
                <w:color w:val="000000" w:themeColor="text1"/>
                <w:sz w:val="20"/>
                <w:szCs w:val="20"/>
              </w:rPr>
            </w:pPr>
          </w:p>
          <w:p w14:paraId="5C5985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4,016,625,630.00</w:t>
            </w:r>
          </w:p>
        </w:tc>
      </w:tr>
      <w:tr w:rsidR="007267FF" w:rsidRPr="007267FF" w14:paraId="46E00F6C" w14:textId="77777777" w:rsidTr="007267FF">
        <w:trPr>
          <w:trHeight w:val="20"/>
        </w:trPr>
        <w:tc>
          <w:tcPr>
            <w:tcW w:w="62" w:type="pct"/>
            <w:tcBorders>
              <w:top w:val="nil"/>
              <w:left w:val="nil"/>
              <w:bottom w:val="nil"/>
              <w:right w:val="nil"/>
            </w:tcBorders>
            <w:shd w:val="clear" w:color="auto" w:fill="auto"/>
          </w:tcPr>
          <w:p w14:paraId="786EED0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287DA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D124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67F4B4"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9236E3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F48F3A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CB716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E555A2C" w14:textId="77777777" w:rsidTr="007267FF">
        <w:trPr>
          <w:trHeight w:val="20"/>
        </w:trPr>
        <w:tc>
          <w:tcPr>
            <w:tcW w:w="62" w:type="pct"/>
            <w:tcBorders>
              <w:top w:val="nil"/>
              <w:left w:val="nil"/>
              <w:bottom w:val="nil"/>
              <w:right w:val="nil"/>
            </w:tcBorders>
            <w:shd w:val="clear" w:color="auto" w:fill="auto"/>
            <w:hideMark/>
          </w:tcPr>
          <w:p w14:paraId="1CBC6E9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EB4DD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168A78"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CCB1B7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Convenios:</w:t>
            </w:r>
          </w:p>
        </w:tc>
        <w:tc>
          <w:tcPr>
            <w:tcW w:w="419" w:type="pct"/>
            <w:tcBorders>
              <w:top w:val="nil"/>
              <w:left w:val="nil"/>
              <w:bottom w:val="nil"/>
              <w:right w:val="nil"/>
            </w:tcBorders>
            <w:shd w:val="clear" w:color="auto" w:fill="auto"/>
            <w:hideMark/>
          </w:tcPr>
          <w:p w14:paraId="16E9D0C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2FBBB8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7,153,683,662.00</w:t>
            </w:r>
          </w:p>
        </w:tc>
      </w:tr>
      <w:tr w:rsidR="007267FF" w:rsidRPr="007267FF" w14:paraId="3780461E" w14:textId="77777777" w:rsidTr="007267FF">
        <w:trPr>
          <w:trHeight w:val="20"/>
        </w:trPr>
        <w:tc>
          <w:tcPr>
            <w:tcW w:w="62" w:type="pct"/>
            <w:tcBorders>
              <w:top w:val="nil"/>
              <w:left w:val="nil"/>
              <w:bottom w:val="nil"/>
              <w:right w:val="nil"/>
            </w:tcBorders>
            <w:shd w:val="clear" w:color="auto" w:fill="auto"/>
          </w:tcPr>
          <w:p w14:paraId="1B710B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DA90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F843C0"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84BE56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2AD8E2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732EB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E47B1D" w14:textId="77777777" w:rsidTr="007267FF">
        <w:trPr>
          <w:trHeight w:val="20"/>
        </w:trPr>
        <w:tc>
          <w:tcPr>
            <w:tcW w:w="62" w:type="pct"/>
            <w:tcBorders>
              <w:top w:val="nil"/>
              <w:left w:val="nil"/>
              <w:bottom w:val="nil"/>
              <w:right w:val="nil"/>
            </w:tcBorders>
            <w:shd w:val="clear" w:color="auto" w:fill="auto"/>
            <w:hideMark/>
          </w:tcPr>
          <w:p w14:paraId="4F0EB9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2EE493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A7BE9A0"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4EBE516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645C8A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protección social en salud</w:t>
            </w:r>
          </w:p>
        </w:tc>
        <w:tc>
          <w:tcPr>
            <w:tcW w:w="419" w:type="pct"/>
            <w:tcBorders>
              <w:top w:val="nil"/>
              <w:left w:val="nil"/>
              <w:bottom w:val="nil"/>
              <w:right w:val="nil"/>
            </w:tcBorders>
            <w:shd w:val="clear" w:color="auto" w:fill="auto"/>
            <w:hideMark/>
          </w:tcPr>
          <w:p w14:paraId="6E3097D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3D409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3,925,192,227.00</w:t>
            </w:r>
          </w:p>
        </w:tc>
      </w:tr>
      <w:tr w:rsidR="007267FF" w:rsidRPr="007267FF" w14:paraId="398C8732" w14:textId="77777777" w:rsidTr="007267FF">
        <w:trPr>
          <w:trHeight w:val="20"/>
        </w:trPr>
        <w:tc>
          <w:tcPr>
            <w:tcW w:w="62" w:type="pct"/>
            <w:tcBorders>
              <w:top w:val="nil"/>
              <w:left w:val="nil"/>
              <w:bottom w:val="nil"/>
              <w:right w:val="nil"/>
            </w:tcBorders>
            <w:shd w:val="clear" w:color="auto" w:fill="auto"/>
          </w:tcPr>
          <w:p w14:paraId="6153C43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59BC3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B579C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040DC3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F15AB8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D62704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47A0E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04537B" w14:textId="77777777" w:rsidTr="007267FF">
        <w:trPr>
          <w:trHeight w:val="20"/>
        </w:trPr>
        <w:tc>
          <w:tcPr>
            <w:tcW w:w="62" w:type="pct"/>
            <w:tcBorders>
              <w:top w:val="nil"/>
              <w:left w:val="nil"/>
              <w:bottom w:val="nil"/>
              <w:right w:val="nil"/>
            </w:tcBorders>
            <w:shd w:val="clear" w:color="auto" w:fill="auto"/>
            <w:hideMark/>
          </w:tcPr>
          <w:p w14:paraId="5F2B527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C06AB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F29BD3"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450B5C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75B9CF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descentralización</w:t>
            </w:r>
          </w:p>
        </w:tc>
        <w:tc>
          <w:tcPr>
            <w:tcW w:w="419" w:type="pct"/>
            <w:tcBorders>
              <w:top w:val="nil"/>
              <w:left w:val="nil"/>
              <w:bottom w:val="nil"/>
              <w:right w:val="nil"/>
            </w:tcBorders>
            <w:shd w:val="clear" w:color="auto" w:fill="auto"/>
            <w:hideMark/>
          </w:tcPr>
          <w:p w14:paraId="60A1969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21BA13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3,217,157,528.00</w:t>
            </w:r>
          </w:p>
        </w:tc>
      </w:tr>
      <w:tr w:rsidR="007267FF" w:rsidRPr="007267FF" w14:paraId="0610CCCB" w14:textId="77777777" w:rsidTr="007267FF">
        <w:trPr>
          <w:trHeight w:val="20"/>
        </w:trPr>
        <w:tc>
          <w:tcPr>
            <w:tcW w:w="62" w:type="pct"/>
            <w:tcBorders>
              <w:top w:val="nil"/>
              <w:left w:val="nil"/>
              <w:bottom w:val="nil"/>
              <w:right w:val="nil"/>
            </w:tcBorders>
            <w:shd w:val="clear" w:color="auto" w:fill="auto"/>
          </w:tcPr>
          <w:p w14:paraId="66037E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21BF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AD02E4"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454B26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04C0D0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9BAA1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D82B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AD41CC" w14:textId="77777777" w:rsidTr="007267FF">
        <w:trPr>
          <w:trHeight w:val="20"/>
        </w:trPr>
        <w:tc>
          <w:tcPr>
            <w:tcW w:w="62" w:type="pct"/>
            <w:tcBorders>
              <w:top w:val="nil"/>
              <w:left w:val="nil"/>
              <w:bottom w:val="nil"/>
              <w:right w:val="nil"/>
            </w:tcBorders>
            <w:shd w:val="clear" w:color="auto" w:fill="auto"/>
            <w:hideMark/>
          </w:tcPr>
          <w:p w14:paraId="4D8D30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907D9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E2FCF0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B26BF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87EF83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reasignación</w:t>
            </w:r>
          </w:p>
        </w:tc>
        <w:tc>
          <w:tcPr>
            <w:tcW w:w="419" w:type="pct"/>
            <w:tcBorders>
              <w:top w:val="nil"/>
              <w:left w:val="nil"/>
              <w:bottom w:val="nil"/>
              <w:right w:val="nil"/>
            </w:tcBorders>
            <w:shd w:val="clear" w:color="auto" w:fill="auto"/>
            <w:hideMark/>
          </w:tcPr>
          <w:p w14:paraId="3A04CAF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EB4B1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FBA102E" w14:textId="77777777" w:rsidTr="007267FF">
        <w:trPr>
          <w:trHeight w:val="20"/>
        </w:trPr>
        <w:tc>
          <w:tcPr>
            <w:tcW w:w="62" w:type="pct"/>
            <w:tcBorders>
              <w:top w:val="nil"/>
              <w:left w:val="nil"/>
              <w:bottom w:val="nil"/>
              <w:right w:val="nil"/>
            </w:tcBorders>
            <w:shd w:val="clear" w:color="auto" w:fill="auto"/>
          </w:tcPr>
          <w:p w14:paraId="5EC1F3A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ADC8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2F881B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629546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3C8754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C48788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452C1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AB982A" w14:textId="77777777" w:rsidTr="007267FF">
        <w:trPr>
          <w:trHeight w:val="20"/>
        </w:trPr>
        <w:tc>
          <w:tcPr>
            <w:tcW w:w="62" w:type="pct"/>
            <w:tcBorders>
              <w:top w:val="nil"/>
              <w:left w:val="nil"/>
              <w:bottom w:val="nil"/>
              <w:right w:val="nil"/>
            </w:tcBorders>
            <w:shd w:val="clear" w:color="auto" w:fill="auto"/>
            <w:hideMark/>
          </w:tcPr>
          <w:p w14:paraId="400B7EA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07245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08E1C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CC9C15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30C109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convenios y subsidios</w:t>
            </w:r>
          </w:p>
        </w:tc>
        <w:tc>
          <w:tcPr>
            <w:tcW w:w="419" w:type="pct"/>
            <w:tcBorders>
              <w:top w:val="nil"/>
              <w:left w:val="nil"/>
              <w:bottom w:val="nil"/>
              <w:right w:val="nil"/>
            </w:tcBorders>
            <w:shd w:val="clear" w:color="auto" w:fill="auto"/>
            <w:hideMark/>
          </w:tcPr>
          <w:p w14:paraId="60E5117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EDB43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11,333,907.00</w:t>
            </w:r>
          </w:p>
        </w:tc>
      </w:tr>
      <w:tr w:rsidR="007267FF" w:rsidRPr="007267FF" w14:paraId="236E8610" w14:textId="77777777" w:rsidTr="007267FF">
        <w:trPr>
          <w:trHeight w:val="20"/>
        </w:trPr>
        <w:tc>
          <w:tcPr>
            <w:tcW w:w="62" w:type="pct"/>
            <w:tcBorders>
              <w:top w:val="nil"/>
              <w:left w:val="nil"/>
              <w:bottom w:val="nil"/>
              <w:right w:val="nil"/>
            </w:tcBorders>
            <w:shd w:val="clear" w:color="auto" w:fill="auto"/>
          </w:tcPr>
          <w:p w14:paraId="6DF966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D12A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A49275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3775D7E"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54A94A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935710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23E19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21C3B7" w14:textId="77777777" w:rsidTr="007267FF">
        <w:trPr>
          <w:trHeight w:val="20"/>
        </w:trPr>
        <w:tc>
          <w:tcPr>
            <w:tcW w:w="62" w:type="pct"/>
            <w:tcBorders>
              <w:top w:val="nil"/>
              <w:left w:val="nil"/>
              <w:bottom w:val="nil"/>
              <w:right w:val="nil"/>
            </w:tcBorders>
            <w:shd w:val="clear" w:color="auto" w:fill="auto"/>
            <w:hideMark/>
          </w:tcPr>
          <w:p w14:paraId="6219C6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1EE0B5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435A4ED"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49050B4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Incentivos derivados de la colaboración fiscal:</w:t>
            </w:r>
          </w:p>
        </w:tc>
        <w:tc>
          <w:tcPr>
            <w:tcW w:w="419" w:type="pct"/>
            <w:tcBorders>
              <w:top w:val="nil"/>
              <w:left w:val="nil"/>
              <w:bottom w:val="nil"/>
              <w:right w:val="nil"/>
            </w:tcBorders>
            <w:shd w:val="clear" w:color="auto" w:fill="auto"/>
            <w:hideMark/>
          </w:tcPr>
          <w:p w14:paraId="618DEA3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5F61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1,212,185,633.00</w:t>
            </w:r>
          </w:p>
        </w:tc>
      </w:tr>
      <w:tr w:rsidR="007267FF" w:rsidRPr="007267FF" w14:paraId="1D78A6D4" w14:textId="77777777" w:rsidTr="007267FF">
        <w:trPr>
          <w:trHeight w:val="20"/>
        </w:trPr>
        <w:tc>
          <w:tcPr>
            <w:tcW w:w="62" w:type="pct"/>
            <w:tcBorders>
              <w:top w:val="nil"/>
              <w:left w:val="nil"/>
              <w:bottom w:val="nil"/>
              <w:right w:val="nil"/>
            </w:tcBorders>
            <w:shd w:val="clear" w:color="auto" w:fill="auto"/>
          </w:tcPr>
          <w:p w14:paraId="345E0E8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7615DF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5D9FC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5BC8264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87080F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0FD55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869CBD" w14:textId="77777777" w:rsidTr="007267FF">
        <w:trPr>
          <w:trHeight w:val="20"/>
        </w:trPr>
        <w:tc>
          <w:tcPr>
            <w:tcW w:w="62" w:type="pct"/>
            <w:tcBorders>
              <w:top w:val="nil"/>
              <w:left w:val="nil"/>
              <w:bottom w:val="nil"/>
              <w:right w:val="nil"/>
            </w:tcBorders>
            <w:shd w:val="clear" w:color="auto" w:fill="auto"/>
            <w:hideMark/>
          </w:tcPr>
          <w:p w14:paraId="38A4D14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5FD8E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5CFC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93EA94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3F032B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automóviles nuevos </w:t>
            </w:r>
          </w:p>
        </w:tc>
        <w:tc>
          <w:tcPr>
            <w:tcW w:w="419" w:type="pct"/>
            <w:tcBorders>
              <w:top w:val="nil"/>
              <w:left w:val="nil"/>
              <w:bottom w:val="nil"/>
              <w:right w:val="nil"/>
            </w:tcBorders>
            <w:shd w:val="clear" w:color="auto" w:fill="auto"/>
            <w:hideMark/>
          </w:tcPr>
          <w:p w14:paraId="70D5E2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852E0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271,437,571.00</w:t>
            </w:r>
          </w:p>
        </w:tc>
      </w:tr>
      <w:tr w:rsidR="007267FF" w:rsidRPr="007267FF" w14:paraId="200FDBD2" w14:textId="77777777" w:rsidTr="007267FF">
        <w:trPr>
          <w:trHeight w:val="20"/>
        </w:trPr>
        <w:tc>
          <w:tcPr>
            <w:tcW w:w="62" w:type="pct"/>
            <w:tcBorders>
              <w:top w:val="nil"/>
              <w:left w:val="nil"/>
              <w:bottom w:val="nil"/>
              <w:right w:val="nil"/>
            </w:tcBorders>
            <w:shd w:val="clear" w:color="auto" w:fill="auto"/>
          </w:tcPr>
          <w:p w14:paraId="0D380C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A417E8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A0AF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87D929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46E91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E361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21C1A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5A8F30" w14:textId="77777777" w:rsidTr="007267FF">
        <w:trPr>
          <w:trHeight w:val="20"/>
        </w:trPr>
        <w:tc>
          <w:tcPr>
            <w:tcW w:w="62" w:type="pct"/>
            <w:tcBorders>
              <w:top w:val="nil"/>
              <w:left w:val="nil"/>
              <w:bottom w:val="nil"/>
              <w:right w:val="nil"/>
            </w:tcBorders>
            <w:shd w:val="clear" w:color="auto" w:fill="auto"/>
            <w:hideMark/>
          </w:tcPr>
          <w:p w14:paraId="1B70D6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2DB934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CAE1C8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E894C0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4373C8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 del impuesto sobre automóviles nuevos</w:t>
            </w:r>
          </w:p>
        </w:tc>
        <w:tc>
          <w:tcPr>
            <w:tcW w:w="419" w:type="pct"/>
            <w:tcBorders>
              <w:top w:val="nil"/>
              <w:left w:val="nil"/>
              <w:bottom w:val="nil"/>
              <w:right w:val="nil"/>
            </w:tcBorders>
            <w:shd w:val="clear" w:color="auto" w:fill="auto"/>
            <w:hideMark/>
          </w:tcPr>
          <w:p w14:paraId="5618FA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73CBE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89,562,460.00</w:t>
            </w:r>
          </w:p>
        </w:tc>
      </w:tr>
      <w:tr w:rsidR="007267FF" w:rsidRPr="007267FF" w14:paraId="2051FFD4" w14:textId="77777777" w:rsidTr="007267FF">
        <w:trPr>
          <w:trHeight w:val="20"/>
        </w:trPr>
        <w:tc>
          <w:tcPr>
            <w:tcW w:w="62" w:type="pct"/>
            <w:tcBorders>
              <w:top w:val="nil"/>
              <w:left w:val="nil"/>
              <w:bottom w:val="nil"/>
              <w:right w:val="nil"/>
            </w:tcBorders>
            <w:shd w:val="clear" w:color="auto" w:fill="auto"/>
          </w:tcPr>
          <w:p w14:paraId="7D33EF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C6FD5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957E3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BC4C2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65A09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7369B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FBF0C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2670C2" w14:textId="77777777" w:rsidTr="007267FF">
        <w:trPr>
          <w:trHeight w:val="20"/>
        </w:trPr>
        <w:tc>
          <w:tcPr>
            <w:tcW w:w="62" w:type="pct"/>
            <w:tcBorders>
              <w:top w:val="nil"/>
              <w:left w:val="nil"/>
              <w:bottom w:val="nil"/>
              <w:right w:val="nil"/>
            </w:tcBorders>
            <w:shd w:val="clear" w:color="auto" w:fill="auto"/>
            <w:hideMark/>
          </w:tcPr>
          <w:p w14:paraId="04D03E9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3FCC5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41BD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C14D3F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66142B4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Actos de administración fiscal de contribuciones coordinadas</w:t>
            </w:r>
          </w:p>
        </w:tc>
        <w:tc>
          <w:tcPr>
            <w:tcW w:w="419" w:type="pct"/>
            <w:tcBorders>
              <w:top w:val="nil"/>
              <w:left w:val="nil"/>
              <w:bottom w:val="nil"/>
              <w:right w:val="nil"/>
            </w:tcBorders>
            <w:shd w:val="clear" w:color="auto" w:fill="auto"/>
            <w:hideMark/>
          </w:tcPr>
          <w:p w14:paraId="2ECC40D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CE15F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548,557,835.00</w:t>
            </w:r>
          </w:p>
        </w:tc>
      </w:tr>
      <w:tr w:rsidR="007267FF" w:rsidRPr="007267FF" w14:paraId="6BBF4F7E" w14:textId="77777777" w:rsidTr="007267FF">
        <w:trPr>
          <w:trHeight w:val="20"/>
        </w:trPr>
        <w:tc>
          <w:tcPr>
            <w:tcW w:w="62" w:type="pct"/>
            <w:tcBorders>
              <w:top w:val="nil"/>
              <w:left w:val="nil"/>
              <w:bottom w:val="nil"/>
              <w:right w:val="nil"/>
            </w:tcBorders>
            <w:shd w:val="clear" w:color="auto" w:fill="auto"/>
          </w:tcPr>
          <w:p w14:paraId="66C0780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CA5FB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C5E26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8AEF0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50160C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0EA55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8D984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CCF3A6" w14:textId="77777777" w:rsidTr="007267FF">
        <w:trPr>
          <w:trHeight w:val="20"/>
        </w:trPr>
        <w:tc>
          <w:tcPr>
            <w:tcW w:w="62" w:type="pct"/>
            <w:tcBorders>
              <w:top w:val="nil"/>
              <w:left w:val="nil"/>
              <w:bottom w:val="nil"/>
              <w:right w:val="nil"/>
            </w:tcBorders>
            <w:shd w:val="clear" w:color="auto" w:fill="auto"/>
            <w:hideMark/>
          </w:tcPr>
          <w:p w14:paraId="2559840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62B69C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867B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46108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5EF5B3A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de enajenación de inmuebles</w:t>
            </w:r>
          </w:p>
        </w:tc>
        <w:tc>
          <w:tcPr>
            <w:tcW w:w="419" w:type="pct"/>
            <w:tcBorders>
              <w:top w:val="nil"/>
              <w:left w:val="nil"/>
              <w:bottom w:val="nil"/>
              <w:right w:val="nil"/>
            </w:tcBorders>
            <w:shd w:val="clear" w:color="auto" w:fill="auto"/>
            <w:hideMark/>
          </w:tcPr>
          <w:p w14:paraId="12FB1ED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6DABE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142,562,600.00</w:t>
            </w:r>
          </w:p>
        </w:tc>
      </w:tr>
      <w:tr w:rsidR="007267FF" w:rsidRPr="007267FF" w14:paraId="7D7941AC" w14:textId="77777777" w:rsidTr="007267FF">
        <w:trPr>
          <w:trHeight w:val="20"/>
        </w:trPr>
        <w:tc>
          <w:tcPr>
            <w:tcW w:w="62" w:type="pct"/>
            <w:tcBorders>
              <w:top w:val="nil"/>
              <w:left w:val="nil"/>
              <w:bottom w:val="nil"/>
              <w:right w:val="nil"/>
            </w:tcBorders>
            <w:shd w:val="clear" w:color="auto" w:fill="auto"/>
          </w:tcPr>
          <w:p w14:paraId="61AC0BA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04728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D6AC9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AA905B6"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CE89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E82C72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A1F4A7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EBB261" w14:textId="77777777" w:rsidTr="007267FF">
        <w:trPr>
          <w:trHeight w:val="20"/>
        </w:trPr>
        <w:tc>
          <w:tcPr>
            <w:tcW w:w="62" w:type="pct"/>
            <w:tcBorders>
              <w:top w:val="nil"/>
              <w:left w:val="nil"/>
              <w:bottom w:val="nil"/>
              <w:right w:val="nil"/>
            </w:tcBorders>
            <w:shd w:val="clear" w:color="auto" w:fill="auto"/>
            <w:hideMark/>
          </w:tcPr>
          <w:p w14:paraId="2FD9606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153AE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2556E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2864F0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5591CD5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Multas federales no fiscales</w:t>
            </w:r>
          </w:p>
        </w:tc>
        <w:tc>
          <w:tcPr>
            <w:tcW w:w="419" w:type="pct"/>
            <w:tcBorders>
              <w:top w:val="nil"/>
              <w:left w:val="nil"/>
              <w:bottom w:val="nil"/>
              <w:right w:val="nil"/>
            </w:tcBorders>
            <w:shd w:val="clear" w:color="auto" w:fill="auto"/>
            <w:hideMark/>
          </w:tcPr>
          <w:p w14:paraId="557FD66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452008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7,050,309.00</w:t>
            </w:r>
          </w:p>
        </w:tc>
      </w:tr>
      <w:tr w:rsidR="007267FF" w:rsidRPr="007267FF" w14:paraId="7EDD5176" w14:textId="77777777" w:rsidTr="007267FF">
        <w:trPr>
          <w:trHeight w:val="20"/>
        </w:trPr>
        <w:tc>
          <w:tcPr>
            <w:tcW w:w="62" w:type="pct"/>
            <w:tcBorders>
              <w:top w:val="nil"/>
              <w:left w:val="nil"/>
              <w:bottom w:val="nil"/>
              <w:right w:val="nil"/>
            </w:tcBorders>
            <w:shd w:val="clear" w:color="auto" w:fill="auto"/>
          </w:tcPr>
          <w:p w14:paraId="052723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9A427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DF5BE3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78FAAD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D999F9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98B76F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6607E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6B0F30" w14:textId="77777777" w:rsidTr="007267FF">
        <w:trPr>
          <w:trHeight w:val="20"/>
        </w:trPr>
        <w:tc>
          <w:tcPr>
            <w:tcW w:w="62" w:type="pct"/>
            <w:tcBorders>
              <w:top w:val="nil"/>
              <w:left w:val="nil"/>
              <w:bottom w:val="nil"/>
              <w:right w:val="nil"/>
            </w:tcBorders>
            <w:shd w:val="clear" w:color="auto" w:fill="auto"/>
            <w:hideMark/>
          </w:tcPr>
          <w:p w14:paraId="0B8B10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0FA84B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C2662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D5C1C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C78DB4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Recuperación de créditos fiscales</w:t>
            </w:r>
          </w:p>
        </w:tc>
        <w:tc>
          <w:tcPr>
            <w:tcW w:w="419" w:type="pct"/>
            <w:tcBorders>
              <w:top w:val="nil"/>
              <w:left w:val="nil"/>
              <w:bottom w:val="nil"/>
              <w:right w:val="nil"/>
            </w:tcBorders>
            <w:shd w:val="clear" w:color="auto" w:fill="auto"/>
            <w:hideMark/>
          </w:tcPr>
          <w:p w14:paraId="3381B5D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2910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CA64F27" w14:textId="77777777" w:rsidTr="007267FF">
        <w:trPr>
          <w:trHeight w:val="20"/>
        </w:trPr>
        <w:tc>
          <w:tcPr>
            <w:tcW w:w="62" w:type="pct"/>
            <w:tcBorders>
              <w:top w:val="nil"/>
              <w:left w:val="nil"/>
              <w:bottom w:val="nil"/>
              <w:right w:val="nil"/>
            </w:tcBorders>
            <w:shd w:val="clear" w:color="auto" w:fill="auto"/>
          </w:tcPr>
          <w:p w14:paraId="4232749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B06C2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F31C1B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2E1C0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9AF711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A9149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2C939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219C458" w14:textId="77777777" w:rsidTr="007267FF">
        <w:trPr>
          <w:trHeight w:val="20"/>
        </w:trPr>
        <w:tc>
          <w:tcPr>
            <w:tcW w:w="62" w:type="pct"/>
            <w:tcBorders>
              <w:top w:val="nil"/>
              <w:left w:val="nil"/>
              <w:bottom w:val="nil"/>
              <w:right w:val="nil"/>
            </w:tcBorders>
            <w:shd w:val="clear" w:color="auto" w:fill="auto"/>
            <w:hideMark/>
          </w:tcPr>
          <w:p w14:paraId="63374B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B4B1C0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B7EA12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3F9AEA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4CAF551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Régimen de Incorporación Fiscal </w:t>
            </w:r>
          </w:p>
        </w:tc>
        <w:tc>
          <w:tcPr>
            <w:tcW w:w="419" w:type="pct"/>
            <w:tcBorders>
              <w:top w:val="nil"/>
              <w:left w:val="nil"/>
              <w:bottom w:val="nil"/>
              <w:right w:val="nil"/>
            </w:tcBorders>
            <w:shd w:val="clear" w:color="auto" w:fill="auto"/>
            <w:hideMark/>
          </w:tcPr>
          <w:p w14:paraId="7D60A5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A9D9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4620CB1" w14:textId="77777777" w:rsidTr="007267FF">
        <w:trPr>
          <w:trHeight w:val="20"/>
        </w:trPr>
        <w:tc>
          <w:tcPr>
            <w:tcW w:w="62" w:type="pct"/>
            <w:tcBorders>
              <w:top w:val="nil"/>
              <w:left w:val="nil"/>
              <w:bottom w:val="nil"/>
              <w:right w:val="nil"/>
            </w:tcBorders>
            <w:shd w:val="clear" w:color="auto" w:fill="auto"/>
          </w:tcPr>
          <w:p w14:paraId="218E31D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71A149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93B8E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429083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52C72A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537609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88228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C0E2EE" w14:textId="77777777" w:rsidTr="007267FF">
        <w:trPr>
          <w:trHeight w:val="20"/>
        </w:trPr>
        <w:tc>
          <w:tcPr>
            <w:tcW w:w="62" w:type="pct"/>
            <w:tcBorders>
              <w:top w:val="nil"/>
              <w:left w:val="nil"/>
              <w:bottom w:val="nil"/>
              <w:right w:val="nil"/>
            </w:tcBorders>
            <w:shd w:val="clear" w:color="auto" w:fill="auto"/>
            <w:hideMark/>
          </w:tcPr>
          <w:p w14:paraId="608DABF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0A9EA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7680C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D365C8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5987AC6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 del régimen de pequeños contribuyentes y del régimen intermedio</w:t>
            </w:r>
          </w:p>
        </w:tc>
        <w:tc>
          <w:tcPr>
            <w:tcW w:w="419" w:type="pct"/>
            <w:tcBorders>
              <w:top w:val="nil"/>
              <w:left w:val="nil"/>
              <w:bottom w:val="nil"/>
              <w:right w:val="nil"/>
            </w:tcBorders>
            <w:shd w:val="clear" w:color="auto" w:fill="auto"/>
            <w:hideMark/>
          </w:tcPr>
          <w:p w14:paraId="44ED1E9E" w14:textId="77777777" w:rsidR="007267FF" w:rsidRPr="007267FF" w:rsidRDefault="007267FF" w:rsidP="007267FF">
            <w:pPr>
              <w:jc w:val="center"/>
              <w:rPr>
                <w:rFonts w:ascii="Verdana" w:eastAsia="Times New Roman" w:hAnsi="Verdana" w:cs="Arial"/>
                <w:color w:val="000000" w:themeColor="text1"/>
                <w:sz w:val="20"/>
                <w:szCs w:val="20"/>
              </w:rPr>
            </w:pPr>
          </w:p>
          <w:p w14:paraId="57BC664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AC3ADB" w14:textId="77777777" w:rsidR="007267FF" w:rsidRPr="007267FF" w:rsidRDefault="007267FF" w:rsidP="007267FF">
            <w:pPr>
              <w:jc w:val="right"/>
              <w:rPr>
                <w:rFonts w:ascii="Verdana" w:hAnsi="Verdana" w:cs="Arial"/>
                <w:color w:val="000000" w:themeColor="text1"/>
                <w:sz w:val="20"/>
                <w:szCs w:val="20"/>
              </w:rPr>
            </w:pPr>
          </w:p>
          <w:p w14:paraId="775AE2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46,593,627.00</w:t>
            </w:r>
          </w:p>
        </w:tc>
      </w:tr>
      <w:tr w:rsidR="007267FF" w:rsidRPr="007267FF" w14:paraId="2F0EF6BD" w14:textId="77777777" w:rsidTr="007267FF">
        <w:trPr>
          <w:trHeight w:val="20"/>
        </w:trPr>
        <w:tc>
          <w:tcPr>
            <w:tcW w:w="62" w:type="pct"/>
            <w:tcBorders>
              <w:top w:val="nil"/>
              <w:left w:val="nil"/>
              <w:bottom w:val="nil"/>
              <w:right w:val="nil"/>
            </w:tcBorders>
            <w:shd w:val="clear" w:color="auto" w:fill="auto"/>
          </w:tcPr>
          <w:p w14:paraId="26CECB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5874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6BBE9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7BDEA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5199C2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288B58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A8AD59"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2042BA25" w14:textId="77777777" w:rsidTr="007267FF">
        <w:trPr>
          <w:trHeight w:val="20"/>
        </w:trPr>
        <w:tc>
          <w:tcPr>
            <w:tcW w:w="62" w:type="pct"/>
            <w:tcBorders>
              <w:top w:val="nil"/>
              <w:left w:val="nil"/>
              <w:bottom w:val="nil"/>
              <w:right w:val="nil"/>
            </w:tcBorders>
            <w:shd w:val="clear" w:color="auto" w:fill="auto"/>
            <w:hideMark/>
          </w:tcPr>
          <w:p w14:paraId="6C1C8E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E927B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491B7A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3F6A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9</w:t>
            </w:r>
          </w:p>
        </w:tc>
        <w:tc>
          <w:tcPr>
            <w:tcW w:w="1623" w:type="pct"/>
            <w:gridSpan w:val="3"/>
            <w:tcBorders>
              <w:top w:val="nil"/>
              <w:left w:val="nil"/>
              <w:bottom w:val="nil"/>
              <w:right w:val="nil"/>
            </w:tcBorders>
            <w:shd w:val="clear" w:color="auto" w:fill="auto"/>
            <w:hideMark/>
          </w:tcPr>
          <w:p w14:paraId="3CEDE1C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Verificación al comercio exterior</w:t>
            </w:r>
          </w:p>
        </w:tc>
        <w:tc>
          <w:tcPr>
            <w:tcW w:w="419" w:type="pct"/>
            <w:tcBorders>
              <w:top w:val="nil"/>
              <w:left w:val="nil"/>
              <w:bottom w:val="nil"/>
              <w:right w:val="nil"/>
            </w:tcBorders>
            <w:shd w:val="clear" w:color="auto" w:fill="auto"/>
            <w:hideMark/>
          </w:tcPr>
          <w:p w14:paraId="0CFC17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E1E02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2,894,639.00</w:t>
            </w:r>
          </w:p>
        </w:tc>
      </w:tr>
      <w:tr w:rsidR="007267FF" w:rsidRPr="007267FF" w14:paraId="627ABD12" w14:textId="77777777" w:rsidTr="007267FF">
        <w:trPr>
          <w:trHeight w:val="20"/>
        </w:trPr>
        <w:tc>
          <w:tcPr>
            <w:tcW w:w="62" w:type="pct"/>
            <w:tcBorders>
              <w:top w:val="nil"/>
              <w:left w:val="nil"/>
              <w:bottom w:val="nil"/>
              <w:right w:val="nil"/>
            </w:tcBorders>
            <w:shd w:val="clear" w:color="auto" w:fill="auto"/>
          </w:tcPr>
          <w:p w14:paraId="3AEBE1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6277D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F76CC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61493F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E7E234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81B665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32808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2A7D60" w14:textId="77777777" w:rsidTr="007267FF">
        <w:trPr>
          <w:trHeight w:val="20"/>
        </w:trPr>
        <w:tc>
          <w:tcPr>
            <w:tcW w:w="62" w:type="pct"/>
            <w:tcBorders>
              <w:top w:val="nil"/>
              <w:left w:val="nil"/>
              <w:bottom w:val="nil"/>
              <w:right w:val="nil"/>
            </w:tcBorders>
            <w:shd w:val="clear" w:color="auto" w:fill="auto"/>
            <w:hideMark/>
          </w:tcPr>
          <w:p w14:paraId="19B4548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1C66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8625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75B62D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w:t>
            </w:r>
          </w:p>
        </w:tc>
        <w:tc>
          <w:tcPr>
            <w:tcW w:w="1623" w:type="pct"/>
            <w:gridSpan w:val="3"/>
            <w:tcBorders>
              <w:top w:val="nil"/>
              <w:left w:val="nil"/>
              <w:bottom w:val="nil"/>
              <w:right w:val="nil"/>
            </w:tcBorders>
            <w:shd w:val="clear" w:color="auto" w:fill="auto"/>
            <w:hideMark/>
          </w:tcPr>
          <w:p w14:paraId="57EBE3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Honorarios de notificación</w:t>
            </w:r>
          </w:p>
        </w:tc>
        <w:tc>
          <w:tcPr>
            <w:tcW w:w="419" w:type="pct"/>
            <w:tcBorders>
              <w:top w:val="nil"/>
              <w:left w:val="nil"/>
              <w:bottom w:val="nil"/>
              <w:right w:val="nil"/>
            </w:tcBorders>
            <w:shd w:val="clear" w:color="auto" w:fill="auto"/>
            <w:hideMark/>
          </w:tcPr>
          <w:p w14:paraId="0F7F54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2E84EF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596,927.00</w:t>
            </w:r>
          </w:p>
        </w:tc>
      </w:tr>
      <w:tr w:rsidR="007267FF" w:rsidRPr="007267FF" w14:paraId="68EB6979" w14:textId="77777777" w:rsidTr="007267FF">
        <w:trPr>
          <w:trHeight w:val="20"/>
        </w:trPr>
        <w:tc>
          <w:tcPr>
            <w:tcW w:w="62" w:type="pct"/>
            <w:tcBorders>
              <w:top w:val="nil"/>
              <w:left w:val="nil"/>
              <w:bottom w:val="nil"/>
              <w:right w:val="nil"/>
            </w:tcBorders>
            <w:shd w:val="clear" w:color="auto" w:fill="auto"/>
          </w:tcPr>
          <w:p w14:paraId="0A189A5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CE542C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40E52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EA4D16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40339E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D0738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9ED1FD8"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634A3518" w14:textId="77777777" w:rsidTr="007267FF">
        <w:trPr>
          <w:trHeight w:val="20"/>
        </w:trPr>
        <w:tc>
          <w:tcPr>
            <w:tcW w:w="62" w:type="pct"/>
            <w:tcBorders>
              <w:top w:val="nil"/>
              <w:left w:val="nil"/>
              <w:bottom w:val="nil"/>
              <w:right w:val="nil"/>
            </w:tcBorders>
            <w:shd w:val="clear" w:color="auto" w:fill="auto"/>
          </w:tcPr>
          <w:p w14:paraId="2A3A362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3C3EE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046CBE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0889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623" w:type="pct"/>
            <w:gridSpan w:val="3"/>
            <w:tcBorders>
              <w:top w:val="nil"/>
              <w:left w:val="nil"/>
              <w:bottom w:val="nil"/>
              <w:right w:val="nil"/>
            </w:tcBorders>
            <w:shd w:val="clear" w:color="auto" w:fill="auto"/>
          </w:tcPr>
          <w:p w14:paraId="7D8AED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artículo 126</w:t>
            </w:r>
          </w:p>
        </w:tc>
        <w:tc>
          <w:tcPr>
            <w:tcW w:w="419" w:type="pct"/>
            <w:tcBorders>
              <w:top w:val="nil"/>
              <w:left w:val="nil"/>
              <w:bottom w:val="nil"/>
              <w:right w:val="nil"/>
            </w:tcBorders>
            <w:shd w:val="clear" w:color="auto" w:fill="auto"/>
          </w:tcPr>
          <w:p w14:paraId="55C29E3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263BE844" w14:textId="77777777" w:rsidR="007267FF" w:rsidRPr="007267FF" w:rsidRDefault="007267FF" w:rsidP="007267FF">
            <w:pPr>
              <w:jc w:val="right"/>
              <w:rPr>
                <w:rFonts w:ascii="Verdana" w:hAnsi="Verdana" w:cs="Arial"/>
                <w:color w:val="000000" w:themeColor="text1"/>
                <w:sz w:val="20"/>
                <w:szCs w:val="20"/>
              </w:rPr>
            </w:pPr>
            <w:r w:rsidRPr="007267FF">
              <w:rPr>
                <w:rFonts w:ascii="Verdana" w:hAnsi="Verdana" w:cs="Arial"/>
                <w:color w:val="000000" w:themeColor="text1"/>
                <w:sz w:val="20"/>
                <w:szCs w:val="20"/>
              </w:rPr>
              <w:t>69,639,595.00</w:t>
            </w:r>
          </w:p>
        </w:tc>
      </w:tr>
      <w:tr w:rsidR="007267FF" w:rsidRPr="007267FF" w14:paraId="36242F5F" w14:textId="77777777" w:rsidTr="007267FF">
        <w:trPr>
          <w:trHeight w:val="20"/>
        </w:trPr>
        <w:tc>
          <w:tcPr>
            <w:tcW w:w="62" w:type="pct"/>
            <w:tcBorders>
              <w:top w:val="nil"/>
              <w:left w:val="nil"/>
              <w:bottom w:val="nil"/>
              <w:right w:val="nil"/>
            </w:tcBorders>
            <w:shd w:val="clear" w:color="auto" w:fill="auto"/>
          </w:tcPr>
          <w:p w14:paraId="30E3C2F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CBC6BF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8750A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92CFF2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E45BD7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820B1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F16107"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610DA4E9" w14:textId="77777777" w:rsidTr="007267FF">
        <w:trPr>
          <w:trHeight w:val="20"/>
        </w:trPr>
        <w:tc>
          <w:tcPr>
            <w:tcW w:w="62" w:type="pct"/>
            <w:tcBorders>
              <w:top w:val="nil"/>
              <w:left w:val="nil"/>
              <w:bottom w:val="nil"/>
              <w:right w:val="nil"/>
            </w:tcBorders>
            <w:shd w:val="clear" w:color="auto" w:fill="auto"/>
            <w:hideMark/>
          </w:tcPr>
          <w:p w14:paraId="253A23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273DD5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FE9C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FD83AB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623" w:type="pct"/>
            <w:gridSpan w:val="3"/>
            <w:tcBorders>
              <w:top w:val="nil"/>
              <w:left w:val="nil"/>
              <w:bottom w:val="nil"/>
              <w:right w:val="nil"/>
            </w:tcBorders>
            <w:shd w:val="clear" w:color="auto" w:fill="auto"/>
            <w:hideMark/>
          </w:tcPr>
          <w:p w14:paraId="35527FD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los incentivos derivados de la colaboración fiscal</w:t>
            </w:r>
          </w:p>
        </w:tc>
        <w:tc>
          <w:tcPr>
            <w:tcW w:w="419" w:type="pct"/>
            <w:tcBorders>
              <w:top w:val="nil"/>
              <w:left w:val="nil"/>
              <w:bottom w:val="nil"/>
              <w:right w:val="nil"/>
            </w:tcBorders>
            <w:shd w:val="clear" w:color="auto" w:fill="auto"/>
            <w:hideMark/>
          </w:tcPr>
          <w:p w14:paraId="38FF15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E4D00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33,290,070.00</w:t>
            </w:r>
          </w:p>
        </w:tc>
      </w:tr>
      <w:tr w:rsidR="007267FF" w:rsidRPr="007267FF" w14:paraId="72D05882" w14:textId="77777777" w:rsidTr="007267FF">
        <w:trPr>
          <w:trHeight w:val="20"/>
        </w:trPr>
        <w:tc>
          <w:tcPr>
            <w:tcW w:w="62" w:type="pct"/>
            <w:tcBorders>
              <w:top w:val="nil"/>
              <w:left w:val="nil"/>
              <w:bottom w:val="nil"/>
              <w:right w:val="nil"/>
            </w:tcBorders>
            <w:shd w:val="clear" w:color="auto" w:fill="auto"/>
          </w:tcPr>
          <w:p w14:paraId="637C6E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7B9B7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D1A96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5DD2D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26ED2A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9357B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F999A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CDDA08" w14:textId="77777777" w:rsidTr="007267FF">
        <w:trPr>
          <w:trHeight w:val="20"/>
        </w:trPr>
        <w:tc>
          <w:tcPr>
            <w:tcW w:w="62" w:type="pct"/>
            <w:tcBorders>
              <w:top w:val="nil"/>
              <w:left w:val="nil"/>
              <w:bottom w:val="nil"/>
              <w:right w:val="nil"/>
            </w:tcBorders>
            <w:shd w:val="clear" w:color="auto" w:fill="auto"/>
            <w:hideMark/>
          </w:tcPr>
          <w:p w14:paraId="3DE055C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46C7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70776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5A1C6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623" w:type="pct"/>
            <w:gridSpan w:val="3"/>
            <w:tcBorders>
              <w:top w:val="nil"/>
              <w:left w:val="nil"/>
              <w:bottom w:val="nil"/>
              <w:right w:val="nil"/>
            </w:tcBorders>
            <w:shd w:val="clear" w:color="auto" w:fill="auto"/>
            <w:hideMark/>
          </w:tcPr>
          <w:p w14:paraId="2A42F79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incentivos derivados de la colaboración fiscal</w:t>
            </w:r>
          </w:p>
        </w:tc>
        <w:tc>
          <w:tcPr>
            <w:tcW w:w="419" w:type="pct"/>
            <w:tcBorders>
              <w:top w:val="nil"/>
              <w:left w:val="nil"/>
              <w:bottom w:val="nil"/>
              <w:right w:val="nil"/>
            </w:tcBorders>
            <w:shd w:val="clear" w:color="auto" w:fill="auto"/>
            <w:hideMark/>
          </w:tcPr>
          <w:p w14:paraId="6620F2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8FAB3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0.00</w:t>
            </w:r>
          </w:p>
        </w:tc>
      </w:tr>
      <w:tr w:rsidR="007267FF" w:rsidRPr="007267FF" w14:paraId="18B1AD86" w14:textId="77777777" w:rsidTr="007267FF">
        <w:trPr>
          <w:trHeight w:val="20"/>
        </w:trPr>
        <w:tc>
          <w:tcPr>
            <w:tcW w:w="62" w:type="pct"/>
            <w:tcBorders>
              <w:top w:val="nil"/>
              <w:left w:val="nil"/>
              <w:bottom w:val="nil"/>
              <w:right w:val="nil"/>
            </w:tcBorders>
            <w:shd w:val="clear" w:color="auto" w:fill="auto"/>
          </w:tcPr>
          <w:p w14:paraId="4832619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FD69A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7022AFE"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9385B9E"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21F944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88B73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7E8CA9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8116F8" w14:textId="77777777" w:rsidTr="007267FF">
        <w:trPr>
          <w:trHeight w:val="20"/>
        </w:trPr>
        <w:tc>
          <w:tcPr>
            <w:tcW w:w="62" w:type="pct"/>
            <w:tcBorders>
              <w:top w:val="nil"/>
              <w:left w:val="nil"/>
              <w:bottom w:val="nil"/>
              <w:right w:val="nil"/>
            </w:tcBorders>
            <w:shd w:val="clear" w:color="auto" w:fill="auto"/>
            <w:hideMark/>
          </w:tcPr>
          <w:p w14:paraId="735AA1E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7020BE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8FC030"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39CCC37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Fondos distintos de aportaciones:</w:t>
            </w:r>
          </w:p>
        </w:tc>
        <w:tc>
          <w:tcPr>
            <w:tcW w:w="419" w:type="pct"/>
            <w:tcBorders>
              <w:top w:val="nil"/>
              <w:left w:val="nil"/>
              <w:bottom w:val="nil"/>
              <w:right w:val="nil"/>
            </w:tcBorders>
            <w:shd w:val="clear" w:color="auto" w:fill="auto"/>
            <w:hideMark/>
          </w:tcPr>
          <w:p w14:paraId="7F7441E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A118DF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E8B34A6" w14:textId="77777777" w:rsidTr="007267FF">
        <w:trPr>
          <w:trHeight w:val="20"/>
        </w:trPr>
        <w:tc>
          <w:tcPr>
            <w:tcW w:w="62" w:type="pct"/>
            <w:tcBorders>
              <w:top w:val="nil"/>
              <w:left w:val="nil"/>
              <w:bottom w:val="nil"/>
              <w:right w:val="nil"/>
            </w:tcBorders>
            <w:shd w:val="clear" w:color="auto" w:fill="auto"/>
          </w:tcPr>
          <w:p w14:paraId="395B36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B39855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8BDD251"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53A5AB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AB82B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67340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B2B624" w14:textId="77777777" w:rsidTr="007267FF">
        <w:trPr>
          <w:trHeight w:val="20"/>
        </w:trPr>
        <w:tc>
          <w:tcPr>
            <w:tcW w:w="62" w:type="pct"/>
            <w:tcBorders>
              <w:top w:val="nil"/>
              <w:left w:val="nil"/>
              <w:bottom w:val="nil"/>
              <w:right w:val="nil"/>
            </w:tcBorders>
            <w:shd w:val="clear" w:color="auto" w:fill="auto"/>
            <w:hideMark/>
          </w:tcPr>
          <w:p w14:paraId="4D6F952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B9D2A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2660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A1A1F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4D0599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para Entidades Federativas y Municipios Productores de Hidrocarburos</w:t>
            </w:r>
          </w:p>
        </w:tc>
        <w:tc>
          <w:tcPr>
            <w:tcW w:w="419" w:type="pct"/>
            <w:tcBorders>
              <w:top w:val="nil"/>
              <w:left w:val="nil"/>
              <w:bottom w:val="nil"/>
              <w:right w:val="nil"/>
            </w:tcBorders>
            <w:shd w:val="clear" w:color="auto" w:fill="auto"/>
            <w:hideMark/>
          </w:tcPr>
          <w:p w14:paraId="780B2C7C" w14:textId="77777777" w:rsidR="007267FF" w:rsidRPr="007267FF" w:rsidRDefault="007267FF" w:rsidP="007267FF">
            <w:pPr>
              <w:jc w:val="center"/>
              <w:rPr>
                <w:rFonts w:ascii="Verdana" w:eastAsia="Times New Roman" w:hAnsi="Verdana" w:cs="Arial"/>
                <w:color w:val="000000" w:themeColor="text1"/>
                <w:sz w:val="20"/>
                <w:szCs w:val="20"/>
              </w:rPr>
            </w:pPr>
          </w:p>
          <w:p w14:paraId="5FB6777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12427B" w14:textId="77777777" w:rsidR="007267FF" w:rsidRPr="007267FF" w:rsidRDefault="007267FF" w:rsidP="007267FF">
            <w:pPr>
              <w:jc w:val="right"/>
              <w:rPr>
                <w:rFonts w:ascii="Verdana" w:eastAsia="Times New Roman" w:hAnsi="Verdana" w:cs="Arial"/>
                <w:color w:val="000000" w:themeColor="text1"/>
                <w:sz w:val="20"/>
                <w:szCs w:val="20"/>
              </w:rPr>
            </w:pPr>
          </w:p>
          <w:p w14:paraId="358D6D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5437111" w14:textId="77777777" w:rsidTr="007267FF">
        <w:trPr>
          <w:trHeight w:val="20"/>
        </w:trPr>
        <w:tc>
          <w:tcPr>
            <w:tcW w:w="62" w:type="pct"/>
            <w:tcBorders>
              <w:top w:val="nil"/>
              <w:left w:val="nil"/>
              <w:bottom w:val="nil"/>
              <w:right w:val="nil"/>
            </w:tcBorders>
            <w:shd w:val="clear" w:color="auto" w:fill="auto"/>
          </w:tcPr>
          <w:p w14:paraId="1C024C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F4F309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07E5A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602E90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8B185F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D6CE37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5602A4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056567" w14:textId="77777777" w:rsidTr="007267FF">
        <w:trPr>
          <w:trHeight w:val="20"/>
        </w:trPr>
        <w:tc>
          <w:tcPr>
            <w:tcW w:w="62" w:type="pct"/>
            <w:tcBorders>
              <w:top w:val="nil"/>
              <w:left w:val="nil"/>
              <w:bottom w:val="nil"/>
              <w:right w:val="nil"/>
            </w:tcBorders>
            <w:shd w:val="clear" w:color="auto" w:fill="auto"/>
            <w:hideMark/>
          </w:tcPr>
          <w:p w14:paraId="075549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DEBFA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0E3D3C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416A0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5B8CEFA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para el Desarrollo Regional Sustentable de Estados y Municipios Mineros</w:t>
            </w:r>
          </w:p>
        </w:tc>
        <w:tc>
          <w:tcPr>
            <w:tcW w:w="419" w:type="pct"/>
            <w:tcBorders>
              <w:top w:val="nil"/>
              <w:left w:val="nil"/>
              <w:bottom w:val="nil"/>
              <w:right w:val="nil"/>
            </w:tcBorders>
            <w:shd w:val="clear" w:color="auto" w:fill="auto"/>
            <w:hideMark/>
          </w:tcPr>
          <w:p w14:paraId="48D3799E" w14:textId="77777777" w:rsidR="007267FF" w:rsidRPr="007267FF" w:rsidRDefault="007267FF" w:rsidP="007267FF">
            <w:pPr>
              <w:jc w:val="center"/>
              <w:rPr>
                <w:rFonts w:ascii="Verdana" w:eastAsia="Times New Roman" w:hAnsi="Verdana" w:cs="Arial"/>
                <w:color w:val="000000" w:themeColor="text1"/>
                <w:sz w:val="20"/>
                <w:szCs w:val="20"/>
              </w:rPr>
            </w:pPr>
          </w:p>
          <w:p w14:paraId="73ED7DF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9061EDB" w14:textId="77777777" w:rsidR="007267FF" w:rsidRPr="007267FF" w:rsidRDefault="007267FF" w:rsidP="007267FF">
            <w:pPr>
              <w:jc w:val="right"/>
              <w:rPr>
                <w:rFonts w:ascii="Verdana" w:eastAsia="Times New Roman" w:hAnsi="Verdana" w:cs="Arial"/>
                <w:color w:val="000000" w:themeColor="text1"/>
                <w:sz w:val="20"/>
                <w:szCs w:val="20"/>
              </w:rPr>
            </w:pPr>
          </w:p>
          <w:p w14:paraId="7ADAA55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F7DC408" w14:textId="77777777" w:rsidTr="007267FF">
        <w:trPr>
          <w:trHeight w:val="20"/>
        </w:trPr>
        <w:tc>
          <w:tcPr>
            <w:tcW w:w="62" w:type="pct"/>
            <w:tcBorders>
              <w:top w:val="nil"/>
              <w:left w:val="nil"/>
              <w:bottom w:val="nil"/>
              <w:right w:val="nil"/>
            </w:tcBorders>
            <w:shd w:val="clear" w:color="auto" w:fill="auto"/>
          </w:tcPr>
          <w:p w14:paraId="370FEA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B0624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1B78F3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9FE2532"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5E5BE7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C7AF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9BC914"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DFEA962" w14:textId="77777777" w:rsidTr="007267FF">
        <w:trPr>
          <w:trHeight w:val="20"/>
        </w:trPr>
        <w:tc>
          <w:tcPr>
            <w:tcW w:w="62" w:type="pct"/>
            <w:tcBorders>
              <w:top w:val="nil"/>
              <w:left w:val="nil"/>
              <w:bottom w:val="nil"/>
              <w:right w:val="nil"/>
            </w:tcBorders>
            <w:shd w:val="clear" w:color="auto" w:fill="auto"/>
            <w:hideMark/>
          </w:tcPr>
          <w:p w14:paraId="36D6307D"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520EED1F"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TRANSFERENCIAS, ASIGNACIONES, SUBSIDIOS, SUBVENCIONES, PENSIONES Y JUBILACIONES</w:t>
            </w:r>
          </w:p>
        </w:tc>
        <w:tc>
          <w:tcPr>
            <w:tcW w:w="419" w:type="pct"/>
            <w:tcBorders>
              <w:top w:val="nil"/>
              <w:left w:val="nil"/>
              <w:bottom w:val="nil"/>
              <w:right w:val="nil"/>
            </w:tcBorders>
            <w:shd w:val="clear" w:color="auto" w:fill="auto"/>
            <w:hideMark/>
          </w:tcPr>
          <w:p w14:paraId="21ABA391" w14:textId="77777777" w:rsidR="007267FF" w:rsidRPr="007267FF" w:rsidRDefault="007267FF" w:rsidP="007267FF">
            <w:pPr>
              <w:jc w:val="center"/>
              <w:rPr>
                <w:rFonts w:ascii="Verdana" w:eastAsia="Times New Roman" w:hAnsi="Verdana" w:cs="Arial"/>
                <w:b/>
                <w:bCs/>
                <w:color w:val="000000" w:themeColor="text1"/>
                <w:sz w:val="20"/>
                <w:szCs w:val="20"/>
              </w:rPr>
            </w:pPr>
          </w:p>
          <w:p w14:paraId="50AEBB5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5A55748F" w14:textId="77777777" w:rsidR="007267FF" w:rsidRPr="007267FF" w:rsidRDefault="007267FF" w:rsidP="007267FF">
            <w:pPr>
              <w:jc w:val="right"/>
              <w:rPr>
                <w:rFonts w:ascii="Verdana" w:eastAsia="Times New Roman" w:hAnsi="Verdana" w:cs="Arial"/>
                <w:b/>
                <w:bCs/>
                <w:color w:val="000000" w:themeColor="text1"/>
                <w:sz w:val="20"/>
                <w:szCs w:val="20"/>
              </w:rPr>
            </w:pPr>
          </w:p>
          <w:p w14:paraId="1B65732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0.00</w:t>
            </w:r>
          </w:p>
        </w:tc>
      </w:tr>
      <w:tr w:rsidR="007267FF" w:rsidRPr="007267FF" w14:paraId="56323E1C" w14:textId="77777777" w:rsidTr="007267FF">
        <w:trPr>
          <w:trHeight w:val="20"/>
        </w:trPr>
        <w:tc>
          <w:tcPr>
            <w:tcW w:w="62" w:type="pct"/>
            <w:tcBorders>
              <w:top w:val="nil"/>
              <w:left w:val="nil"/>
              <w:bottom w:val="nil"/>
              <w:right w:val="nil"/>
            </w:tcBorders>
            <w:shd w:val="clear" w:color="auto" w:fill="auto"/>
          </w:tcPr>
          <w:p w14:paraId="4DB4D9C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2E12DA6B"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245206C7"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79DAB3D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86864A2" w14:textId="77777777" w:rsidTr="007267FF">
        <w:trPr>
          <w:trHeight w:val="20"/>
        </w:trPr>
        <w:tc>
          <w:tcPr>
            <w:tcW w:w="62" w:type="pct"/>
            <w:tcBorders>
              <w:top w:val="nil"/>
              <w:left w:val="nil"/>
              <w:bottom w:val="nil"/>
              <w:right w:val="nil"/>
            </w:tcBorders>
            <w:shd w:val="clear" w:color="auto" w:fill="auto"/>
            <w:hideMark/>
          </w:tcPr>
          <w:p w14:paraId="60858D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E92D68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IX.</w:t>
            </w:r>
          </w:p>
        </w:tc>
        <w:tc>
          <w:tcPr>
            <w:tcW w:w="2654" w:type="pct"/>
            <w:gridSpan w:val="5"/>
            <w:tcBorders>
              <w:top w:val="nil"/>
              <w:left w:val="nil"/>
              <w:bottom w:val="nil"/>
              <w:right w:val="nil"/>
            </w:tcBorders>
            <w:shd w:val="clear" w:color="auto" w:fill="auto"/>
            <w:hideMark/>
          </w:tcPr>
          <w:p w14:paraId="623C96C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Asignaciones, Subsidios, Subvenciones, Pensiones y Jubilaciones</w:t>
            </w:r>
          </w:p>
        </w:tc>
        <w:tc>
          <w:tcPr>
            <w:tcW w:w="419" w:type="pct"/>
            <w:tcBorders>
              <w:top w:val="nil"/>
              <w:left w:val="nil"/>
              <w:bottom w:val="nil"/>
              <w:right w:val="nil"/>
            </w:tcBorders>
            <w:shd w:val="clear" w:color="auto" w:fill="auto"/>
            <w:hideMark/>
          </w:tcPr>
          <w:p w14:paraId="4971A191" w14:textId="77777777" w:rsidR="007267FF" w:rsidRPr="007267FF" w:rsidRDefault="007267FF" w:rsidP="007267FF">
            <w:pPr>
              <w:jc w:val="center"/>
              <w:rPr>
                <w:rFonts w:ascii="Verdana" w:eastAsia="Times New Roman" w:hAnsi="Verdana" w:cs="Arial"/>
                <w:color w:val="000000" w:themeColor="text1"/>
                <w:sz w:val="20"/>
                <w:szCs w:val="20"/>
              </w:rPr>
            </w:pPr>
          </w:p>
          <w:p w14:paraId="27501D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7971149" w14:textId="77777777" w:rsidR="007267FF" w:rsidRPr="007267FF" w:rsidRDefault="007267FF" w:rsidP="007267FF">
            <w:pPr>
              <w:jc w:val="right"/>
              <w:rPr>
                <w:rFonts w:ascii="Verdana" w:eastAsia="Times New Roman" w:hAnsi="Verdana" w:cs="Arial"/>
                <w:color w:val="000000" w:themeColor="text1"/>
                <w:sz w:val="20"/>
                <w:szCs w:val="20"/>
              </w:rPr>
            </w:pPr>
          </w:p>
          <w:p w14:paraId="097F017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EF40C92" w14:textId="77777777" w:rsidTr="007267FF">
        <w:trPr>
          <w:trHeight w:val="20"/>
        </w:trPr>
        <w:tc>
          <w:tcPr>
            <w:tcW w:w="62" w:type="pct"/>
            <w:tcBorders>
              <w:top w:val="nil"/>
              <w:left w:val="nil"/>
              <w:bottom w:val="nil"/>
              <w:right w:val="nil"/>
            </w:tcBorders>
            <w:shd w:val="clear" w:color="auto" w:fill="auto"/>
          </w:tcPr>
          <w:p w14:paraId="07E9875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FA3BC6" w14:textId="77777777" w:rsidR="007267FF" w:rsidRPr="007267FF" w:rsidRDefault="007267FF" w:rsidP="007267FF">
            <w:pPr>
              <w:rPr>
                <w:rFonts w:ascii="Verdana" w:eastAsia="Times New Roman" w:hAnsi="Verdana" w:cs="Arial"/>
                <w:b/>
                <w:color w:val="000000" w:themeColor="text1"/>
                <w:sz w:val="20"/>
                <w:szCs w:val="20"/>
              </w:rPr>
            </w:pPr>
          </w:p>
        </w:tc>
        <w:tc>
          <w:tcPr>
            <w:tcW w:w="2654" w:type="pct"/>
            <w:gridSpan w:val="5"/>
            <w:tcBorders>
              <w:top w:val="nil"/>
              <w:left w:val="nil"/>
              <w:bottom w:val="nil"/>
              <w:right w:val="nil"/>
            </w:tcBorders>
            <w:shd w:val="clear" w:color="auto" w:fill="auto"/>
          </w:tcPr>
          <w:p w14:paraId="2ED3D7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03CD8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F145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F30F46" w14:textId="77777777" w:rsidTr="007267FF">
        <w:trPr>
          <w:trHeight w:val="20"/>
        </w:trPr>
        <w:tc>
          <w:tcPr>
            <w:tcW w:w="62" w:type="pct"/>
            <w:tcBorders>
              <w:top w:val="nil"/>
              <w:left w:val="nil"/>
              <w:bottom w:val="nil"/>
              <w:right w:val="nil"/>
            </w:tcBorders>
            <w:shd w:val="clear" w:color="auto" w:fill="auto"/>
            <w:hideMark/>
          </w:tcPr>
          <w:p w14:paraId="039324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EDB70A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37D6D4B"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7DD699A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y Asignaciones</w:t>
            </w:r>
          </w:p>
        </w:tc>
        <w:tc>
          <w:tcPr>
            <w:tcW w:w="419" w:type="pct"/>
            <w:tcBorders>
              <w:top w:val="nil"/>
              <w:left w:val="nil"/>
              <w:bottom w:val="nil"/>
              <w:right w:val="nil"/>
            </w:tcBorders>
            <w:shd w:val="clear" w:color="auto" w:fill="auto"/>
            <w:hideMark/>
          </w:tcPr>
          <w:p w14:paraId="2CD2945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5915E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94A56D2" w14:textId="77777777" w:rsidTr="007267FF">
        <w:trPr>
          <w:trHeight w:val="20"/>
        </w:trPr>
        <w:tc>
          <w:tcPr>
            <w:tcW w:w="62" w:type="pct"/>
            <w:tcBorders>
              <w:top w:val="nil"/>
              <w:left w:val="nil"/>
              <w:bottom w:val="nil"/>
              <w:right w:val="nil"/>
            </w:tcBorders>
            <w:shd w:val="clear" w:color="auto" w:fill="auto"/>
          </w:tcPr>
          <w:p w14:paraId="0B9DC9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3D4C8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2DAE8395"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AFAB41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DC6CD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9493A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BB7ACE" w14:textId="77777777" w:rsidTr="007267FF">
        <w:trPr>
          <w:trHeight w:val="20"/>
        </w:trPr>
        <w:tc>
          <w:tcPr>
            <w:tcW w:w="62" w:type="pct"/>
            <w:tcBorders>
              <w:top w:val="nil"/>
              <w:left w:val="nil"/>
              <w:bottom w:val="nil"/>
              <w:right w:val="nil"/>
            </w:tcBorders>
            <w:shd w:val="clear" w:color="auto" w:fill="auto"/>
            <w:hideMark/>
          </w:tcPr>
          <w:p w14:paraId="13F19B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D9A0A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55F4E1B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2E83E20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483EBE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no clasificables</w:t>
            </w:r>
          </w:p>
        </w:tc>
        <w:tc>
          <w:tcPr>
            <w:tcW w:w="419" w:type="pct"/>
            <w:tcBorders>
              <w:top w:val="nil"/>
              <w:left w:val="nil"/>
              <w:bottom w:val="nil"/>
              <w:right w:val="nil"/>
            </w:tcBorders>
            <w:shd w:val="clear" w:color="auto" w:fill="auto"/>
            <w:hideMark/>
          </w:tcPr>
          <w:p w14:paraId="23FD0A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D9442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69FE83DE" w14:textId="77777777" w:rsidTr="007267FF">
        <w:trPr>
          <w:trHeight w:val="20"/>
        </w:trPr>
        <w:tc>
          <w:tcPr>
            <w:tcW w:w="62" w:type="pct"/>
            <w:tcBorders>
              <w:top w:val="nil"/>
              <w:left w:val="nil"/>
              <w:bottom w:val="nil"/>
              <w:right w:val="nil"/>
            </w:tcBorders>
            <w:shd w:val="clear" w:color="auto" w:fill="auto"/>
          </w:tcPr>
          <w:p w14:paraId="62633575"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1306B6D4"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03A09705"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2CE508A"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FF4A1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D2CD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21C1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40A629" w14:textId="77777777" w:rsidTr="007267FF">
        <w:trPr>
          <w:trHeight w:val="20"/>
        </w:trPr>
        <w:tc>
          <w:tcPr>
            <w:tcW w:w="62" w:type="pct"/>
            <w:tcBorders>
              <w:top w:val="nil"/>
              <w:left w:val="nil"/>
              <w:bottom w:val="nil"/>
              <w:right w:val="nil"/>
            </w:tcBorders>
            <w:shd w:val="clear" w:color="auto" w:fill="auto"/>
            <w:hideMark/>
          </w:tcPr>
          <w:p w14:paraId="6415C58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477268"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9FCD99E"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74357A6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Subsidios y Subvenciones</w:t>
            </w:r>
          </w:p>
        </w:tc>
        <w:tc>
          <w:tcPr>
            <w:tcW w:w="419" w:type="pct"/>
            <w:tcBorders>
              <w:top w:val="nil"/>
              <w:left w:val="nil"/>
              <w:bottom w:val="nil"/>
              <w:right w:val="nil"/>
            </w:tcBorders>
            <w:shd w:val="clear" w:color="auto" w:fill="auto"/>
            <w:hideMark/>
          </w:tcPr>
          <w:p w14:paraId="42A6CDD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3473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235A315" w14:textId="77777777" w:rsidTr="007267FF">
        <w:trPr>
          <w:trHeight w:val="20"/>
        </w:trPr>
        <w:tc>
          <w:tcPr>
            <w:tcW w:w="62" w:type="pct"/>
            <w:tcBorders>
              <w:top w:val="nil"/>
              <w:left w:val="nil"/>
              <w:bottom w:val="nil"/>
              <w:right w:val="nil"/>
            </w:tcBorders>
            <w:shd w:val="clear" w:color="auto" w:fill="auto"/>
          </w:tcPr>
          <w:p w14:paraId="3A333B8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7E77B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40C375A2"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5848CA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914195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1BF2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E0C414" w14:textId="77777777" w:rsidTr="007267FF">
        <w:trPr>
          <w:trHeight w:val="20"/>
        </w:trPr>
        <w:tc>
          <w:tcPr>
            <w:tcW w:w="62" w:type="pct"/>
            <w:tcBorders>
              <w:top w:val="nil"/>
              <w:left w:val="nil"/>
              <w:bottom w:val="nil"/>
              <w:right w:val="nil"/>
            </w:tcBorders>
            <w:shd w:val="clear" w:color="auto" w:fill="auto"/>
            <w:hideMark/>
          </w:tcPr>
          <w:p w14:paraId="7EBE20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F23128"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C54B735"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290520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Pensiones y Jubilaciones </w:t>
            </w:r>
          </w:p>
        </w:tc>
        <w:tc>
          <w:tcPr>
            <w:tcW w:w="419" w:type="pct"/>
            <w:tcBorders>
              <w:top w:val="nil"/>
              <w:left w:val="nil"/>
              <w:bottom w:val="nil"/>
              <w:right w:val="nil"/>
            </w:tcBorders>
            <w:shd w:val="clear" w:color="auto" w:fill="auto"/>
            <w:hideMark/>
          </w:tcPr>
          <w:p w14:paraId="44B8F97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7463EB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1B1F097" w14:textId="77777777" w:rsidTr="007267FF">
        <w:trPr>
          <w:trHeight w:val="20"/>
        </w:trPr>
        <w:tc>
          <w:tcPr>
            <w:tcW w:w="62" w:type="pct"/>
            <w:tcBorders>
              <w:top w:val="nil"/>
              <w:left w:val="nil"/>
              <w:bottom w:val="nil"/>
              <w:right w:val="nil"/>
            </w:tcBorders>
            <w:shd w:val="clear" w:color="auto" w:fill="auto"/>
          </w:tcPr>
          <w:p w14:paraId="45CF05B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1A0349"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2AFCD2E6"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033910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550953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F790B4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5DA20E" w14:textId="77777777" w:rsidTr="007267FF">
        <w:trPr>
          <w:trHeight w:val="20"/>
        </w:trPr>
        <w:tc>
          <w:tcPr>
            <w:tcW w:w="62" w:type="pct"/>
            <w:tcBorders>
              <w:top w:val="nil"/>
              <w:left w:val="nil"/>
              <w:bottom w:val="nil"/>
              <w:right w:val="nil"/>
            </w:tcBorders>
            <w:shd w:val="clear" w:color="auto" w:fill="auto"/>
            <w:hideMark/>
          </w:tcPr>
          <w:p w14:paraId="5267B6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FC6EC7E"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3D6B8FAA"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62734A3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del Fondo Mexicano del Petróleo para la Estabilización y el Desarrollo</w:t>
            </w:r>
          </w:p>
        </w:tc>
        <w:tc>
          <w:tcPr>
            <w:tcW w:w="419" w:type="pct"/>
            <w:tcBorders>
              <w:top w:val="nil"/>
              <w:left w:val="nil"/>
              <w:bottom w:val="nil"/>
              <w:right w:val="nil"/>
            </w:tcBorders>
            <w:shd w:val="clear" w:color="auto" w:fill="auto"/>
            <w:hideMark/>
          </w:tcPr>
          <w:p w14:paraId="7BF2270B" w14:textId="77777777" w:rsidR="007267FF" w:rsidRPr="007267FF" w:rsidRDefault="007267FF" w:rsidP="007267FF">
            <w:pPr>
              <w:jc w:val="center"/>
              <w:rPr>
                <w:rFonts w:ascii="Verdana" w:eastAsia="Times New Roman" w:hAnsi="Verdana" w:cs="Arial"/>
                <w:color w:val="000000" w:themeColor="text1"/>
                <w:sz w:val="20"/>
                <w:szCs w:val="20"/>
              </w:rPr>
            </w:pPr>
          </w:p>
          <w:p w14:paraId="13D0CAC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FF2E65" w14:textId="77777777" w:rsidR="007267FF" w:rsidRPr="007267FF" w:rsidRDefault="007267FF" w:rsidP="007267FF">
            <w:pPr>
              <w:jc w:val="right"/>
              <w:rPr>
                <w:rFonts w:ascii="Verdana" w:eastAsia="Times New Roman" w:hAnsi="Verdana" w:cs="Arial"/>
                <w:color w:val="000000" w:themeColor="text1"/>
                <w:sz w:val="20"/>
                <w:szCs w:val="20"/>
              </w:rPr>
            </w:pPr>
          </w:p>
          <w:p w14:paraId="17A3C23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067AE4A" w14:textId="77777777" w:rsidTr="007267FF">
        <w:trPr>
          <w:trHeight w:val="20"/>
        </w:trPr>
        <w:tc>
          <w:tcPr>
            <w:tcW w:w="62" w:type="pct"/>
            <w:tcBorders>
              <w:top w:val="nil"/>
              <w:left w:val="nil"/>
              <w:bottom w:val="nil"/>
              <w:right w:val="nil"/>
            </w:tcBorders>
            <w:shd w:val="clear" w:color="auto" w:fill="auto"/>
          </w:tcPr>
          <w:p w14:paraId="231E94C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73F72A2"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081DAA3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7518A3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4642D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B7E1E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DFF507" w14:textId="77777777" w:rsidTr="007267FF">
        <w:trPr>
          <w:trHeight w:val="20"/>
        </w:trPr>
        <w:tc>
          <w:tcPr>
            <w:tcW w:w="62" w:type="pct"/>
            <w:tcBorders>
              <w:top w:val="nil"/>
              <w:left w:val="nil"/>
              <w:bottom w:val="nil"/>
              <w:right w:val="nil"/>
            </w:tcBorders>
            <w:shd w:val="clear" w:color="auto" w:fill="auto"/>
            <w:hideMark/>
          </w:tcPr>
          <w:p w14:paraId="3496324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011304F8"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DERIVADOS DE FINANCIAMIENTOS</w:t>
            </w:r>
          </w:p>
        </w:tc>
        <w:tc>
          <w:tcPr>
            <w:tcW w:w="419" w:type="pct"/>
            <w:tcBorders>
              <w:top w:val="nil"/>
              <w:left w:val="nil"/>
              <w:bottom w:val="nil"/>
              <w:right w:val="nil"/>
            </w:tcBorders>
            <w:shd w:val="clear" w:color="auto" w:fill="auto"/>
            <w:hideMark/>
          </w:tcPr>
          <w:p w14:paraId="51B23C4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3DBFC47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5,000,000,000.00</w:t>
            </w:r>
          </w:p>
        </w:tc>
      </w:tr>
      <w:tr w:rsidR="007267FF" w:rsidRPr="007267FF" w14:paraId="5EB1010F" w14:textId="77777777" w:rsidTr="007267FF">
        <w:trPr>
          <w:trHeight w:val="20"/>
        </w:trPr>
        <w:tc>
          <w:tcPr>
            <w:tcW w:w="62" w:type="pct"/>
            <w:tcBorders>
              <w:top w:val="nil"/>
              <w:left w:val="nil"/>
              <w:bottom w:val="nil"/>
              <w:right w:val="nil"/>
            </w:tcBorders>
            <w:shd w:val="clear" w:color="auto" w:fill="auto"/>
          </w:tcPr>
          <w:p w14:paraId="2AC7B615"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4AA1015F"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DBE7244"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2E326748"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4553E4C" w14:textId="77777777" w:rsidTr="007267FF">
        <w:trPr>
          <w:trHeight w:val="20"/>
        </w:trPr>
        <w:tc>
          <w:tcPr>
            <w:tcW w:w="62" w:type="pct"/>
            <w:tcBorders>
              <w:top w:val="nil"/>
              <w:left w:val="nil"/>
              <w:bottom w:val="nil"/>
              <w:right w:val="nil"/>
            </w:tcBorders>
            <w:shd w:val="clear" w:color="auto" w:fill="auto"/>
            <w:hideMark/>
          </w:tcPr>
          <w:p w14:paraId="4782765D"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7303A66C"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hideMark/>
          </w:tcPr>
          <w:p w14:paraId="6E1478DD"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hideMark/>
          </w:tcPr>
          <w:p w14:paraId="226DAB66"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1C58031" w14:textId="77777777" w:rsidTr="007267FF">
        <w:trPr>
          <w:trHeight w:val="20"/>
        </w:trPr>
        <w:tc>
          <w:tcPr>
            <w:tcW w:w="62" w:type="pct"/>
            <w:tcBorders>
              <w:top w:val="nil"/>
              <w:left w:val="nil"/>
              <w:bottom w:val="nil"/>
              <w:right w:val="nil"/>
            </w:tcBorders>
            <w:shd w:val="clear" w:color="auto" w:fill="auto"/>
            <w:hideMark/>
          </w:tcPr>
          <w:p w14:paraId="3543C6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4127FE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X.</w:t>
            </w:r>
          </w:p>
        </w:tc>
        <w:tc>
          <w:tcPr>
            <w:tcW w:w="2654" w:type="pct"/>
            <w:gridSpan w:val="5"/>
            <w:tcBorders>
              <w:top w:val="nil"/>
              <w:left w:val="nil"/>
              <w:bottom w:val="nil"/>
              <w:right w:val="nil"/>
            </w:tcBorders>
            <w:shd w:val="clear" w:color="auto" w:fill="auto"/>
            <w:hideMark/>
          </w:tcPr>
          <w:p w14:paraId="54C2635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w:t>
            </w:r>
          </w:p>
        </w:tc>
        <w:tc>
          <w:tcPr>
            <w:tcW w:w="419" w:type="pct"/>
            <w:tcBorders>
              <w:top w:val="nil"/>
              <w:left w:val="nil"/>
              <w:bottom w:val="nil"/>
              <w:right w:val="nil"/>
            </w:tcBorders>
            <w:shd w:val="clear" w:color="auto" w:fill="auto"/>
            <w:hideMark/>
          </w:tcPr>
          <w:p w14:paraId="4069DBF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827968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6B1D9A47" w14:textId="77777777" w:rsidTr="007267FF">
        <w:trPr>
          <w:trHeight w:val="20"/>
        </w:trPr>
        <w:tc>
          <w:tcPr>
            <w:tcW w:w="62" w:type="pct"/>
            <w:tcBorders>
              <w:top w:val="nil"/>
              <w:left w:val="nil"/>
              <w:bottom w:val="nil"/>
              <w:right w:val="nil"/>
            </w:tcBorders>
            <w:shd w:val="clear" w:color="auto" w:fill="auto"/>
          </w:tcPr>
          <w:p w14:paraId="70D3D3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745727"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4F4022B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A81E05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88331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91F219" w14:textId="77777777" w:rsidTr="007267FF">
        <w:trPr>
          <w:trHeight w:val="20"/>
        </w:trPr>
        <w:tc>
          <w:tcPr>
            <w:tcW w:w="62" w:type="pct"/>
            <w:tcBorders>
              <w:top w:val="nil"/>
              <w:left w:val="nil"/>
              <w:bottom w:val="nil"/>
              <w:right w:val="nil"/>
            </w:tcBorders>
            <w:shd w:val="clear" w:color="auto" w:fill="auto"/>
            <w:hideMark/>
          </w:tcPr>
          <w:p w14:paraId="69B47F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8150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801B633"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14B78DD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Endeudamiento Interno</w:t>
            </w:r>
          </w:p>
        </w:tc>
        <w:tc>
          <w:tcPr>
            <w:tcW w:w="419" w:type="pct"/>
            <w:tcBorders>
              <w:top w:val="nil"/>
              <w:left w:val="nil"/>
              <w:bottom w:val="nil"/>
              <w:right w:val="nil"/>
            </w:tcBorders>
            <w:shd w:val="clear" w:color="auto" w:fill="auto"/>
            <w:hideMark/>
          </w:tcPr>
          <w:p w14:paraId="60C8ECE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73579E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9502E58" w14:textId="77777777" w:rsidTr="007267FF">
        <w:trPr>
          <w:trHeight w:val="20"/>
        </w:trPr>
        <w:tc>
          <w:tcPr>
            <w:tcW w:w="62" w:type="pct"/>
            <w:tcBorders>
              <w:top w:val="nil"/>
              <w:left w:val="nil"/>
              <w:bottom w:val="nil"/>
              <w:right w:val="nil"/>
            </w:tcBorders>
            <w:shd w:val="clear" w:color="auto" w:fill="auto"/>
          </w:tcPr>
          <w:p w14:paraId="6F0193D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A920C4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FECEF6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FA941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B4E00D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A83B1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DC9DC9" w14:textId="77777777" w:rsidTr="007267FF">
        <w:trPr>
          <w:trHeight w:val="20"/>
        </w:trPr>
        <w:tc>
          <w:tcPr>
            <w:tcW w:w="62" w:type="pct"/>
            <w:tcBorders>
              <w:top w:val="nil"/>
              <w:left w:val="nil"/>
              <w:bottom w:val="nil"/>
              <w:right w:val="nil"/>
            </w:tcBorders>
            <w:shd w:val="clear" w:color="auto" w:fill="auto"/>
            <w:hideMark/>
          </w:tcPr>
          <w:p w14:paraId="240ED4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7F4D66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6D34F7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639B8A3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Endeudamiento Externo</w:t>
            </w:r>
          </w:p>
        </w:tc>
        <w:tc>
          <w:tcPr>
            <w:tcW w:w="419" w:type="pct"/>
            <w:tcBorders>
              <w:top w:val="nil"/>
              <w:left w:val="nil"/>
              <w:bottom w:val="nil"/>
              <w:right w:val="nil"/>
            </w:tcBorders>
            <w:shd w:val="clear" w:color="auto" w:fill="auto"/>
            <w:hideMark/>
          </w:tcPr>
          <w:p w14:paraId="6111B2C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0528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3C98F8E" w14:textId="77777777" w:rsidTr="007267FF">
        <w:trPr>
          <w:trHeight w:val="20"/>
        </w:trPr>
        <w:tc>
          <w:tcPr>
            <w:tcW w:w="62" w:type="pct"/>
            <w:tcBorders>
              <w:top w:val="nil"/>
              <w:left w:val="nil"/>
              <w:bottom w:val="nil"/>
              <w:right w:val="nil"/>
            </w:tcBorders>
            <w:shd w:val="clear" w:color="auto" w:fill="auto"/>
          </w:tcPr>
          <w:p w14:paraId="419DDF6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08FE21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E128E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AEB07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59059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C904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6A9EB9" w14:textId="77777777" w:rsidTr="007267FF">
        <w:trPr>
          <w:trHeight w:val="20"/>
        </w:trPr>
        <w:tc>
          <w:tcPr>
            <w:tcW w:w="62" w:type="pct"/>
            <w:tcBorders>
              <w:top w:val="nil"/>
              <w:left w:val="nil"/>
              <w:bottom w:val="nil"/>
              <w:right w:val="nil"/>
            </w:tcBorders>
            <w:shd w:val="clear" w:color="auto" w:fill="auto"/>
            <w:hideMark/>
          </w:tcPr>
          <w:p w14:paraId="3694E9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9D6F4F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68149C8"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8F8362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Financiamiento Interno</w:t>
            </w:r>
          </w:p>
        </w:tc>
        <w:tc>
          <w:tcPr>
            <w:tcW w:w="419" w:type="pct"/>
            <w:tcBorders>
              <w:top w:val="nil"/>
              <w:left w:val="nil"/>
              <w:bottom w:val="nil"/>
              <w:right w:val="nil"/>
            </w:tcBorders>
            <w:shd w:val="clear" w:color="auto" w:fill="auto"/>
            <w:hideMark/>
          </w:tcPr>
          <w:p w14:paraId="65424E5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4F1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660FE924" w14:textId="77777777" w:rsidTr="007267FF">
        <w:trPr>
          <w:trHeight w:val="20"/>
        </w:trPr>
        <w:tc>
          <w:tcPr>
            <w:tcW w:w="62" w:type="pct"/>
            <w:tcBorders>
              <w:top w:val="nil"/>
              <w:left w:val="nil"/>
              <w:bottom w:val="nil"/>
              <w:right w:val="nil"/>
            </w:tcBorders>
            <w:shd w:val="clear" w:color="auto" w:fill="auto"/>
          </w:tcPr>
          <w:p w14:paraId="4E57E1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623C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FB4964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DF637F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CD3F6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206B3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730999" w14:textId="77777777" w:rsidTr="007267FF">
        <w:trPr>
          <w:trHeight w:val="20"/>
        </w:trPr>
        <w:tc>
          <w:tcPr>
            <w:tcW w:w="62" w:type="pct"/>
            <w:tcBorders>
              <w:top w:val="nil"/>
              <w:left w:val="nil"/>
              <w:bottom w:val="nil"/>
              <w:right w:val="nil"/>
            </w:tcBorders>
            <w:shd w:val="clear" w:color="auto" w:fill="auto"/>
            <w:hideMark/>
          </w:tcPr>
          <w:p w14:paraId="0B6FE7B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F1A19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74F17D0"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05141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84BD65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 con fuente de pago de recursos de libre disposición</w:t>
            </w:r>
          </w:p>
        </w:tc>
        <w:tc>
          <w:tcPr>
            <w:tcW w:w="419" w:type="pct"/>
            <w:tcBorders>
              <w:top w:val="nil"/>
              <w:left w:val="nil"/>
              <w:bottom w:val="nil"/>
              <w:right w:val="nil"/>
            </w:tcBorders>
            <w:shd w:val="clear" w:color="auto" w:fill="auto"/>
            <w:hideMark/>
          </w:tcPr>
          <w:p w14:paraId="206BDDCC" w14:textId="77777777" w:rsidR="007267FF" w:rsidRPr="007267FF" w:rsidRDefault="007267FF" w:rsidP="007267FF">
            <w:pPr>
              <w:jc w:val="center"/>
              <w:rPr>
                <w:rFonts w:ascii="Verdana" w:eastAsia="Times New Roman" w:hAnsi="Verdana" w:cs="Arial"/>
                <w:color w:val="000000" w:themeColor="text1"/>
                <w:sz w:val="20"/>
                <w:szCs w:val="20"/>
              </w:rPr>
            </w:pPr>
          </w:p>
          <w:p w14:paraId="6528907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3ABEEE" w14:textId="77777777" w:rsidR="007267FF" w:rsidRPr="007267FF" w:rsidRDefault="007267FF" w:rsidP="007267FF">
            <w:pPr>
              <w:jc w:val="right"/>
              <w:rPr>
                <w:rFonts w:ascii="Verdana" w:eastAsia="Times New Roman" w:hAnsi="Verdana" w:cs="Arial"/>
                <w:color w:val="000000" w:themeColor="text1"/>
                <w:sz w:val="20"/>
                <w:szCs w:val="20"/>
              </w:rPr>
            </w:pPr>
          </w:p>
          <w:p w14:paraId="48BB95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11F261F7" w14:textId="77777777" w:rsidTr="007267FF">
        <w:trPr>
          <w:trHeight w:val="20"/>
        </w:trPr>
        <w:tc>
          <w:tcPr>
            <w:tcW w:w="62" w:type="pct"/>
            <w:tcBorders>
              <w:top w:val="nil"/>
              <w:left w:val="nil"/>
              <w:bottom w:val="nil"/>
              <w:right w:val="nil"/>
            </w:tcBorders>
            <w:shd w:val="clear" w:color="auto" w:fill="auto"/>
          </w:tcPr>
          <w:p w14:paraId="5B44196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E8EA6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19798C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FCC0C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21371B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FDFBC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B1D9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0A100A" w14:textId="77777777" w:rsidTr="007267FF">
        <w:trPr>
          <w:trHeight w:val="20"/>
        </w:trPr>
        <w:tc>
          <w:tcPr>
            <w:tcW w:w="62" w:type="pct"/>
            <w:tcBorders>
              <w:top w:val="nil"/>
              <w:left w:val="nil"/>
              <w:bottom w:val="nil"/>
              <w:right w:val="nil"/>
            </w:tcBorders>
            <w:shd w:val="clear" w:color="auto" w:fill="auto"/>
            <w:hideMark/>
          </w:tcPr>
          <w:p w14:paraId="1AA4FF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E5B3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2A0D31"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94916D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33FE5B0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 con fuente de pago de transferencias federales etiquetadas</w:t>
            </w:r>
          </w:p>
        </w:tc>
        <w:tc>
          <w:tcPr>
            <w:tcW w:w="419" w:type="pct"/>
            <w:tcBorders>
              <w:top w:val="nil"/>
              <w:left w:val="nil"/>
              <w:bottom w:val="nil"/>
              <w:right w:val="nil"/>
            </w:tcBorders>
            <w:shd w:val="clear" w:color="auto" w:fill="auto"/>
            <w:hideMark/>
          </w:tcPr>
          <w:p w14:paraId="3FF6C700" w14:textId="77777777" w:rsidR="007267FF" w:rsidRPr="007267FF" w:rsidRDefault="007267FF" w:rsidP="007267FF">
            <w:pPr>
              <w:jc w:val="center"/>
              <w:rPr>
                <w:rFonts w:ascii="Verdana" w:eastAsia="Times New Roman" w:hAnsi="Verdana" w:cs="Arial"/>
                <w:color w:val="000000" w:themeColor="text1"/>
                <w:sz w:val="20"/>
                <w:szCs w:val="20"/>
              </w:rPr>
            </w:pPr>
          </w:p>
          <w:p w14:paraId="793D325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08680" w14:textId="77777777" w:rsidR="007267FF" w:rsidRPr="007267FF" w:rsidRDefault="007267FF" w:rsidP="007267FF">
            <w:pPr>
              <w:jc w:val="right"/>
              <w:rPr>
                <w:rFonts w:ascii="Verdana" w:eastAsia="Times New Roman" w:hAnsi="Verdana" w:cs="Arial"/>
                <w:color w:val="000000" w:themeColor="text1"/>
                <w:sz w:val="20"/>
                <w:szCs w:val="20"/>
              </w:rPr>
            </w:pPr>
          </w:p>
          <w:p w14:paraId="63F4A92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7BF717D" w14:textId="77777777" w:rsidTr="007267FF">
        <w:trPr>
          <w:trHeight w:val="20"/>
        </w:trPr>
        <w:tc>
          <w:tcPr>
            <w:tcW w:w="62" w:type="pct"/>
            <w:tcBorders>
              <w:top w:val="nil"/>
              <w:left w:val="nil"/>
              <w:bottom w:val="nil"/>
              <w:right w:val="nil"/>
            </w:tcBorders>
            <w:shd w:val="clear" w:color="auto" w:fill="auto"/>
          </w:tcPr>
          <w:p w14:paraId="691625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A69F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461BC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CA4A803"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33CE6B8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01191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22BDCB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2C0AD3" w14:textId="77777777" w:rsidTr="007267FF">
        <w:trPr>
          <w:trHeight w:val="20"/>
        </w:trPr>
        <w:tc>
          <w:tcPr>
            <w:tcW w:w="5000" w:type="pct"/>
            <w:gridSpan w:val="9"/>
            <w:tcBorders>
              <w:top w:val="nil"/>
              <w:left w:val="nil"/>
              <w:bottom w:val="nil"/>
              <w:right w:val="nil"/>
            </w:tcBorders>
            <w:shd w:val="clear" w:color="auto" w:fill="auto"/>
            <w:hideMark/>
          </w:tcPr>
          <w:p w14:paraId="2671789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cumplimiento a lo dispuesto por los artículos 16, párrafo primero y 18, fracción I de la Ley para el Ejercicio y Control de los Recursos Públicos para el Estado y los Municipios de Guanajuato, los Poderes Legislativo y Judicial, Entidades Paraestatales y los Organismos Autónomos percibirán ingresos propios para el ejercicio fiscal 2021 por la cantidad de $</w:t>
            </w:r>
            <w:r w:rsidRPr="007267FF">
              <w:rPr>
                <w:rFonts w:ascii="Verdana" w:hAnsi="Verdana" w:cs="Arial"/>
                <w:color w:val="000000" w:themeColor="text1"/>
                <w:sz w:val="20"/>
                <w:szCs w:val="20"/>
              </w:rPr>
              <w:t xml:space="preserve">11,261,372,507.00 </w:t>
            </w:r>
            <w:r w:rsidRPr="007267FF">
              <w:rPr>
                <w:rFonts w:ascii="Verdana" w:eastAsia="Times New Roman" w:hAnsi="Verdana" w:cs="Arial"/>
                <w:color w:val="000000" w:themeColor="text1"/>
                <w:sz w:val="20"/>
                <w:szCs w:val="20"/>
              </w:rPr>
              <w:t>(Once mil doscientos sesenta y un millones trescientos setenta y dos mil quinientos siete pesos 00/100 M.N.), cuyo monto no se refleja en el Presupuesto General de Egresos, conforme a la salvedad prevista en el artículo 13, párrafo primero de la Ley de referencia, por lo que se integran de acuerdo a lo previsto en la fracción VII de este artículo, los cuales se destinarán a los fines públicos establecidos en las leyes, decretos o reglamentos correspondientes.</w:t>
            </w:r>
          </w:p>
        </w:tc>
      </w:tr>
      <w:tr w:rsidR="007267FF" w:rsidRPr="007267FF" w14:paraId="6E29361C" w14:textId="77777777" w:rsidTr="007267FF">
        <w:trPr>
          <w:trHeight w:val="20"/>
        </w:trPr>
        <w:tc>
          <w:tcPr>
            <w:tcW w:w="5000" w:type="pct"/>
            <w:gridSpan w:val="9"/>
            <w:tcBorders>
              <w:top w:val="nil"/>
              <w:left w:val="nil"/>
              <w:bottom w:val="nil"/>
              <w:right w:val="nil"/>
            </w:tcBorders>
            <w:shd w:val="clear" w:color="auto" w:fill="auto"/>
          </w:tcPr>
          <w:p w14:paraId="36A835E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1CDA5A" w14:textId="77777777" w:rsidTr="007267FF">
        <w:trPr>
          <w:trHeight w:val="20"/>
        </w:trPr>
        <w:tc>
          <w:tcPr>
            <w:tcW w:w="5000" w:type="pct"/>
            <w:gridSpan w:val="9"/>
            <w:tcBorders>
              <w:top w:val="nil"/>
              <w:left w:val="nil"/>
              <w:bottom w:val="nil"/>
              <w:right w:val="nil"/>
            </w:tcBorders>
            <w:shd w:val="clear" w:color="auto" w:fill="auto"/>
            <w:hideMark/>
          </w:tcPr>
          <w:p w14:paraId="3E0DC3C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8F154D" w14:textId="77777777" w:rsidTr="007267FF">
        <w:trPr>
          <w:trHeight w:val="20"/>
        </w:trPr>
        <w:tc>
          <w:tcPr>
            <w:tcW w:w="5000" w:type="pct"/>
            <w:gridSpan w:val="9"/>
            <w:tcBorders>
              <w:top w:val="nil"/>
              <w:left w:val="nil"/>
              <w:bottom w:val="nil"/>
              <w:right w:val="nil"/>
            </w:tcBorders>
            <w:shd w:val="clear" w:color="auto" w:fill="auto"/>
            <w:hideMark/>
          </w:tcPr>
          <w:p w14:paraId="3AF16A7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estructura del pronóstico de ingresos se presenta con base en la Norma para Armonizar la presentación de la Información Adicional a la Iniciativa de Ley de Ingresos, en observancia de lo dispuesto por el artículo 61 fracción I de la Ley General de Contabilidad Gubernamental.</w:t>
            </w:r>
          </w:p>
        </w:tc>
      </w:tr>
    </w:tbl>
    <w:p w14:paraId="3E310749" w14:textId="77777777" w:rsidR="007267FF" w:rsidRPr="00D42F68" w:rsidRDefault="007267FF" w:rsidP="007267FF">
      <w:pPr>
        <w:spacing w:line="276" w:lineRule="auto"/>
        <w:ind w:firstLine="708"/>
        <w:rPr>
          <w:rFonts w:ascii="Arial" w:hAnsi="Arial" w:cs="Arial"/>
        </w:rPr>
      </w:pPr>
    </w:p>
    <w:tbl>
      <w:tblPr>
        <w:tblW w:w="9854" w:type="dxa"/>
        <w:tblInd w:w="-73" w:type="dxa"/>
        <w:tblLayout w:type="fixed"/>
        <w:tblCellMar>
          <w:left w:w="70" w:type="dxa"/>
          <w:right w:w="70" w:type="dxa"/>
        </w:tblCellMar>
        <w:tblLook w:val="04A0" w:firstRow="1" w:lastRow="0" w:firstColumn="1" w:lastColumn="0" w:noHBand="0" w:noVBand="1"/>
      </w:tblPr>
      <w:tblGrid>
        <w:gridCol w:w="633"/>
        <w:gridCol w:w="11"/>
        <w:gridCol w:w="32"/>
        <w:gridCol w:w="174"/>
        <w:gridCol w:w="16"/>
        <w:gridCol w:w="206"/>
        <w:gridCol w:w="207"/>
        <w:gridCol w:w="15"/>
        <w:gridCol w:w="7"/>
        <w:gridCol w:w="14"/>
        <w:gridCol w:w="121"/>
        <w:gridCol w:w="203"/>
        <w:gridCol w:w="60"/>
        <w:gridCol w:w="11"/>
        <w:gridCol w:w="12"/>
        <w:gridCol w:w="160"/>
        <w:gridCol w:w="121"/>
        <w:gridCol w:w="604"/>
        <w:gridCol w:w="1747"/>
        <w:gridCol w:w="215"/>
        <w:gridCol w:w="422"/>
        <w:gridCol w:w="332"/>
        <w:gridCol w:w="236"/>
        <w:gridCol w:w="273"/>
        <w:gridCol w:w="454"/>
        <w:gridCol w:w="61"/>
        <w:gridCol w:w="65"/>
        <w:gridCol w:w="116"/>
        <w:gridCol w:w="119"/>
        <w:gridCol w:w="14"/>
        <w:gridCol w:w="6"/>
        <w:gridCol w:w="6"/>
        <w:gridCol w:w="23"/>
        <w:gridCol w:w="62"/>
        <w:gridCol w:w="221"/>
        <w:gridCol w:w="239"/>
        <w:gridCol w:w="13"/>
        <w:gridCol w:w="156"/>
        <w:gridCol w:w="219"/>
        <w:gridCol w:w="204"/>
        <w:gridCol w:w="24"/>
        <w:gridCol w:w="36"/>
        <w:gridCol w:w="160"/>
        <w:gridCol w:w="123"/>
        <w:gridCol w:w="70"/>
        <w:gridCol w:w="32"/>
        <w:gridCol w:w="10"/>
        <w:gridCol w:w="136"/>
        <w:gridCol w:w="14"/>
        <w:gridCol w:w="146"/>
        <w:gridCol w:w="286"/>
        <w:gridCol w:w="140"/>
        <w:gridCol w:w="7"/>
        <w:gridCol w:w="263"/>
        <w:gridCol w:w="267"/>
        <w:gridCol w:w="47"/>
        <w:gridCol w:w="113"/>
        <w:gridCol w:w="16"/>
        <w:gridCol w:w="154"/>
      </w:tblGrid>
      <w:tr w:rsidR="007267FF" w:rsidRPr="007267FF" w14:paraId="39228A9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F14CF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Segundo</w:t>
            </w:r>
          </w:p>
        </w:tc>
      </w:tr>
      <w:tr w:rsidR="007267FF" w:rsidRPr="007267FF" w14:paraId="7C0A6F6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2B2A8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Impuestos</w:t>
            </w:r>
          </w:p>
        </w:tc>
      </w:tr>
      <w:tr w:rsidR="007267FF" w:rsidRPr="007267FF" w14:paraId="36E0A5E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7619D69" w14:textId="77777777" w:rsidR="007267FF" w:rsidRPr="007267FF" w:rsidRDefault="007267FF" w:rsidP="007267FF">
            <w:pPr>
              <w:tabs>
                <w:tab w:val="left" w:pos="2101"/>
              </w:tabs>
              <w:jc w:val="right"/>
              <w:rPr>
                <w:rFonts w:ascii="Verdana" w:eastAsia="Times New Roman" w:hAnsi="Verdana" w:cs="Arial"/>
                <w:color w:val="000000" w:themeColor="text1"/>
                <w:sz w:val="20"/>
                <w:szCs w:val="20"/>
              </w:rPr>
            </w:pPr>
          </w:p>
        </w:tc>
      </w:tr>
      <w:tr w:rsidR="007267FF" w:rsidRPr="007267FF" w14:paraId="6CE37AA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3486F5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2CFAE46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DE6092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Impuestos</w:t>
            </w:r>
          </w:p>
        </w:tc>
      </w:tr>
      <w:tr w:rsidR="007267FF" w:rsidRPr="007267FF" w14:paraId="2D533CF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183F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BE4684" w14:textId="77777777" w:rsidTr="007267FF">
        <w:trPr>
          <w:gridAfter w:val="4"/>
          <w:wAfter w:w="330" w:type="dxa"/>
          <w:trHeight w:val="317"/>
        </w:trPr>
        <w:tc>
          <w:tcPr>
            <w:tcW w:w="9524" w:type="dxa"/>
            <w:gridSpan w:val="55"/>
            <w:tcBorders>
              <w:top w:val="nil"/>
              <w:left w:val="nil"/>
              <w:bottom w:val="nil"/>
              <w:right w:val="nil"/>
            </w:tcBorders>
            <w:shd w:val="clear" w:color="auto" w:fill="auto"/>
            <w:hideMark/>
          </w:tcPr>
          <w:p w14:paraId="6D558AE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Impuestos del Estado</w:t>
            </w:r>
          </w:p>
        </w:tc>
      </w:tr>
      <w:tr w:rsidR="007267FF" w:rsidRPr="007267FF" w14:paraId="7E27F3AA" w14:textId="77777777" w:rsidTr="007267FF">
        <w:trPr>
          <w:gridAfter w:val="4"/>
          <w:wAfter w:w="330" w:type="dxa"/>
          <w:trHeight w:val="501"/>
        </w:trPr>
        <w:tc>
          <w:tcPr>
            <w:tcW w:w="9524" w:type="dxa"/>
            <w:gridSpan w:val="55"/>
            <w:tcBorders>
              <w:top w:val="nil"/>
              <w:left w:val="nil"/>
              <w:bottom w:val="nil"/>
              <w:right w:val="nil"/>
            </w:tcBorders>
            <w:shd w:val="clear" w:color="auto" w:fill="auto"/>
            <w:hideMark/>
          </w:tcPr>
          <w:p w14:paraId="6FA3E8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w:t>
            </w:r>
            <w:r w:rsidRPr="007267FF">
              <w:rPr>
                <w:rFonts w:ascii="Verdana" w:eastAsia="Times New Roman" w:hAnsi="Verdana" w:cs="Arial"/>
                <w:color w:val="000000" w:themeColor="text1"/>
                <w:sz w:val="20"/>
                <w:szCs w:val="20"/>
              </w:rPr>
              <w:t xml:space="preserve"> Los impuestos a que se refiere el artículo 1, fracción I, incisos a, b, c y e de esta Ley, se causarán, determinarán, liquidarán de acuerdo con las tasas y en los términos de las disposiciones que establece la Ley de Hacienda para el Estado de Guanajuato.</w:t>
            </w:r>
          </w:p>
        </w:tc>
      </w:tr>
      <w:tr w:rsidR="007267FF" w:rsidRPr="007267FF" w14:paraId="060BF8F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DBBBB4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5FBF76F"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B5B3B3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Título Tercero</w:t>
            </w:r>
          </w:p>
        </w:tc>
      </w:tr>
      <w:tr w:rsidR="007267FF" w:rsidRPr="007267FF" w14:paraId="3AF023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E50559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Contribuciones de Mejoras</w:t>
            </w:r>
          </w:p>
        </w:tc>
      </w:tr>
      <w:tr w:rsidR="007267FF" w:rsidRPr="007267FF" w14:paraId="737C51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98BCE7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DBFAFB"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358CD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0FAD52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123829E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Por Ejecución de Obras Públicas</w:t>
            </w:r>
          </w:p>
        </w:tc>
      </w:tr>
      <w:tr w:rsidR="007267FF" w:rsidRPr="007267FF" w14:paraId="4B4890B8"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743B37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5A7987A"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39E4B2A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i/>
                <w:iCs/>
                <w:color w:val="000000" w:themeColor="text1"/>
                <w:sz w:val="20"/>
                <w:szCs w:val="20"/>
              </w:rPr>
              <w:t>Contribuciones por ejecución de obras públicas</w:t>
            </w:r>
          </w:p>
        </w:tc>
      </w:tr>
      <w:tr w:rsidR="007267FF" w:rsidRPr="007267FF" w14:paraId="33DB9B01"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59913C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w:t>
            </w:r>
            <w:r w:rsidRPr="007267FF">
              <w:rPr>
                <w:rFonts w:ascii="Verdana" w:eastAsia="Times New Roman" w:hAnsi="Verdana" w:cs="Arial"/>
                <w:color w:val="000000" w:themeColor="text1"/>
                <w:sz w:val="20"/>
                <w:szCs w:val="20"/>
              </w:rPr>
              <w:t xml:space="preserve"> Las contribuciones por ejecución de obras públicas se causarán y liquidarán en los términos de las disposiciones que establece la Ley de Hacienda para el Estado de Guanajuato.</w:t>
            </w:r>
          </w:p>
        </w:tc>
      </w:tr>
      <w:tr w:rsidR="007267FF" w:rsidRPr="007267FF" w14:paraId="6C369B7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AD64AB6" w14:textId="77777777" w:rsidR="007267FF" w:rsidRPr="007267FF" w:rsidRDefault="007267FF" w:rsidP="007267FF">
            <w:pPr>
              <w:jc w:val="center"/>
              <w:rPr>
                <w:rFonts w:ascii="Verdana" w:eastAsia="Times New Roman" w:hAnsi="Verdana" w:cs="Arial"/>
                <w:b/>
                <w:bCs/>
                <w:color w:val="000000" w:themeColor="text1"/>
                <w:sz w:val="20"/>
                <w:szCs w:val="20"/>
              </w:rPr>
            </w:pPr>
          </w:p>
          <w:p w14:paraId="53DD4F4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Cuarto</w:t>
            </w:r>
          </w:p>
        </w:tc>
      </w:tr>
      <w:tr w:rsidR="007267FF" w:rsidRPr="007267FF" w14:paraId="594DC9D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5F66A0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w:t>
            </w:r>
          </w:p>
        </w:tc>
      </w:tr>
      <w:tr w:rsidR="007267FF" w:rsidRPr="007267FF" w14:paraId="248F9B2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844DAEE"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3922CBE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440E87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w:t>
            </w:r>
          </w:p>
        </w:tc>
      </w:tr>
      <w:tr w:rsidR="007267FF" w:rsidRPr="007267FF" w14:paraId="14B092F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F589B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Disposiciones Generales</w:t>
            </w:r>
          </w:p>
        </w:tc>
      </w:tr>
      <w:tr w:rsidR="007267FF" w:rsidRPr="007267FF" w14:paraId="08A3ADDB" w14:textId="77777777" w:rsidTr="00682198">
        <w:trPr>
          <w:gridAfter w:val="4"/>
          <w:wAfter w:w="330" w:type="dxa"/>
          <w:trHeight w:val="80"/>
        </w:trPr>
        <w:tc>
          <w:tcPr>
            <w:tcW w:w="9524" w:type="dxa"/>
            <w:gridSpan w:val="55"/>
            <w:tcBorders>
              <w:top w:val="nil"/>
              <w:left w:val="nil"/>
              <w:bottom w:val="nil"/>
              <w:right w:val="nil"/>
            </w:tcBorders>
            <w:shd w:val="clear" w:color="auto" w:fill="auto"/>
            <w:hideMark/>
          </w:tcPr>
          <w:p w14:paraId="5503AA28" w14:textId="77777777" w:rsidR="007267FF" w:rsidRPr="007267FF" w:rsidRDefault="007267FF" w:rsidP="00750155">
            <w:pPr>
              <w:ind w:firstLine="0"/>
              <w:rPr>
                <w:rFonts w:ascii="Verdana" w:eastAsia="Times New Roman" w:hAnsi="Verdana" w:cs="Arial"/>
                <w:b/>
                <w:bCs/>
                <w:color w:val="000000" w:themeColor="text1"/>
                <w:sz w:val="20"/>
                <w:szCs w:val="20"/>
              </w:rPr>
            </w:pPr>
          </w:p>
        </w:tc>
      </w:tr>
      <w:tr w:rsidR="007267FF" w:rsidRPr="007267FF" w14:paraId="6EA57009" w14:textId="77777777" w:rsidTr="00682198">
        <w:trPr>
          <w:gridAfter w:val="4"/>
          <w:wAfter w:w="330" w:type="dxa"/>
          <w:trHeight w:val="80"/>
        </w:trPr>
        <w:tc>
          <w:tcPr>
            <w:tcW w:w="9524" w:type="dxa"/>
            <w:gridSpan w:val="55"/>
            <w:tcBorders>
              <w:top w:val="nil"/>
              <w:left w:val="nil"/>
              <w:bottom w:val="nil"/>
              <w:right w:val="nil"/>
            </w:tcBorders>
            <w:shd w:val="clear" w:color="auto" w:fill="auto"/>
            <w:noWrap/>
            <w:hideMark/>
          </w:tcPr>
          <w:p w14:paraId="0A515E90"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i/>
                <w:color w:val="000000" w:themeColor="text1"/>
                <w:sz w:val="20"/>
                <w:szCs w:val="20"/>
              </w:rPr>
              <w:t>Tarifas</w:t>
            </w:r>
          </w:p>
        </w:tc>
      </w:tr>
      <w:tr w:rsidR="007267FF" w:rsidRPr="007267FF" w14:paraId="1FBC4B33" w14:textId="77777777" w:rsidTr="007267FF">
        <w:trPr>
          <w:gridAfter w:val="4"/>
          <w:wAfter w:w="330" w:type="dxa"/>
          <w:trHeight w:val="524"/>
        </w:trPr>
        <w:tc>
          <w:tcPr>
            <w:tcW w:w="9524" w:type="dxa"/>
            <w:gridSpan w:val="55"/>
            <w:tcBorders>
              <w:top w:val="nil"/>
              <w:left w:val="nil"/>
              <w:bottom w:val="nil"/>
              <w:right w:val="nil"/>
            </w:tcBorders>
            <w:shd w:val="clear" w:color="auto" w:fill="auto"/>
            <w:noWrap/>
          </w:tcPr>
          <w:p w14:paraId="5BC7EC2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4</w:t>
            </w:r>
            <w:r w:rsidRPr="007267FF">
              <w:rPr>
                <w:rFonts w:ascii="Verdana" w:eastAsia="Times New Roman" w:hAnsi="Verdana" w:cs="Arial"/>
                <w:color w:val="000000" w:themeColor="text1"/>
                <w:sz w:val="20"/>
                <w:szCs w:val="20"/>
              </w:rPr>
              <w:t>. Las dependencias de la Administración Pública Estatal que presten servicios a que se refiere este Título, deberán fijar en lugares visibles la tarifa que corresponda como contraprestación de los mismos.</w:t>
            </w:r>
          </w:p>
        </w:tc>
      </w:tr>
      <w:tr w:rsidR="007267FF" w:rsidRPr="007267FF" w14:paraId="59A873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159D96A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8F65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E6AC83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Capítulo II</w:t>
            </w:r>
          </w:p>
        </w:tc>
      </w:tr>
      <w:tr w:rsidR="007267FF" w:rsidRPr="007267FF" w14:paraId="2B04D693"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539C8A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Uso de </w:t>
            </w:r>
          </w:p>
          <w:p w14:paraId="14D42E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Carreteras y Puentes Estatales de Cuota</w:t>
            </w:r>
          </w:p>
        </w:tc>
      </w:tr>
      <w:tr w:rsidR="007267FF" w:rsidRPr="007267FF" w14:paraId="22181711"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73A87E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392FF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39A9F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uso de carreteras y puentes estatales de cuota</w:t>
            </w:r>
          </w:p>
        </w:tc>
      </w:tr>
      <w:tr w:rsidR="007267FF" w:rsidRPr="007267FF" w14:paraId="1994A24E" w14:textId="77777777" w:rsidTr="007267FF">
        <w:trPr>
          <w:gridAfter w:val="4"/>
          <w:wAfter w:w="330" w:type="dxa"/>
          <w:trHeight w:val="191"/>
        </w:trPr>
        <w:tc>
          <w:tcPr>
            <w:tcW w:w="9524" w:type="dxa"/>
            <w:gridSpan w:val="55"/>
            <w:tcBorders>
              <w:top w:val="nil"/>
              <w:left w:val="nil"/>
              <w:bottom w:val="nil"/>
              <w:right w:val="nil"/>
            </w:tcBorders>
            <w:shd w:val="clear" w:color="auto" w:fill="auto"/>
            <w:hideMark/>
          </w:tcPr>
          <w:p w14:paraId="68F1A6B0" w14:textId="77777777" w:rsidR="007267FF" w:rsidRPr="007267FF" w:rsidRDefault="007267FF" w:rsidP="007267FF">
            <w:pPr>
              <w:ind w:right="-84"/>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5.</w:t>
            </w:r>
            <w:r w:rsidRPr="007267FF">
              <w:rPr>
                <w:rFonts w:ascii="Verdana" w:eastAsia="Times New Roman" w:hAnsi="Verdana" w:cs="Arial"/>
                <w:color w:val="000000" w:themeColor="text1"/>
                <w:sz w:val="20"/>
                <w:szCs w:val="20"/>
              </w:rPr>
              <w:t xml:space="preserve"> Los derechos por uso de carreteras y puentes estatales de cuota se pagarán conforme a la siguiente:</w:t>
            </w:r>
          </w:p>
        </w:tc>
      </w:tr>
      <w:tr w:rsidR="007267FF" w:rsidRPr="007267FF" w14:paraId="4188806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23412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04E9A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CB3425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E0701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84BB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AEBA7F" w14:textId="77777777" w:rsidTr="007267FF">
        <w:trPr>
          <w:gridAfter w:val="4"/>
          <w:wAfter w:w="330" w:type="dxa"/>
          <w:trHeight w:val="277"/>
        </w:trPr>
        <w:tc>
          <w:tcPr>
            <w:tcW w:w="633" w:type="dxa"/>
            <w:tcBorders>
              <w:top w:val="nil"/>
              <w:left w:val="nil"/>
              <w:bottom w:val="nil"/>
              <w:right w:val="nil"/>
            </w:tcBorders>
            <w:shd w:val="clear" w:color="auto" w:fill="auto"/>
            <w:noWrap/>
            <w:hideMark/>
          </w:tcPr>
          <w:p w14:paraId="5DD68FD2" w14:textId="16CB612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37" w:type="dxa"/>
            <w:gridSpan w:val="41"/>
            <w:tcBorders>
              <w:top w:val="nil"/>
              <w:left w:val="nil"/>
              <w:bottom w:val="nil"/>
              <w:right w:val="nil"/>
            </w:tcBorders>
            <w:shd w:val="clear" w:color="auto" w:fill="auto"/>
            <w:hideMark/>
          </w:tcPr>
          <w:p w14:paraId="0B5861AE" w14:textId="0D838731" w:rsidR="007267FF" w:rsidRPr="007267FF" w:rsidRDefault="00130AFC" w:rsidP="007267FF">
            <w:pPr>
              <w:ind w:left="-43" w:firstLine="43"/>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uso de la autopista de cuota Guanajuato-Silao:</w:t>
            </w:r>
          </w:p>
        </w:tc>
        <w:tc>
          <w:tcPr>
            <w:tcW w:w="353" w:type="dxa"/>
            <w:gridSpan w:val="3"/>
            <w:tcBorders>
              <w:top w:val="nil"/>
              <w:left w:val="nil"/>
              <w:bottom w:val="nil"/>
              <w:right w:val="nil"/>
            </w:tcBorders>
            <w:shd w:val="clear" w:color="auto" w:fill="auto"/>
            <w:noWrap/>
            <w:hideMark/>
          </w:tcPr>
          <w:p w14:paraId="58A8036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096C92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77C3E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358D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BF7A01"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63A39351"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155763D1" w14:textId="135ABA4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549D1726" w14:textId="3F9556C6" w:rsidR="007267FF" w:rsidRPr="007267FF" w:rsidRDefault="00130AFC" w:rsidP="00130AFC">
            <w:pPr>
              <w:ind w:firstLine="0"/>
              <w:rPr>
                <w:rFonts w:ascii="Verdana" w:eastAsia="Times New Roman" w:hAnsi="Verdana" w:cs="Arial"/>
                <w:color w:val="000000" w:themeColor="text1"/>
                <w:sz w:val="20"/>
                <w:szCs w:val="20"/>
                <w:lang w:val="en-US"/>
              </w:rPr>
            </w:pPr>
            <w:r w:rsidRPr="00130AFC">
              <w:rPr>
                <w:rFonts w:ascii="Verdana" w:eastAsia="Times New Roman" w:hAnsi="Verdana" w:cs="Arial"/>
                <w:b/>
                <w:bCs/>
                <w:color w:val="000000" w:themeColor="text1"/>
                <w:sz w:val="20"/>
                <w:szCs w:val="20"/>
                <w:lang w:val="en-US"/>
              </w:rPr>
              <w:t>a)</w:t>
            </w:r>
            <w:r>
              <w:rPr>
                <w:rFonts w:ascii="Verdana" w:eastAsia="Times New Roman" w:hAnsi="Verdana" w:cs="Arial"/>
                <w:color w:val="000000" w:themeColor="text1"/>
                <w:sz w:val="20"/>
                <w:szCs w:val="20"/>
                <w:lang w:val="en-US"/>
              </w:rPr>
              <w:t xml:space="preserve"> </w:t>
            </w:r>
            <w:r w:rsidR="007267FF" w:rsidRPr="007267FF">
              <w:rPr>
                <w:rFonts w:ascii="Verdana" w:eastAsia="Times New Roman" w:hAnsi="Verdana" w:cs="Arial"/>
                <w:color w:val="000000" w:themeColor="text1"/>
                <w:sz w:val="20"/>
                <w:szCs w:val="20"/>
                <w:lang w:val="en-US"/>
              </w:rPr>
              <w:t>Automóviles y pick up´s de 2 ejes</w:t>
            </w:r>
          </w:p>
        </w:tc>
        <w:tc>
          <w:tcPr>
            <w:tcW w:w="353" w:type="dxa"/>
            <w:gridSpan w:val="3"/>
            <w:tcBorders>
              <w:top w:val="nil"/>
              <w:left w:val="nil"/>
              <w:bottom w:val="nil"/>
              <w:right w:val="nil"/>
            </w:tcBorders>
            <w:shd w:val="clear" w:color="auto" w:fill="auto"/>
            <w:noWrap/>
            <w:hideMark/>
          </w:tcPr>
          <w:p w14:paraId="298DFE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796FB6" w14:textId="422F9D28"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33.00</w:t>
            </w:r>
          </w:p>
        </w:tc>
      </w:tr>
      <w:tr w:rsidR="007267FF" w:rsidRPr="007267FF" w14:paraId="27AA91F6" w14:textId="77777777" w:rsidTr="007267FF">
        <w:trPr>
          <w:gridAfter w:val="4"/>
          <w:wAfter w:w="330" w:type="dxa"/>
          <w:trHeight w:val="327"/>
        </w:trPr>
        <w:tc>
          <w:tcPr>
            <w:tcW w:w="9524" w:type="dxa"/>
            <w:gridSpan w:val="55"/>
            <w:tcBorders>
              <w:top w:val="nil"/>
              <w:left w:val="nil"/>
              <w:bottom w:val="nil"/>
              <w:right w:val="nil"/>
            </w:tcBorders>
            <w:shd w:val="clear" w:color="auto" w:fill="auto"/>
            <w:noWrap/>
            <w:hideMark/>
          </w:tcPr>
          <w:p w14:paraId="04B8268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D702FE"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55AE5572"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1C10D068" w14:textId="77777777" w:rsidR="007267FF" w:rsidRPr="007267FF" w:rsidRDefault="007267FF" w:rsidP="007267FF">
            <w:pPr>
              <w:jc w:val="right"/>
              <w:rPr>
                <w:rFonts w:ascii="Verdana" w:eastAsia="Times New Roman" w:hAnsi="Verdana" w:cs="Arial"/>
                <w:color w:val="000000" w:themeColor="text1"/>
                <w:sz w:val="20"/>
                <w:szCs w:val="20"/>
              </w:rPr>
            </w:pPr>
          </w:p>
        </w:tc>
        <w:tc>
          <w:tcPr>
            <w:tcW w:w="420" w:type="dxa"/>
            <w:gridSpan w:val="6"/>
            <w:tcBorders>
              <w:top w:val="nil"/>
              <w:left w:val="nil"/>
              <w:bottom w:val="nil"/>
              <w:right w:val="nil"/>
            </w:tcBorders>
            <w:shd w:val="clear" w:color="auto" w:fill="auto"/>
            <w:noWrap/>
            <w:hideMark/>
          </w:tcPr>
          <w:p w14:paraId="4C17DF07" w14:textId="77777777" w:rsidR="007267FF" w:rsidRPr="007267FF" w:rsidRDefault="007267FF" w:rsidP="00130AFC">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6171" w:type="dxa"/>
            <w:gridSpan w:val="29"/>
            <w:tcBorders>
              <w:top w:val="nil"/>
              <w:left w:val="nil"/>
              <w:bottom w:val="nil"/>
              <w:right w:val="nil"/>
            </w:tcBorders>
            <w:shd w:val="clear" w:color="auto" w:fill="auto"/>
            <w:hideMark/>
          </w:tcPr>
          <w:p w14:paraId="4AD3E0B1" w14:textId="5F5F236F" w:rsidR="007267FF" w:rsidRPr="007267FF" w:rsidRDefault="00130AFC" w:rsidP="00750155">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eje excedente</w:t>
            </w:r>
          </w:p>
        </w:tc>
        <w:tc>
          <w:tcPr>
            <w:tcW w:w="353" w:type="dxa"/>
            <w:gridSpan w:val="3"/>
            <w:tcBorders>
              <w:top w:val="nil"/>
              <w:left w:val="nil"/>
              <w:bottom w:val="nil"/>
              <w:right w:val="nil"/>
            </w:tcBorders>
            <w:shd w:val="clear" w:color="auto" w:fill="auto"/>
            <w:noWrap/>
            <w:hideMark/>
          </w:tcPr>
          <w:p w14:paraId="3D5FB5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BA2981" w14:textId="0A1519D1"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750155">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6.00</w:t>
            </w:r>
          </w:p>
        </w:tc>
      </w:tr>
      <w:tr w:rsidR="007267FF" w:rsidRPr="007267FF" w14:paraId="7734AB9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69AAE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36B315"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3AA760E6"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423D3571" w14:textId="1AA84C7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137FA61" w14:textId="03FC2872"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Motocicletas</w:t>
            </w:r>
          </w:p>
        </w:tc>
        <w:tc>
          <w:tcPr>
            <w:tcW w:w="353" w:type="dxa"/>
            <w:gridSpan w:val="3"/>
            <w:tcBorders>
              <w:top w:val="nil"/>
              <w:left w:val="nil"/>
              <w:bottom w:val="nil"/>
              <w:right w:val="nil"/>
            </w:tcBorders>
            <w:shd w:val="clear" w:color="auto" w:fill="auto"/>
            <w:noWrap/>
            <w:hideMark/>
          </w:tcPr>
          <w:p w14:paraId="1B8D3C4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44E0586" w14:textId="7E4E4ECA"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19.00</w:t>
            </w:r>
          </w:p>
        </w:tc>
      </w:tr>
      <w:tr w:rsidR="007267FF" w:rsidRPr="007267FF" w14:paraId="77C8737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80F87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531B5E" w14:textId="77777777" w:rsidTr="007267FF">
        <w:trPr>
          <w:gridAfter w:val="4"/>
          <w:wAfter w:w="330" w:type="dxa"/>
          <w:trHeight w:val="251"/>
        </w:trPr>
        <w:tc>
          <w:tcPr>
            <w:tcW w:w="633" w:type="dxa"/>
            <w:tcBorders>
              <w:top w:val="nil"/>
              <w:left w:val="nil"/>
              <w:bottom w:val="nil"/>
              <w:right w:val="nil"/>
            </w:tcBorders>
            <w:shd w:val="clear" w:color="auto" w:fill="auto"/>
            <w:noWrap/>
            <w:hideMark/>
          </w:tcPr>
          <w:p w14:paraId="6001DF89"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42E9862D" w14:textId="45897C6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3CD4C69" w14:textId="073B2B63"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Autobuses de 2, 3 y 4 ejes</w:t>
            </w:r>
          </w:p>
        </w:tc>
        <w:tc>
          <w:tcPr>
            <w:tcW w:w="353" w:type="dxa"/>
            <w:gridSpan w:val="3"/>
            <w:tcBorders>
              <w:top w:val="nil"/>
              <w:left w:val="nil"/>
              <w:bottom w:val="nil"/>
              <w:right w:val="nil"/>
            </w:tcBorders>
            <w:shd w:val="clear" w:color="auto" w:fill="auto"/>
            <w:noWrap/>
            <w:hideMark/>
          </w:tcPr>
          <w:p w14:paraId="45F9066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766D7C" w14:textId="54900746"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58.00</w:t>
            </w:r>
          </w:p>
        </w:tc>
      </w:tr>
      <w:tr w:rsidR="007267FF" w:rsidRPr="007267FF" w14:paraId="4FBBC08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4DBF9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684BC97" w14:textId="77777777" w:rsidTr="007267FF">
        <w:trPr>
          <w:gridAfter w:val="4"/>
          <w:wAfter w:w="330" w:type="dxa"/>
          <w:trHeight w:val="200"/>
        </w:trPr>
        <w:tc>
          <w:tcPr>
            <w:tcW w:w="633" w:type="dxa"/>
            <w:tcBorders>
              <w:top w:val="nil"/>
              <w:left w:val="nil"/>
              <w:bottom w:val="nil"/>
              <w:right w:val="nil"/>
            </w:tcBorders>
            <w:shd w:val="clear" w:color="auto" w:fill="auto"/>
            <w:noWrap/>
            <w:hideMark/>
          </w:tcPr>
          <w:p w14:paraId="70D699A4"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73D12029" w14:textId="4676E7E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591" w:type="dxa"/>
            <w:gridSpan w:val="35"/>
            <w:tcBorders>
              <w:top w:val="nil"/>
              <w:left w:val="nil"/>
              <w:bottom w:val="nil"/>
              <w:right w:val="nil"/>
            </w:tcBorders>
            <w:shd w:val="clear" w:color="auto" w:fill="auto"/>
            <w:hideMark/>
          </w:tcPr>
          <w:p w14:paraId="38CBC134" w14:textId="0AD54DE3"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d)</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de 2 y 3 ejes</w:t>
            </w:r>
          </w:p>
        </w:tc>
        <w:tc>
          <w:tcPr>
            <w:tcW w:w="353" w:type="dxa"/>
            <w:gridSpan w:val="3"/>
            <w:tcBorders>
              <w:top w:val="nil"/>
              <w:left w:val="nil"/>
              <w:bottom w:val="nil"/>
              <w:right w:val="nil"/>
            </w:tcBorders>
            <w:shd w:val="clear" w:color="auto" w:fill="auto"/>
            <w:noWrap/>
            <w:hideMark/>
          </w:tcPr>
          <w:p w14:paraId="7BBFA8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2B22010" w14:textId="60124E0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58.00</w:t>
            </w:r>
          </w:p>
        </w:tc>
      </w:tr>
      <w:tr w:rsidR="007267FF" w:rsidRPr="007267FF" w14:paraId="1525F42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4397D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B50BD2D" w14:textId="77777777" w:rsidTr="007267FF">
        <w:trPr>
          <w:gridAfter w:val="4"/>
          <w:wAfter w:w="330" w:type="dxa"/>
          <w:trHeight w:val="302"/>
        </w:trPr>
        <w:tc>
          <w:tcPr>
            <w:tcW w:w="633" w:type="dxa"/>
            <w:tcBorders>
              <w:top w:val="nil"/>
              <w:left w:val="nil"/>
              <w:bottom w:val="nil"/>
              <w:right w:val="nil"/>
            </w:tcBorders>
            <w:shd w:val="clear" w:color="auto" w:fill="auto"/>
            <w:hideMark/>
          </w:tcPr>
          <w:p w14:paraId="6C148F4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6" w:type="dxa"/>
            <w:gridSpan w:val="6"/>
            <w:tcBorders>
              <w:top w:val="nil"/>
              <w:left w:val="nil"/>
              <w:bottom w:val="nil"/>
              <w:right w:val="nil"/>
            </w:tcBorders>
            <w:shd w:val="clear" w:color="auto" w:fill="auto"/>
            <w:hideMark/>
          </w:tcPr>
          <w:p w14:paraId="6BC9E987" w14:textId="5AAAF98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591" w:type="dxa"/>
            <w:gridSpan w:val="35"/>
            <w:tcBorders>
              <w:top w:val="nil"/>
              <w:left w:val="nil"/>
              <w:bottom w:val="nil"/>
              <w:right w:val="nil"/>
            </w:tcBorders>
            <w:shd w:val="clear" w:color="auto" w:fill="auto"/>
            <w:hideMark/>
          </w:tcPr>
          <w:p w14:paraId="3C10C7F8" w14:textId="05C237CF"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e)</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o tractocamiones con remolque de 4 y 5 ejes</w:t>
            </w:r>
          </w:p>
        </w:tc>
        <w:tc>
          <w:tcPr>
            <w:tcW w:w="353" w:type="dxa"/>
            <w:gridSpan w:val="3"/>
            <w:tcBorders>
              <w:top w:val="nil"/>
              <w:left w:val="nil"/>
              <w:bottom w:val="nil"/>
              <w:right w:val="nil"/>
            </w:tcBorders>
            <w:shd w:val="clear" w:color="auto" w:fill="auto"/>
            <w:noWrap/>
            <w:hideMark/>
          </w:tcPr>
          <w:p w14:paraId="6AD44C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D88FCA2" w14:textId="7E9F0812"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98.00</w:t>
            </w:r>
          </w:p>
        </w:tc>
      </w:tr>
      <w:tr w:rsidR="007267FF" w:rsidRPr="007267FF" w14:paraId="093FB0A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76379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EAE031" w14:textId="77777777" w:rsidTr="007267FF">
        <w:trPr>
          <w:gridAfter w:val="4"/>
          <w:wAfter w:w="330" w:type="dxa"/>
          <w:trHeight w:val="188"/>
        </w:trPr>
        <w:tc>
          <w:tcPr>
            <w:tcW w:w="633" w:type="dxa"/>
            <w:tcBorders>
              <w:top w:val="nil"/>
              <w:left w:val="nil"/>
              <w:bottom w:val="nil"/>
              <w:right w:val="nil"/>
            </w:tcBorders>
            <w:shd w:val="clear" w:color="auto" w:fill="auto"/>
            <w:hideMark/>
          </w:tcPr>
          <w:p w14:paraId="6B69398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6" w:type="dxa"/>
            <w:gridSpan w:val="6"/>
            <w:tcBorders>
              <w:top w:val="nil"/>
              <w:left w:val="nil"/>
              <w:bottom w:val="nil"/>
              <w:right w:val="nil"/>
            </w:tcBorders>
            <w:shd w:val="clear" w:color="auto" w:fill="auto"/>
            <w:hideMark/>
          </w:tcPr>
          <w:p w14:paraId="3ED1E795" w14:textId="6C34B3B8"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f</w:t>
            </w:r>
          </w:p>
        </w:tc>
        <w:tc>
          <w:tcPr>
            <w:tcW w:w="6591" w:type="dxa"/>
            <w:gridSpan w:val="35"/>
            <w:tcBorders>
              <w:top w:val="nil"/>
              <w:left w:val="nil"/>
              <w:bottom w:val="nil"/>
              <w:right w:val="nil"/>
            </w:tcBorders>
            <w:shd w:val="clear" w:color="auto" w:fill="auto"/>
            <w:hideMark/>
          </w:tcPr>
          <w:p w14:paraId="15AE27A8" w14:textId="1A529E57"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f)</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o tractocamiones con remolque de 6, 7, 8</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y 9 ejes</w:t>
            </w:r>
          </w:p>
        </w:tc>
        <w:tc>
          <w:tcPr>
            <w:tcW w:w="353" w:type="dxa"/>
            <w:gridSpan w:val="3"/>
            <w:tcBorders>
              <w:top w:val="nil"/>
              <w:left w:val="nil"/>
              <w:bottom w:val="nil"/>
              <w:right w:val="nil"/>
            </w:tcBorders>
            <w:shd w:val="clear" w:color="auto" w:fill="auto"/>
            <w:noWrap/>
            <w:vAlign w:val="bottom"/>
            <w:hideMark/>
          </w:tcPr>
          <w:p w14:paraId="55341A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4AE6522A" w14:textId="67EC44A8" w:rsidR="007267FF" w:rsidRPr="007267FF" w:rsidRDefault="00130AFC"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155.00</w:t>
            </w:r>
          </w:p>
        </w:tc>
      </w:tr>
      <w:tr w:rsidR="007267FF" w:rsidRPr="007267FF" w14:paraId="28BA6C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DA75D7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29D0E8" w14:textId="77777777" w:rsidTr="007267FF">
        <w:trPr>
          <w:gridAfter w:val="4"/>
          <w:wAfter w:w="330" w:type="dxa"/>
          <w:trHeight w:val="302"/>
        </w:trPr>
        <w:tc>
          <w:tcPr>
            <w:tcW w:w="633" w:type="dxa"/>
            <w:tcBorders>
              <w:top w:val="nil"/>
              <w:left w:val="nil"/>
              <w:bottom w:val="nil"/>
              <w:right w:val="nil"/>
            </w:tcBorders>
            <w:shd w:val="clear" w:color="auto" w:fill="auto"/>
            <w:noWrap/>
            <w:hideMark/>
          </w:tcPr>
          <w:p w14:paraId="12D82234"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08A4F2E5" w14:textId="77777777" w:rsidR="007267FF" w:rsidRPr="007267FF" w:rsidRDefault="007267FF" w:rsidP="007267FF">
            <w:pPr>
              <w:jc w:val="right"/>
              <w:rPr>
                <w:rFonts w:ascii="Verdana" w:eastAsia="Times New Roman" w:hAnsi="Verdana" w:cs="Arial"/>
                <w:color w:val="000000" w:themeColor="text1"/>
                <w:sz w:val="20"/>
                <w:szCs w:val="20"/>
              </w:rPr>
            </w:pPr>
          </w:p>
        </w:tc>
        <w:tc>
          <w:tcPr>
            <w:tcW w:w="431" w:type="dxa"/>
            <w:gridSpan w:val="7"/>
            <w:tcBorders>
              <w:top w:val="nil"/>
              <w:left w:val="nil"/>
              <w:bottom w:val="nil"/>
              <w:right w:val="nil"/>
            </w:tcBorders>
            <w:shd w:val="clear" w:color="auto" w:fill="auto"/>
            <w:noWrap/>
            <w:hideMark/>
          </w:tcPr>
          <w:p w14:paraId="3B06F20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6160" w:type="dxa"/>
            <w:gridSpan w:val="28"/>
            <w:tcBorders>
              <w:top w:val="nil"/>
              <w:left w:val="nil"/>
              <w:bottom w:val="nil"/>
              <w:right w:val="nil"/>
            </w:tcBorders>
            <w:shd w:val="clear" w:color="auto" w:fill="auto"/>
            <w:hideMark/>
          </w:tcPr>
          <w:p w14:paraId="148041FA" w14:textId="3D67FD8A"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eje excedente</w:t>
            </w:r>
          </w:p>
        </w:tc>
        <w:tc>
          <w:tcPr>
            <w:tcW w:w="353" w:type="dxa"/>
            <w:gridSpan w:val="3"/>
            <w:tcBorders>
              <w:top w:val="nil"/>
              <w:left w:val="nil"/>
              <w:bottom w:val="nil"/>
              <w:right w:val="nil"/>
            </w:tcBorders>
            <w:shd w:val="clear" w:color="auto" w:fill="auto"/>
            <w:noWrap/>
            <w:hideMark/>
          </w:tcPr>
          <w:p w14:paraId="176FCD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209611" w14:textId="48E1BCF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19.00</w:t>
            </w:r>
          </w:p>
        </w:tc>
      </w:tr>
      <w:tr w:rsidR="007267FF" w:rsidRPr="007267FF" w14:paraId="76E80D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40401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67348D2" w14:textId="77777777" w:rsidTr="007267FF">
        <w:trPr>
          <w:gridAfter w:val="4"/>
          <w:wAfter w:w="330" w:type="dxa"/>
          <w:trHeight w:val="1605"/>
        </w:trPr>
        <w:tc>
          <w:tcPr>
            <w:tcW w:w="633" w:type="dxa"/>
            <w:tcBorders>
              <w:top w:val="nil"/>
              <w:left w:val="nil"/>
              <w:bottom w:val="nil"/>
              <w:right w:val="nil"/>
            </w:tcBorders>
            <w:shd w:val="clear" w:color="auto" w:fill="auto"/>
            <w:noWrap/>
            <w:hideMark/>
          </w:tcPr>
          <w:p w14:paraId="3F6CCBEB" w14:textId="77777777" w:rsidR="007267FF" w:rsidRPr="007267FF" w:rsidRDefault="007267FF" w:rsidP="007267FF">
            <w:pPr>
              <w:jc w:val="right"/>
              <w:rPr>
                <w:rFonts w:ascii="Verdana" w:eastAsia="Times New Roman" w:hAnsi="Verdana" w:cs="Arial"/>
                <w:color w:val="000000" w:themeColor="text1"/>
                <w:sz w:val="20"/>
                <w:szCs w:val="20"/>
              </w:rPr>
            </w:pPr>
          </w:p>
        </w:tc>
        <w:tc>
          <w:tcPr>
            <w:tcW w:w="7237" w:type="dxa"/>
            <w:gridSpan w:val="41"/>
            <w:tcBorders>
              <w:top w:val="nil"/>
              <w:left w:val="nil"/>
              <w:bottom w:val="nil"/>
              <w:right w:val="nil"/>
            </w:tcBorders>
            <w:shd w:val="clear" w:color="auto" w:fill="auto"/>
            <w:noWrap/>
            <w:hideMark/>
          </w:tcPr>
          <w:p w14:paraId="4BD7D4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Secretaría de Infraestructura, Conectividad y Movilidad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Los residentes del municipio de Guanajuato gozarán de un descuento del 30 por ciento en el pago de los derechos correspondientes, mediante los mecanismos que para tales efectos establezca la citada dependencia.</w:t>
            </w:r>
          </w:p>
        </w:tc>
        <w:tc>
          <w:tcPr>
            <w:tcW w:w="353" w:type="dxa"/>
            <w:gridSpan w:val="3"/>
            <w:tcBorders>
              <w:top w:val="nil"/>
              <w:left w:val="nil"/>
              <w:bottom w:val="nil"/>
              <w:right w:val="nil"/>
            </w:tcBorders>
            <w:shd w:val="clear" w:color="auto" w:fill="auto"/>
            <w:noWrap/>
            <w:hideMark/>
          </w:tcPr>
          <w:p w14:paraId="3207F18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5C9B6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BB0D6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BD7E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969C32" w14:textId="77777777" w:rsidTr="007267FF">
        <w:trPr>
          <w:gridAfter w:val="4"/>
          <w:wAfter w:w="330" w:type="dxa"/>
          <w:trHeight w:val="925"/>
        </w:trPr>
        <w:tc>
          <w:tcPr>
            <w:tcW w:w="633" w:type="dxa"/>
            <w:tcBorders>
              <w:top w:val="nil"/>
              <w:left w:val="nil"/>
              <w:bottom w:val="nil"/>
              <w:right w:val="nil"/>
            </w:tcBorders>
            <w:shd w:val="clear" w:color="auto" w:fill="auto"/>
            <w:hideMark/>
          </w:tcPr>
          <w:p w14:paraId="79FD46C9" w14:textId="73D2576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37" w:type="dxa"/>
            <w:gridSpan w:val="41"/>
            <w:tcBorders>
              <w:top w:val="nil"/>
              <w:left w:val="nil"/>
              <w:bottom w:val="nil"/>
              <w:right w:val="nil"/>
            </w:tcBorders>
            <w:shd w:val="clear" w:color="auto" w:fill="auto"/>
            <w:hideMark/>
          </w:tcPr>
          <w:p w14:paraId="0491733A" w14:textId="218D2B8B" w:rsidR="007267FF" w:rsidRPr="007267FF" w:rsidRDefault="00130AFC" w:rsidP="00AA0AD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uso de las autopistas de cuota Libramiento Sur de Celaya y Libramiento Nororiente de Celaya, el concesionario pagará, por concepto de refrendo anual, la tarifa establecida en la Condición 15.3 del Título Concesión derivado de la Licitación Pública Internacional Número GTO/SOP/CON-CAR/01, y su anexo 1.</w:t>
            </w:r>
          </w:p>
          <w:p w14:paraId="5AFE2241"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hideMark/>
          </w:tcPr>
          <w:p w14:paraId="6274FB9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CE3CF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B5F5C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F2DE3D" w14:textId="77777777" w:rsidR="007267FF" w:rsidRPr="007267FF" w:rsidRDefault="007267FF" w:rsidP="007267FF">
            <w:pPr>
              <w:jc w:val="right"/>
              <w:rPr>
                <w:rFonts w:ascii="Verdana" w:eastAsia="Times New Roman" w:hAnsi="Verdana" w:cs="Arial"/>
                <w:color w:val="000000" w:themeColor="text1"/>
                <w:sz w:val="20"/>
                <w:szCs w:val="20"/>
              </w:rPr>
            </w:pPr>
          </w:p>
          <w:p w14:paraId="5644AD3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4EF88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6A2316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III</w:t>
            </w:r>
          </w:p>
        </w:tc>
      </w:tr>
      <w:tr w:rsidR="007267FF" w:rsidRPr="007267FF" w14:paraId="6479EE7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BA1AD1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Trabajos Catastrales</w:t>
            </w:r>
          </w:p>
        </w:tc>
      </w:tr>
      <w:tr w:rsidR="007267FF" w:rsidRPr="007267FF" w14:paraId="2CB5B6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BF5F3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9DA72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238518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trabajos catastrales</w:t>
            </w:r>
          </w:p>
        </w:tc>
      </w:tr>
      <w:tr w:rsidR="007267FF" w:rsidRPr="007267FF" w14:paraId="6BC7595F" w14:textId="77777777" w:rsidTr="007267FF">
        <w:trPr>
          <w:gridAfter w:val="4"/>
          <w:wAfter w:w="330" w:type="dxa"/>
          <w:trHeight w:val="121"/>
        </w:trPr>
        <w:tc>
          <w:tcPr>
            <w:tcW w:w="9524" w:type="dxa"/>
            <w:gridSpan w:val="55"/>
            <w:tcBorders>
              <w:top w:val="nil"/>
              <w:left w:val="nil"/>
              <w:bottom w:val="nil"/>
              <w:right w:val="nil"/>
            </w:tcBorders>
            <w:shd w:val="clear" w:color="auto" w:fill="auto"/>
            <w:hideMark/>
          </w:tcPr>
          <w:p w14:paraId="1C22529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6.</w:t>
            </w:r>
            <w:r w:rsidRPr="007267FF">
              <w:rPr>
                <w:rFonts w:ascii="Verdana" w:eastAsia="Times New Roman" w:hAnsi="Verdana" w:cs="Arial"/>
                <w:color w:val="000000" w:themeColor="text1"/>
                <w:sz w:val="20"/>
                <w:szCs w:val="20"/>
              </w:rPr>
              <w:t xml:space="preserve"> Los derechos por trabajos catastrales se pagarán conforme a la siguiente:</w:t>
            </w:r>
          </w:p>
        </w:tc>
      </w:tr>
      <w:tr w:rsidR="007267FF" w:rsidRPr="007267FF" w14:paraId="31B910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9BC8EA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BDC07A4" w14:textId="77777777" w:rsidTr="007267FF">
        <w:trPr>
          <w:gridAfter w:val="4"/>
          <w:wAfter w:w="330" w:type="dxa"/>
          <w:trHeight w:val="219"/>
        </w:trPr>
        <w:tc>
          <w:tcPr>
            <w:tcW w:w="9524" w:type="dxa"/>
            <w:gridSpan w:val="55"/>
            <w:tcBorders>
              <w:top w:val="nil"/>
              <w:left w:val="nil"/>
              <w:bottom w:val="nil"/>
              <w:right w:val="nil"/>
            </w:tcBorders>
            <w:shd w:val="clear" w:color="auto" w:fill="auto"/>
            <w:hideMark/>
          </w:tcPr>
          <w:p w14:paraId="23BEDAC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23436F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31E086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61309F8" w14:textId="77777777" w:rsidTr="007267FF">
        <w:trPr>
          <w:gridAfter w:val="4"/>
          <w:wAfter w:w="330" w:type="dxa"/>
          <w:trHeight w:val="99"/>
        </w:trPr>
        <w:tc>
          <w:tcPr>
            <w:tcW w:w="644" w:type="dxa"/>
            <w:gridSpan w:val="2"/>
            <w:tcBorders>
              <w:top w:val="nil"/>
              <w:left w:val="nil"/>
              <w:bottom w:val="nil"/>
              <w:right w:val="nil"/>
            </w:tcBorders>
            <w:shd w:val="clear" w:color="auto" w:fill="auto"/>
            <w:hideMark/>
          </w:tcPr>
          <w:p w14:paraId="082EB2AD" w14:textId="020E970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28948C1" w14:textId="49A9D509"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búsqueda de documentos</w:t>
            </w:r>
          </w:p>
        </w:tc>
        <w:tc>
          <w:tcPr>
            <w:tcW w:w="353" w:type="dxa"/>
            <w:gridSpan w:val="3"/>
            <w:tcBorders>
              <w:top w:val="nil"/>
              <w:left w:val="nil"/>
              <w:bottom w:val="nil"/>
              <w:right w:val="nil"/>
            </w:tcBorders>
            <w:shd w:val="clear" w:color="auto" w:fill="auto"/>
            <w:hideMark/>
          </w:tcPr>
          <w:p w14:paraId="67B8C6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6A57F57" w14:textId="2C5A8ACE"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35.00</w:t>
            </w:r>
          </w:p>
        </w:tc>
      </w:tr>
      <w:tr w:rsidR="007267FF" w:rsidRPr="007267FF" w14:paraId="6E82373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722F0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EA9F258" w14:textId="77777777" w:rsidTr="007267FF">
        <w:trPr>
          <w:gridAfter w:val="4"/>
          <w:wAfter w:w="330" w:type="dxa"/>
          <w:trHeight w:val="121"/>
        </w:trPr>
        <w:tc>
          <w:tcPr>
            <w:tcW w:w="644" w:type="dxa"/>
            <w:gridSpan w:val="2"/>
            <w:tcBorders>
              <w:top w:val="nil"/>
              <w:left w:val="nil"/>
              <w:bottom w:val="nil"/>
              <w:right w:val="nil"/>
            </w:tcBorders>
            <w:shd w:val="clear" w:color="auto" w:fill="auto"/>
            <w:hideMark/>
          </w:tcPr>
          <w:p w14:paraId="148E255C" w14:textId="0070CA5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C3BFA30" w14:textId="2A5D42A7"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certificados de planos</w:t>
            </w:r>
          </w:p>
        </w:tc>
        <w:tc>
          <w:tcPr>
            <w:tcW w:w="353" w:type="dxa"/>
            <w:gridSpan w:val="3"/>
            <w:tcBorders>
              <w:top w:val="nil"/>
              <w:left w:val="nil"/>
              <w:bottom w:val="nil"/>
              <w:right w:val="nil"/>
            </w:tcBorders>
            <w:shd w:val="clear" w:color="auto" w:fill="auto"/>
            <w:hideMark/>
          </w:tcPr>
          <w:p w14:paraId="13F9CD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13AFA87" w14:textId="5933A4C4"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682198">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134.00</w:t>
            </w:r>
          </w:p>
        </w:tc>
      </w:tr>
      <w:tr w:rsidR="007267FF" w:rsidRPr="007267FF" w14:paraId="4D62F7A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8C309F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E47829" w14:textId="77777777" w:rsidTr="007267FF">
        <w:trPr>
          <w:gridAfter w:val="4"/>
          <w:wAfter w:w="330" w:type="dxa"/>
          <w:trHeight w:val="709"/>
        </w:trPr>
        <w:tc>
          <w:tcPr>
            <w:tcW w:w="644" w:type="dxa"/>
            <w:gridSpan w:val="2"/>
            <w:tcBorders>
              <w:top w:val="nil"/>
              <w:left w:val="nil"/>
              <w:bottom w:val="nil"/>
              <w:right w:val="nil"/>
            </w:tcBorders>
            <w:shd w:val="clear" w:color="auto" w:fill="auto"/>
            <w:hideMark/>
          </w:tcPr>
          <w:p w14:paraId="68C41CE8" w14:textId="6690FC9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695DC8D" w14:textId="67BB280E"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avalúos de inmuebles urbanos y suburbanos realizados por la Secretaría de Finanzas, Inversión y Administración, se cobrará una cuota fija de $108.00 más 2 al millar sobre el valor que resulte del peritaje.</w:t>
            </w:r>
          </w:p>
        </w:tc>
        <w:tc>
          <w:tcPr>
            <w:tcW w:w="353" w:type="dxa"/>
            <w:gridSpan w:val="3"/>
            <w:tcBorders>
              <w:top w:val="nil"/>
              <w:left w:val="nil"/>
              <w:bottom w:val="nil"/>
              <w:right w:val="nil"/>
            </w:tcBorders>
            <w:shd w:val="clear" w:color="auto" w:fill="auto"/>
            <w:vAlign w:val="bottom"/>
            <w:hideMark/>
          </w:tcPr>
          <w:p w14:paraId="7E3AF91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773E3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138CB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EE29FA7" w14:textId="77777777" w:rsidR="007267FF" w:rsidRPr="007267FF" w:rsidRDefault="007267FF" w:rsidP="0033709B">
            <w:pPr>
              <w:ind w:firstLine="0"/>
              <w:rPr>
                <w:rFonts w:ascii="Verdana" w:eastAsia="Times New Roman" w:hAnsi="Verdana" w:cs="Arial"/>
                <w:color w:val="000000" w:themeColor="text1"/>
                <w:sz w:val="20"/>
                <w:szCs w:val="20"/>
              </w:rPr>
            </w:pPr>
          </w:p>
        </w:tc>
      </w:tr>
      <w:tr w:rsidR="007267FF" w:rsidRPr="007267FF" w14:paraId="3822F948" w14:textId="77777777" w:rsidTr="007267FF">
        <w:trPr>
          <w:gridAfter w:val="4"/>
          <w:wAfter w:w="330" w:type="dxa"/>
          <w:trHeight w:val="263"/>
        </w:trPr>
        <w:tc>
          <w:tcPr>
            <w:tcW w:w="644" w:type="dxa"/>
            <w:gridSpan w:val="2"/>
            <w:tcBorders>
              <w:top w:val="nil"/>
              <w:left w:val="nil"/>
              <w:bottom w:val="nil"/>
              <w:right w:val="nil"/>
            </w:tcBorders>
            <w:shd w:val="clear" w:color="auto" w:fill="auto"/>
            <w:hideMark/>
          </w:tcPr>
          <w:p w14:paraId="440AAB37" w14:textId="4402BAB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8572955" w14:textId="6E4321D2" w:rsidR="007267FF" w:rsidRPr="007267FF" w:rsidRDefault="00AA0ADC"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avalúo de inmuebles rústicos que no requieran el levantamiento del plano del terreno:</w:t>
            </w:r>
          </w:p>
        </w:tc>
        <w:tc>
          <w:tcPr>
            <w:tcW w:w="353" w:type="dxa"/>
            <w:gridSpan w:val="3"/>
            <w:tcBorders>
              <w:top w:val="nil"/>
              <w:left w:val="nil"/>
              <w:bottom w:val="nil"/>
              <w:right w:val="nil"/>
            </w:tcBorders>
            <w:shd w:val="clear" w:color="auto" w:fill="auto"/>
            <w:vAlign w:val="bottom"/>
            <w:hideMark/>
          </w:tcPr>
          <w:p w14:paraId="72D97F3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CF32D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774C2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C1FF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50EE65" w14:textId="77777777" w:rsidTr="007267FF">
        <w:trPr>
          <w:gridAfter w:val="4"/>
          <w:wAfter w:w="330" w:type="dxa"/>
          <w:trHeight w:val="182"/>
        </w:trPr>
        <w:tc>
          <w:tcPr>
            <w:tcW w:w="644" w:type="dxa"/>
            <w:gridSpan w:val="2"/>
            <w:tcBorders>
              <w:top w:val="nil"/>
              <w:left w:val="nil"/>
              <w:bottom w:val="nil"/>
              <w:right w:val="nil"/>
            </w:tcBorders>
            <w:shd w:val="clear" w:color="auto" w:fill="auto"/>
            <w:noWrap/>
            <w:hideMark/>
          </w:tcPr>
          <w:p w14:paraId="04B1372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D9DBBD8" w14:textId="2D2B206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473C1DCB" w14:textId="3216B875"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Hasta una hectárea</w:t>
            </w:r>
          </w:p>
        </w:tc>
        <w:tc>
          <w:tcPr>
            <w:tcW w:w="353" w:type="dxa"/>
            <w:gridSpan w:val="3"/>
            <w:tcBorders>
              <w:top w:val="nil"/>
              <w:left w:val="nil"/>
              <w:bottom w:val="nil"/>
              <w:right w:val="nil"/>
            </w:tcBorders>
            <w:shd w:val="clear" w:color="auto" w:fill="auto"/>
            <w:hideMark/>
          </w:tcPr>
          <w:p w14:paraId="684FC3C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1734C9" w14:textId="6A0C9D65"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295.00</w:t>
            </w:r>
          </w:p>
        </w:tc>
      </w:tr>
      <w:tr w:rsidR="007267FF" w:rsidRPr="007267FF" w14:paraId="58E12C0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D657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A5577A" w14:textId="77777777" w:rsidTr="007267FF">
        <w:trPr>
          <w:gridAfter w:val="4"/>
          <w:wAfter w:w="330" w:type="dxa"/>
          <w:trHeight w:val="204"/>
        </w:trPr>
        <w:tc>
          <w:tcPr>
            <w:tcW w:w="644" w:type="dxa"/>
            <w:gridSpan w:val="2"/>
            <w:tcBorders>
              <w:top w:val="nil"/>
              <w:left w:val="nil"/>
              <w:bottom w:val="nil"/>
              <w:right w:val="nil"/>
            </w:tcBorders>
            <w:shd w:val="clear" w:color="auto" w:fill="auto"/>
            <w:hideMark/>
          </w:tcPr>
          <w:p w14:paraId="5162BB5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3B9FEA7" w14:textId="2D04D34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216B24C9" w14:textId="50257478"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Por cada una de las hectáreas excedentes</w:t>
            </w:r>
          </w:p>
        </w:tc>
        <w:tc>
          <w:tcPr>
            <w:tcW w:w="353" w:type="dxa"/>
            <w:gridSpan w:val="3"/>
            <w:tcBorders>
              <w:top w:val="nil"/>
              <w:left w:val="nil"/>
              <w:bottom w:val="nil"/>
              <w:right w:val="nil"/>
            </w:tcBorders>
            <w:shd w:val="clear" w:color="auto" w:fill="auto"/>
            <w:hideMark/>
          </w:tcPr>
          <w:p w14:paraId="266EFDE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B0E3F76" w14:textId="10D31BF7"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5.00</w:t>
            </w:r>
          </w:p>
        </w:tc>
      </w:tr>
      <w:tr w:rsidR="007267FF" w:rsidRPr="007267FF" w14:paraId="2B02108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19B35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E6DBD8" w14:textId="77777777" w:rsidTr="007267FF">
        <w:trPr>
          <w:gridAfter w:val="4"/>
          <w:wAfter w:w="330" w:type="dxa"/>
          <w:trHeight w:val="368"/>
        </w:trPr>
        <w:tc>
          <w:tcPr>
            <w:tcW w:w="644" w:type="dxa"/>
            <w:gridSpan w:val="2"/>
            <w:tcBorders>
              <w:top w:val="nil"/>
              <w:left w:val="nil"/>
              <w:bottom w:val="nil"/>
              <w:right w:val="nil"/>
            </w:tcBorders>
            <w:shd w:val="clear" w:color="auto" w:fill="auto"/>
            <w:hideMark/>
          </w:tcPr>
          <w:p w14:paraId="0940276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7D33EAD6" w14:textId="4F6D3E88"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4BC506D5" w14:textId="2EB8315B"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Cuando un predio rústico contenga construcciones, además de las tarifas anteriores, se causará el 2 al millar sobre el valor de la construcción.</w:t>
            </w:r>
          </w:p>
        </w:tc>
        <w:tc>
          <w:tcPr>
            <w:tcW w:w="353" w:type="dxa"/>
            <w:gridSpan w:val="3"/>
            <w:tcBorders>
              <w:top w:val="nil"/>
              <w:left w:val="nil"/>
              <w:bottom w:val="nil"/>
              <w:right w:val="nil"/>
            </w:tcBorders>
            <w:shd w:val="clear" w:color="auto" w:fill="auto"/>
            <w:noWrap/>
            <w:hideMark/>
          </w:tcPr>
          <w:p w14:paraId="60A3F33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CB67D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09676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8CBB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FD5719" w14:textId="77777777" w:rsidTr="007267FF">
        <w:trPr>
          <w:gridAfter w:val="4"/>
          <w:wAfter w:w="330" w:type="dxa"/>
          <w:trHeight w:val="233"/>
        </w:trPr>
        <w:tc>
          <w:tcPr>
            <w:tcW w:w="644" w:type="dxa"/>
            <w:gridSpan w:val="2"/>
            <w:tcBorders>
              <w:top w:val="nil"/>
              <w:left w:val="nil"/>
              <w:bottom w:val="nil"/>
              <w:right w:val="nil"/>
            </w:tcBorders>
            <w:shd w:val="clear" w:color="auto" w:fill="auto"/>
            <w:hideMark/>
          </w:tcPr>
          <w:p w14:paraId="43D13FD9" w14:textId="68FBABF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226" w:type="dxa"/>
            <w:gridSpan w:val="40"/>
            <w:tcBorders>
              <w:top w:val="nil"/>
              <w:left w:val="nil"/>
              <w:bottom w:val="nil"/>
              <w:right w:val="nil"/>
            </w:tcBorders>
            <w:shd w:val="clear" w:color="auto" w:fill="auto"/>
            <w:hideMark/>
          </w:tcPr>
          <w:p w14:paraId="4D8B48B7" w14:textId="0C640394"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avalúo de inmuebles rústicos que requieran el levantamiento del plano del terreno:</w:t>
            </w:r>
          </w:p>
        </w:tc>
        <w:tc>
          <w:tcPr>
            <w:tcW w:w="353" w:type="dxa"/>
            <w:gridSpan w:val="3"/>
            <w:tcBorders>
              <w:top w:val="nil"/>
              <w:left w:val="nil"/>
              <w:bottom w:val="nil"/>
              <w:right w:val="nil"/>
            </w:tcBorders>
            <w:shd w:val="clear" w:color="auto" w:fill="auto"/>
            <w:noWrap/>
            <w:hideMark/>
          </w:tcPr>
          <w:p w14:paraId="737168F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0D5FAA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3D0C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0314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B096D5"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470F10C4"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802FAA8" w14:textId="76D51E63"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1556D580" w14:textId="45BA9871"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Hasta una hectárea</w:t>
            </w:r>
          </w:p>
        </w:tc>
        <w:tc>
          <w:tcPr>
            <w:tcW w:w="353" w:type="dxa"/>
            <w:gridSpan w:val="3"/>
            <w:tcBorders>
              <w:top w:val="nil"/>
              <w:left w:val="nil"/>
              <w:bottom w:val="nil"/>
              <w:right w:val="nil"/>
            </w:tcBorders>
            <w:shd w:val="clear" w:color="auto" w:fill="auto"/>
            <w:hideMark/>
          </w:tcPr>
          <w:p w14:paraId="3F495A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21D9E1" w14:textId="32134825"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2,295.00</w:t>
            </w:r>
          </w:p>
        </w:tc>
      </w:tr>
      <w:tr w:rsidR="007267FF" w:rsidRPr="007267FF" w14:paraId="32A19C8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6973A3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6BDEA3A" w14:textId="77777777" w:rsidTr="007267FF">
        <w:trPr>
          <w:gridAfter w:val="4"/>
          <w:wAfter w:w="330" w:type="dxa"/>
          <w:trHeight w:val="185"/>
        </w:trPr>
        <w:tc>
          <w:tcPr>
            <w:tcW w:w="644" w:type="dxa"/>
            <w:gridSpan w:val="2"/>
            <w:tcBorders>
              <w:top w:val="nil"/>
              <w:left w:val="nil"/>
              <w:bottom w:val="nil"/>
              <w:right w:val="nil"/>
            </w:tcBorders>
            <w:shd w:val="clear" w:color="auto" w:fill="auto"/>
            <w:noWrap/>
            <w:hideMark/>
          </w:tcPr>
          <w:p w14:paraId="7CFF08F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F07B35C" w14:textId="1751AAFF"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578C323" w14:textId="7311C955"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una de las hectáreas excedentes hasta 20 hectáreas</w:t>
            </w:r>
          </w:p>
        </w:tc>
        <w:tc>
          <w:tcPr>
            <w:tcW w:w="353" w:type="dxa"/>
            <w:gridSpan w:val="3"/>
            <w:tcBorders>
              <w:top w:val="nil"/>
              <w:left w:val="nil"/>
              <w:bottom w:val="nil"/>
              <w:right w:val="nil"/>
            </w:tcBorders>
            <w:shd w:val="clear" w:color="auto" w:fill="auto"/>
            <w:hideMark/>
          </w:tcPr>
          <w:p w14:paraId="44E2F31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194062E" w14:textId="12F7C75C"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    </w:t>
            </w:r>
            <w:r w:rsidR="007267FF" w:rsidRPr="007267FF">
              <w:rPr>
                <w:rFonts w:ascii="Verdana" w:eastAsia="Times New Roman" w:hAnsi="Verdana" w:cs="Arial"/>
                <w:color w:val="000000" w:themeColor="text1"/>
                <w:sz w:val="20"/>
                <w:szCs w:val="20"/>
              </w:rPr>
              <w:t>292.00</w:t>
            </w:r>
          </w:p>
        </w:tc>
      </w:tr>
      <w:tr w:rsidR="007267FF" w:rsidRPr="007267FF" w14:paraId="6C438D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CF92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0C3ED4" w14:textId="77777777" w:rsidTr="007267FF">
        <w:trPr>
          <w:gridAfter w:val="4"/>
          <w:wAfter w:w="330" w:type="dxa"/>
          <w:trHeight w:val="207"/>
        </w:trPr>
        <w:tc>
          <w:tcPr>
            <w:tcW w:w="644" w:type="dxa"/>
            <w:gridSpan w:val="2"/>
            <w:tcBorders>
              <w:top w:val="nil"/>
              <w:left w:val="nil"/>
              <w:bottom w:val="nil"/>
              <w:right w:val="nil"/>
            </w:tcBorders>
            <w:shd w:val="clear" w:color="auto" w:fill="auto"/>
            <w:noWrap/>
            <w:hideMark/>
          </w:tcPr>
          <w:p w14:paraId="76AA4C11"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7E351472" w14:textId="6021CE3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55E4562" w14:textId="24A284F5"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una de las hectáreas que excedan de 20</w:t>
            </w:r>
          </w:p>
        </w:tc>
        <w:tc>
          <w:tcPr>
            <w:tcW w:w="353" w:type="dxa"/>
            <w:gridSpan w:val="3"/>
            <w:tcBorders>
              <w:top w:val="nil"/>
              <w:left w:val="nil"/>
              <w:bottom w:val="nil"/>
              <w:right w:val="nil"/>
            </w:tcBorders>
            <w:shd w:val="clear" w:color="auto" w:fill="auto"/>
            <w:hideMark/>
          </w:tcPr>
          <w:p w14:paraId="1C98B71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B3C152" w14:textId="2849F42B"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682198">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239.00</w:t>
            </w:r>
          </w:p>
        </w:tc>
      </w:tr>
      <w:tr w:rsidR="007267FF" w:rsidRPr="007267FF" w14:paraId="61AF3B0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D3354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B77945" w14:textId="77777777" w:rsidTr="007267FF">
        <w:trPr>
          <w:gridAfter w:val="4"/>
          <w:wAfter w:w="330" w:type="dxa"/>
          <w:trHeight w:val="283"/>
        </w:trPr>
        <w:tc>
          <w:tcPr>
            <w:tcW w:w="644" w:type="dxa"/>
            <w:gridSpan w:val="2"/>
            <w:tcBorders>
              <w:top w:val="nil"/>
              <w:left w:val="nil"/>
              <w:bottom w:val="nil"/>
              <w:right w:val="nil"/>
            </w:tcBorders>
            <w:shd w:val="clear" w:color="auto" w:fill="auto"/>
            <w:noWrap/>
            <w:hideMark/>
          </w:tcPr>
          <w:p w14:paraId="1A79819F"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426E7C11" w14:textId="77777777" w:rsidR="007267FF" w:rsidRPr="007267FF" w:rsidRDefault="007267FF" w:rsidP="00AA0ADC">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Tratándose de los predios rústicos que se sujeten al procedimiento de regularización previsto en la Ley para la Regularización de Predios Rústicos en el Estado de Guanajuato, se cobrará un 25 por ciento de la tarifa fijada en los incisos anteriores de esta fracción.</w:t>
            </w:r>
          </w:p>
        </w:tc>
        <w:tc>
          <w:tcPr>
            <w:tcW w:w="353" w:type="dxa"/>
            <w:gridSpan w:val="3"/>
            <w:tcBorders>
              <w:top w:val="nil"/>
              <w:left w:val="nil"/>
              <w:bottom w:val="nil"/>
              <w:right w:val="nil"/>
            </w:tcBorders>
            <w:shd w:val="clear" w:color="auto" w:fill="auto"/>
            <w:noWrap/>
            <w:hideMark/>
          </w:tcPr>
          <w:p w14:paraId="239A60B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47CD2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AE698A" w14:textId="77777777" w:rsidTr="007267FF">
        <w:trPr>
          <w:gridAfter w:val="4"/>
          <w:wAfter w:w="330" w:type="dxa"/>
          <w:trHeight w:val="70"/>
        </w:trPr>
        <w:tc>
          <w:tcPr>
            <w:tcW w:w="9524" w:type="dxa"/>
            <w:gridSpan w:val="55"/>
            <w:tcBorders>
              <w:top w:val="nil"/>
              <w:left w:val="nil"/>
              <w:bottom w:val="nil"/>
              <w:right w:val="nil"/>
            </w:tcBorders>
            <w:shd w:val="clear" w:color="auto" w:fill="auto"/>
            <w:noWrap/>
            <w:hideMark/>
          </w:tcPr>
          <w:p w14:paraId="60B436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w:t>
            </w:r>
          </w:p>
        </w:tc>
      </w:tr>
      <w:tr w:rsidR="007267FF" w:rsidRPr="007267FF" w14:paraId="7B3F022B" w14:textId="77777777" w:rsidTr="007267FF">
        <w:trPr>
          <w:gridAfter w:val="4"/>
          <w:wAfter w:w="330" w:type="dxa"/>
          <w:trHeight w:val="502"/>
        </w:trPr>
        <w:tc>
          <w:tcPr>
            <w:tcW w:w="644" w:type="dxa"/>
            <w:gridSpan w:val="2"/>
            <w:tcBorders>
              <w:top w:val="nil"/>
              <w:left w:val="nil"/>
              <w:bottom w:val="nil"/>
              <w:right w:val="nil"/>
            </w:tcBorders>
            <w:shd w:val="clear" w:color="auto" w:fill="auto"/>
            <w:noWrap/>
            <w:hideMark/>
          </w:tcPr>
          <w:p w14:paraId="4A13C6F9"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73C51166" w14:textId="77777777" w:rsidR="007267FF" w:rsidRPr="007267FF" w:rsidRDefault="007267FF" w:rsidP="00AA0ADC">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avalúos que realice la Secretaría de Finanzas, Inversión y Administración sólo se cobrarán cuando se hagan a solicitud del contribuyente o de parte interesada.</w:t>
            </w:r>
          </w:p>
        </w:tc>
        <w:tc>
          <w:tcPr>
            <w:tcW w:w="353" w:type="dxa"/>
            <w:gridSpan w:val="3"/>
            <w:tcBorders>
              <w:top w:val="nil"/>
              <w:left w:val="nil"/>
              <w:bottom w:val="nil"/>
              <w:right w:val="nil"/>
            </w:tcBorders>
            <w:shd w:val="clear" w:color="auto" w:fill="auto"/>
            <w:noWrap/>
            <w:hideMark/>
          </w:tcPr>
          <w:p w14:paraId="6A39792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EAAE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A2BD87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4326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30B6A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1BA81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IV</w:t>
            </w:r>
          </w:p>
        </w:tc>
      </w:tr>
      <w:tr w:rsidR="007267FF" w:rsidRPr="007267FF" w14:paraId="12568EF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FE675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 Movilidad </w:t>
            </w:r>
          </w:p>
          <w:p w14:paraId="25CF074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de Tránsito</w:t>
            </w:r>
          </w:p>
        </w:tc>
      </w:tr>
      <w:tr w:rsidR="007267FF" w:rsidRPr="007267FF" w14:paraId="09B82F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B6D28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C549B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A082D78"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ministración de placas metálicas y tarjeta de circulación</w:t>
            </w:r>
          </w:p>
        </w:tc>
      </w:tr>
      <w:tr w:rsidR="007267FF" w:rsidRPr="007267FF" w14:paraId="75E06518" w14:textId="77777777" w:rsidTr="007267FF">
        <w:trPr>
          <w:gridAfter w:val="4"/>
          <w:wAfter w:w="330" w:type="dxa"/>
          <w:trHeight w:val="339"/>
        </w:trPr>
        <w:tc>
          <w:tcPr>
            <w:tcW w:w="9524" w:type="dxa"/>
            <w:gridSpan w:val="55"/>
            <w:tcBorders>
              <w:top w:val="nil"/>
              <w:left w:val="nil"/>
              <w:bottom w:val="nil"/>
              <w:right w:val="nil"/>
            </w:tcBorders>
            <w:shd w:val="clear" w:color="auto" w:fill="auto"/>
            <w:hideMark/>
          </w:tcPr>
          <w:p w14:paraId="79A97AF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7. </w:t>
            </w:r>
            <w:r w:rsidRPr="007267FF">
              <w:rPr>
                <w:rFonts w:ascii="Verdana" w:eastAsia="Times New Roman" w:hAnsi="Verdana" w:cs="Arial"/>
                <w:color w:val="000000" w:themeColor="text1"/>
                <w:sz w:val="20"/>
                <w:szCs w:val="20"/>
              </w:rPr>
              <w:t>Los derechos por ministración de placas metálicas y tarjeta de circulación se pagarán de acuerdo con la siguiente:</w:t>
            </w:r>
          </w:p>
        </w:tc>
      </w:tr>
      <w:tr w:rsidR="007267FF" w:rsidRPr="007267FF" w14:paraId="7A622AA6" w14:textId="77777777" w:rsidTr="00AA0ADC">
        <w:trPr>
          <w:gridAfter w:val="4"/>
          <w:wAfter w:w="330" w:type="dxa"/>
          <w:trHeight w:val="80"/>
        </w:trPr>
        <w:tc>
          <w:tcPr>
            <w:tcW w:w="9524" w:type="dxa"/>
            <w:gridSpan w:val="55"/>
            <w:tcBorders>
              <w:top w:val="nil"/>
              <w:left w:val="nil"/>
              <w:bottom w:val="nil"/>
              <w:right w:val="nil"/>
            </w:tcBorders>
            <w:shd w:val="clear" w:color="auto" w:fill="auto"/>
            <w:noWrap/>
            <w:hideMark/>
          </w:tcPr>
          <w:p w14:paraId="3C934F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4046A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30B22B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7F23C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E39C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96D5FA" w14:textId="77777777" w:rsidTr="007267FF">
        <w:trPr>
          <w:gridAfter w:val="4"/>
          <w:wAfter w:w="330" w:type="dxa"/>
          <w:trHeight w:val="534"/>
        </w:trPr>
        <w:tc>
          <w:tcPr>
            <w:tcW w:w="644" w:type="dxa"/>
            <w:gridSpan w:val="2"/>
            <w:tcBorders>
              <w:top w:val="nil"/>
              <w:left w:val="nil"/>
              <w:bottom w:val="nil"/>
              <w:right w:val="nil"/>
            </w:tcBorders>
            <w:shd w:val="clear" w:color="auto" w:fill="auto"/>
            <w:hideMark/>
          </w:tcPr>
          <w:p w14:paraId="130EAF16" w14:textId="4DAEC58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355FAA99" w14:textId="7DA1D91A" w:rsidR="007267FF" w:rsidRPr="007267FF" w:rsidRDefault="00AA0ADC" w:rsidP="00750155">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ministración de un juego de placas incluyendo su calcomanía y tarjeta de circulación, como comprobante del registro y la identificación de vehículos de motor, remolques y semi-remolques</w:t>
            </w:r>
          </w:p>
        </w:tc>
        <w:tc>
          <w:tcPr>
            <w:tcW w:w="353" w:type="dxa"/>
            <w:gridSpan w:val="3"/>
            <w:tcBorders>
              <w:top w:val="nil"/>
              <w:left w:val="nil"/>
              <w:bottom w:val="nil"/>
              <w:right w:val="nil"/>
            </w:tcBorders>
            <w:shd w:val="clear" w:color="auto" w:fill="auto"/>
            <w:hideMark/>
          </w:tcPr>
          <w:p w14:paraId="32206DA0" w14:textId="77777777" w:rsidR="007267FF" w:rsidRPr="007267FF" w:rsidRDefault="007267FF" w:rsidP="007267FF">
            <w:pPr>
              <w:rPr>
                <w:rFonts w:ascii="Verdana" w:hAnsi="Verdana" w:cs="Arial"/>
                <w:color w:val="000000" w:themeColor="text1"/>
                <w:sz w:val="20"/>
                <w:szCs w:val="20"/>
              </w:rPr>
            </w:pPr>
          </w:p>
          <w:p w14:paraId="211A55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A5DB93D" w14:textId="77777777" w:rsidR="007267FF" w:rsidRPr="007267FF" w:rsidRDefault="007267FF" w:rsidP="007267FF">
            <w:pPr>
              <w:rPr>
                <w:rFonts w:ascii="Verdana" w:hAnsi="Verdana" w:cs="Arial"/>
                <w:color w:val="000000" w:themeColor="text1"/>
                <w:sz w:val="20"/>
                <w:szCs w:val="20"/>
              </w:rPr>
            </w:pPr>
          </w:p>
          <w:p w14:paraId="48980F7C" w14:textId="109564C9" w:rsidR="007267FF" w:rsidRPr="007267FF" w:rsidRDefault="00AA0ADC" w:rsidP="00AA0ADC">
            <w:pPr>
              <w:ind w:firstLine="0"/>
              <w:rPr>
                <w:rFonts w:ascii="Verdana" w:eastAsia="Times New Roman" w:hAnsi="Verdana" w:cs="Arial"/>
                <w:color w:val="000000" w:themeColor="text1"/>
                <w:sz w:val="20"/>
                <w:szCs w:val="20"/>
              </w:rPr>
            </w:pPr>
            <w:r>
              <w:rPr>
                <w:rFonts w:ascii="Verdana" w:hAnsi="Verdana" w:cs="Arial"/>
                <w:color w:val="000000" w:themeColor="text1"/>
                <w:sz w:val="20"/>
                <w:szCs w:val="20"/>
              </w:rPr>
              <w:t xml:space="preserve">$  </w:t>
            </w:r>
            <w:r w:rsidR="007267FF" w:rsidRPr="007267FF">
              <w:rPr>
                <w:rFonts w:ascii="Verdana" w:hAnsi="Verdana" w:cs="Arial"/>
                <w:color w:val="000000" w:themeColor="text1"/>
                <w:sz w:val="20"/>
                <w:szCs w:val="20"/>
              </w:rPr>
              <w:t>1,021.00</w:t>
            </w:r>
          </w:p>
        </w:tc>
      </w:tr>
      <w:tr w:rsidR="007267FF" w:rsidRPr="007267FF" w14:paraId="16B1BA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9B87B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1B2B921" w14:textId="77777777" w:rsidTr="007267FF">
        <w:trPr>
          <w:gridAfter w:val="4"/>
          <w:wAfter w:w="330" w:type="dxa"/>
          <w:trHeight w:val="439"/>
        </w:trPr>
        <w:tc>
          <w:tcPr>
            <w:tcW w:w="644" w:type="dxa"/>
            <w:gridSpan w:val="2"/>
            <w:tcBorders>
              <w:top w:val="nil"/>
              <w:left w:val="nil"/>
              <w:bottom w:val="nil"/>
              <w:right w:val="nil"/>
            </w:tcBorders>
            <w:shd w:val="clear" w:color="auto" w:fill="auto"/>
            <w:hideMark/>
          </w:tcPr>
          <w:p w14:paraId="3B4C2CCB" w14:textId="4B60F75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45F4A59" w14:textId="0EB4EB2D" w:rsidR="007267FF" w:rsidRPr="007267FF" w:rsidRDefault="00AA0ADC" w:rsidP="00750155">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ministración de placa incluyendo la tarjeta de circulación para motocicletas, bicimotos y vehículos similares</w:t>
            </w:r>
          </w:p>
        </w:tc>
        <w:tc>
          <w:tcPr>
            <w:tcW w:w="353" w:type="dxa"/>
            <w:gridSpan w:val="3"/>
            <w:tcBorders>
              <w:top w:val="nil"/>
              <w:left w:val="nil"/>
              <w:bottom w:val="nil"/>
              <w:right w:val="nil"/>
            </w:tcBorders>
            <w:shd w:val="clear" w:color="auto" w:fill="auto"/>
            <w:hideMark/>
          </w:tcPr>
          <w:p w14:paraId="06B43A09" w14:textId="77777777" w:rsidR="007267FF" w:rsidRPr="007267FF" w:rsidRDefault="007267FF" w:rsidP="007267FF">
            <w:pPr>
              <w:jc w:val="right"/>
              <w:rPr>
                <w:rFonts w:ascii="Verdana" w:hAnsi="Verdana" w:cs="Arial"/>
                <w:color w:val="000000" w:themeColor="text1"/>
                <w:sz w:val="20"/>
                <w:szCs w:val="20"/>
              </w:rPr>
            </w:pPr>
          </w:p>
          <w:p w14:paraId="4B232EE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FCC3B20" w14:textId="77777777" w:rsidR="007267FF" w:rsidRPr="007267FF" w:rsidRDefault="007267FF" w:rsidP="007267FF">
            <w:pPr>
              <w:jc w:val="right"/>
              <w:rPr>
                <w:rFonts w:ascii="Verdana" w:hAnsi="Verdana" w:cs="Arial"/>
                <w:color w:val="000000" w:themeColor="text1"/>
                <w:sz w:val="20"/>
                <w:szCs w:val="20"/>
              </w:rPr>
            </w:pPr>
          </w:p>
          <w:p w14:paraId="79050C38" w14:textId="41868179" w:rsidR="007267FF" w:rsidRPr="007267FF" w:rsidRDefault="00AA0ADC" w:rsidP="00750155">
            <w:pPr>
              <w:ind w:firstLine="0"/>
              <w:rPr>
                <w:rFonts w:ascii="Verdana" w:eastAsia="Times New Roman" w:hAnsi="Verdana" w:cs="Arial"/>
                <w:color w:val="000000" w:themeColor="text1"/>
                <w:sz w:val="20"/>
                <w:szCs w:val="20"/>
              </w:rPr>
            </w:pPr>
            <w:r>
              <w:rPr>
                <w:rFonts w:ascii="Verdana" w:hAnsi="Verdana" w:cs="Arial"/>
                <w:color w:val="000000" w:themeColor="text1"/>
                <w:sz w:val="20"/>
                <w:szCs w:val="20"/>
              </w:rPr>
              <w:t>$</w:t>
            </w:r>
            <w:r w:rsidR="00750155">
              <w:rPr>
                <w:rFonts w:ascii="Verdana" w:hAnsi="Verdana" w:cs="Arial"/>
                <w:color w:val="000000" w:themeColor="text1"/>
                <w:sz w:val="20"/>
                <w:szCs w:val="20"/>
              </w:rPr>
              <w:t xml:space="preserve">     </w:t>
            </w:r>
            <w:r w:rsidR="007267FF" w:rsidRPr="007267FF">
              <w:rPr>
                <w:rFonts w:ascii="Verdana" w:hAnsi="Verdana" w:cs="Arial"/>
                <w:color w:val="000000" w:themeColor="text1"/>
                <w:sz w:val="20"/>
                <w:szCs w:val="20"/>
              </w:rPr>
              <w:t>282.00</w:t>
            </w:r>
          </w:p>
        </w:tc>
      </w:tr>
      <w:tr w:rsidR="007267FF" w:rsidRPr="007267FF" w14:paraId="328E23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74F9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6F46A0" w14:textId="77777777" w:rsidTr="007267FF">
        <w:trPr>
          <w:gridAfter w:val="4"/>
          <w:wAfter w:w="330" w:type="dxa"/>
          <w:trHeight w:val="585"/>
        </w:trPr>
        <w:tc>
          <w:tcPr>
            <w:tcW w:w="9524" w:type="dxa"/>
            <w:gridSpan w:val="55"/>
            <w:tcBorders>
              <w:top w:val="nil"/>
              <w:left w:val="nil"/>
              <w:bottom w:val="nil"/>
              <w:right w:val="nil"/>
            </w:tcBorders>
            <w:shd w:val="clear" w:color="auto" w:fill="auto"/>
            <w:hideMark/>
          </w:tcPr>
          <w:p w14:paraId="11F95A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contribuyentes que no hayan realizado el canje de placas metálicas y tarjeta de circulación, al amparo del Programa de Canje de Placas Metálicas 2020, deberán efectuar el pago establecido en las fracciones anteriores del presente artículo, según corresponda, así como el pago de la multa establecida en el artículo 42, fracción III, de esta Ley y, en su caso, cubrir los adeudos en materia vehicular de ejercicios anteriores, conforme al artículo octavo transitorio.</w:t>
            </w:r>
          </w:p>
          <w:p w14:paraId="26088B77" w14:textId="77777777" w:rsidR="007267FF" w:rsidRPr="007267FF" w:rsidRDefault="007267FF" w:rsidP="007267FF">
            <w:pPr>
              <w:rPr>
                <w:rFonts w:ascii="Verdana" w:eastAsia="Times New Roman" w:hAnsi="Verdana" w:cs="Arial"/>
                <w:color w:val="000000" w:themeColor="text1"/>
                <w:sz w:val="20"/>
                <w:szCs w:val="20"/>
              </w:rPr>
            </w:pPr>
          </w:p>
          <w:p w14:paraId="30DB26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contribuyentes que realicen el trámite de canje de placas metálicas y tarjeta de circulación a que se refiere el párrafo anterior durante el mes de enero de 2021 y estén al corriente de sus obligaciones en materia vehicular al 31 de diciembre de 2020; quedarán exentos de cubrir el pago de la multa establecida en el artículo 42, fracción III de esta Ley, previo pago de lo establecido en el presente artículo, según corresponda.</w:t>
            </w:r>
          </w:p>
        </w:tc>
      </w:tr>
      <w:tr w:rsidR="007267FF" w:rsidRPr="007267FF" w14:paraId="1AAB1E7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1F54D8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FDBCA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1BD65F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refrendo anual de placas metálicas y tarjeta de circulación</w:t>
            </w:r>
          </w:p>
        </w:tc>
      </w:tr>
      <w:tr w:rsidR="007267FF" w:rsidRPr="007267FF" w14:paraId="4441AA44" w14:textId="77777777" w:rsidTr="007267FF">
        <w:trPr>
          <w:gridAfter w:val="4"/>
          <w:wAfter w:w="330" w:type="dxa"/>
          <w:trHeight w:val="259"/>
        </w:trPr>
        <w:tc>
          <w:tcPr>
            <w:tcW w:w="9524" w:type="dxa"/>
            <w:gridSpan w:val="55"/>
            <w:tcBorders>
              <w:top w:val="nil"/>
              <w:left w:val="nil"/>
              <w:bottom w:val="nil"/>
              <w:right w:val="nil"/>
            </w:tcBorders>
            <w:shd w:val="clear" w:color="auto" w:fill="auto"/>
            <w:hideMark/>
          </w:tcPr>
          <w:p w14:paraId="263B19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8. </w:t>
            </w:r>
            <w:r w:rsidRPr="007267FF">
              <w:rPr>
                <w:rFonts w:ascii="Verdana" w:eastAsia="Times New Roman" w:hAnsi="Verdana" w:cs="Arial"/>
                <w:color w:val="000000" w:themeColor="text1"/>
                <w:sz w:val="20"/>
                <w:szCs w:val="20"/>
              </w:rPr>
              <w:t>Los derechos por refrendo anual de placas metálicas y tarjeta de circulación deberán pagarse conforme a la siguiente:</w:t>
            </w:r>
          </w:p>
        </w:tc>
      </w:tr>
      <w:tr w:rsidR="007267FF" w:rsidRPr="007267FF" w14:paraId="78B2E5A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457D5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6459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220338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061F15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BAAB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38F87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1874A5CC" w14:textId="7E62D02C"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E093B01" w14:textId="28B7730B" w:rsidR="007267FF" w:rsidRPr="007267FF" w:rsidRDefault="00AA0ADC" w:rsidP="007267FF">
            <w:pPr>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Respecto de la fracción I del artículo anterior</w:t>
            </w:r>
          </w:p>
        </w:tc>
        <w:tc>
          <w:tcPr>
            <w:tcW w:w="353" w:type="dxa"/>
            <w:gridSpan w:val="3"/>
            <w:tcBorders>
              <w:top w:val="nil"/>
              <w:left w:val="nil"/>
              <w:bottom w:val="nil"/>
              <w:right w:val="nil"/>
            </w:tcBorders>
            <w:shd w:val="clear" w:color="auto" w:fill="auto"/>
            <w:hideMark/>
          </w:tcPr>
          <w:p w14:paraId="532982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A818E31"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504.00</w:t>
            </w:r>
          </w:p>
        </w:tc>
      </w:tr>
      <w:tr w:rsidR="007267FF" w:rsidRPr="007267FF" w14:paraId="3F81F13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FA1DC0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3553E0"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70FEFE5" w14:textId="6F35CF69"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39731C61" w14:textId="26463F55" w:rsidR="007267FF" w:rsidRPr="007267FF" w:rsidRDefault="00AA0ADC" w:rsidP="007267FF">
            <w:pPr>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Respecto de la fracción II del artículo anterior</w:t>
            </w:r>
          </w:p>
        </w:tc>
        <w:tc>
          <w:tcPr>
            <w:tcW w:w="353" w:type="dxa"/>
            <w:gridSpan w:val="3"/>
            <w:tcBorders>
              <w:top w:val="nil"/>
              <w:left w:val="nil"/>
              <w:bottom w:val="nil"/>
              <w:right w:val="nil"/>
            </w:tcBorders>
            <w:shd w:val="clear" w:color="auto" w:fill="auto"/>
            <w:hideMark/>
          </w:tcPr>
          <w:p w14:paraId="101476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076EDF"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140.00</w:t>
            </w:r>
          </w:p>
        </w:tc>
      </w:tr>
      <w:tr w:rsidR="007267FF" w:rsidRPr="007267FF" w14:paraId="3A99BB6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DFA3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DC5E20" w14:textId="77777777" w:rsidTr="007267FF">
        <w:trPr>
          <w:gridAfter w:val="4"/>
          <w:wAfter w:w="330" w:type="dxa"/>
          <w:trHeight w:val="503"/>
        </w:trPr>
        <w:tc>
          <w:tcPr>
            <w:tcW w:w="9524" w:type="dxa"/>
            <w:gridSpan w:val="55"/>
            <w:tcBorders>
              <w:top w:val="nil"/>
              <w:left w:val="nil"/>
              <w:bottom w:val="nil"/>
              <w:right w:val="nil"/>
            </w:tcBorders>
            <w:shd w:val="clear" w:color="auto" w:fill="auto"/>
            <w:hideMark/>
          </w:tcPr>
          <w:p w14:paraId="36B6BF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se trate de unidades de servicio público, el pago a que se refiere el presente artículo se realizará conjuntamente con el pago del refrendo anual de concesión.</w:t>
            </w:r>
          </w:p>
        </w:tc>
      </w:tr>
      <w:tr w:rsidR="007267FF" w:rsidRPr="007267FF" w14:paraId="3D91DE0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013AAF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3A34E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FFFA3C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expedición de licencias para conducir vehículos</w:t>
            </w:r>
          </w:p>
        </w:tc>
      </w:tr>
      <w:tr w:rsidR="007267FF" w:rsidRPr="007267FF" w14:paraId="6D9F48C6" w14:textId="77777777" w:rsidTr="007267FF">
        <w:trPr>
          <w:gridAfter w:val="4"/>
          <w:wAfter w:w="330" w:type="dxa"/>
          <w:trHeight w:val="268"/>
        </w:trPr>
        <w:tc>
          <w:tcPr>
            <w:tcW w:w="9524" w:type="dxa"/>
            <w:gridSpan w:val="55"/>
            <w:tcBorders>
              <w:top w:val="nil"/>
              <w:left w:val="nil"/>
              <w:bottom w:val="nil"/>
              <w:right w:val="nil"/>
            </w:tcBorders>
            <w:shd w:val="clear" w:color="auto" w:fill="auto"/>
            <w:hideMark/>
          </w:tcPr>
          <w:p w14:paraId="2D0D2D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9. </w:t>
            </w:r>
            <w:r w:rsidRPr="007267FF">
              <w:rPr>
                <w:rFonts w:ascii="Verdana" w:eastAsia="Times New Roman" w:hAnsi="Verdana" w:cs="Arial"/>
                <w:color w:val="000000" w:themeColor="text1"/>
                <w:sz w:val="20"/>
                <w:szCs w:val="20"/>
              </w:rPr>
              <w:t>Los derechos por expedición de licencias para conducir vehículos se pagarán conforme a la siguiente:</w:t>
            </w:r>
          </w:p>
        </w:tc>
      </w:tr>
      <w:tr w:rsidR="007267FF" w:rsidRPr="007267FF" w14:paraId="31466E9E" w14:textId="77777777" w:rsidTr="00AA0ADC">
        <w:trPr>
          <w:gridAfter w:val="4"/>
          <w:wAfter w:w="330" w:type="dxa"/>
          <w:trHeight w:val="80"/>
        </w:trPr>
        <w:tc>
          <w:tcPr>
            <w:tcW w:w="9524" w:type="dxa"/>
            <w:gridSpan w:val="55"/>
            <w:tcBorders>
              <w:top w:val="nil"/>
              <w:left w:val="nil"/>
              <w:bottom w:val="nil"/>
              <w:right w:val="nil"/>
            </w:tcBorders>
            <w:shd w:val="clear" w:color="auto" w:fill="auto"/>
            <w:noWrap/>
            <w:hideMark/>
          </w:tcPr>
          <w:p w14:paraId="12B7D3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A195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60E6DE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77AFC1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CCB1F4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486F0A" w14:textId="77777777" w:rsidTr="007267FF">
        <w:trPr>
          <w:gridAfter w:val="4"/>
          <w:wAfter w:w="330" w:type="dxa"/>
          <w:trHeight w:val="135"/>
        </w:trPr>
        <w:tc>
          <w:tcPr>
            <w:tcW w:w="644" w:type="dxa"/>
            <w:gridSpan w:val="2"/>
            <w:tcBorders>
              <w:top w:val="nil"/>
              <w:left w:val="nil"/>
              <w:bottom w:val="nil"/>
              <w:right w:val="nil"/>
            </w:tcBorders>
            <w:shd w:val="clear" w:color="auto" w:fill="auto"/>
            <w:hideMark/>
          </w:tcPr>
          <w:p w14:paraId="74260BBE" w14:textId="3CC453E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29D6EDB" w14:textId="6D25CE7E"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«A»</w:t>
            </w:r>
          </w:p>
        </w:tc>
        <w:tc>
          <w:tcPr>
            <w:tcW w:w="353" w:type="dxa"/>
            <w:gridSpan w:val="3"/>
            <w:tcBorders>
              <w:top w:val="nil"/>
              <w:left w:val="nil"/>
              <w:bottom w:val="nil"/>
              <w:right w:val="nil"/>
            </w:tcBorders>
            <w:shd w:val="clear" w:color="auto" w:fill="auto"/>
            <w:noWrap/>
            <w:hideMark/>
          </w:tcPr>
          <w:p w14:paraId="1CB2CB0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224CF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7A2E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AD8AD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DA50BF8"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506FC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7DD43FD" w14:textId="4FEB967B"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5E863652" w14:textId="5EDF055D"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DDED9D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957856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592.00</w:t>
            </w:r>
          </w:p>
        </w:tc>
      </w:tr>
      <w:tr w:rsidR="007267FF" w:rsidRPr="007267FF" w14:paraId="5CA7E65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FC8FD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FA5BBE"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303BDDFD"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3BFF29A" w14:textId="1BF8D34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5CAC08E" w14:textId="18DD50FA"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7E49F3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1A2495"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753.00</w:t>
            </w:r>
          </w:p>
        </w:tc>
      </w:tr>
      <w:tr w:rsidR="007267FF" w:rsidRPr="007267FF" w14:paraId="56AF9AD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69E6C5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533F8C4"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29D4751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69CA94E" w14:textId="33CD7E5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317E6C8" w14:textId="029D45CF"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56FD71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3F83C7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913.00</w:t>
            </w:r>
          </w:p>
        </w:tc>
      </w:tr>
      <w:tr w:rsidR="007267FF" w:rsidRPr="007267FF" w14:paraId="2F0228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DB74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DE1998"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0CDC237" w14:textId="78AF26D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0A07199" w14:textId="2D44402B"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«B»</w:t>
            </w:r>
          </w:p>
        </w:tc>
        <w:tc>
          <w:tcPr>
            <w:tcW w:w="353" w:type="dxa"/>
            <w:gridSpan w:val="3"/>
            <w:tcBorders>
              <w:top w:val="nil"/>
              <w:left w:val="nil"/>
              <w:bottom w:val="nil"/>
              <w:right w:val="nil"/>
            </w:tcBorders>
            <w:shd w:val="clear" w:color="auto" w:fill="auto"/>
            <w:noWrap/>
            <w:hideMark/>
          </w:tcPr>
          <w:p w14:paraId="5632EE9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AF7434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F909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588CB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D957D9"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FF920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692262F" w14:textId="5D0AD71B" w:rsidR="007267FF" w:rsidRPr="007267FF" w:rsidRDefault="00455F4D"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7FCF947D" w14:textId="6063C3CE"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980812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1E8D8FE"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592.00</w:t>
            </w:r>
          </w:p>
        </w:tc>
      </w:tr>
      <w:tr w:rsidR="007267FF" w:rsidRPr="007267FF" w14:paraId="6AE653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90BF5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8BADAD" w14:textId="77777777" w:rsidTr="007267FF">
        <w:trPr>
          <w:gridAfter w:val="4"/>
          <w:wAfter w:w="330" w:type="dxa"/>
          <w:trHeight w:val="260"/>
        </w:trPr>
        <w:tc>
          <w:tcPr>
            <w:tcW w:w="644" w:type="dxa"/>
            <w:gridSpan w:val="2"/>
            <w:tcBorders>
              <w:top w:val="nil"/>
              <w:left w:val="nil"/>
              <w:bottom w:val="nil"/>
              <w:right w:val="nil"/>
            </w:tcBorders>
            <w:shd w:val="clear" w:color="auto" w:fill="auto"/>
            <w:noWrap/>
            <w:hideMark/>
          </w:tcPr>
          <w:p w14:paraId="2122E264"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253D1E5" w14:textId="2EFD2723" w:rsidR="007267FF" w:rsidRPr="007267FF" w:rsidRDefault="00455F4D"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4A8278A" w14:textId="04528BA7"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7201C1C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874F299"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753.00</w:t>
            </w:r>
          </w:p>
        </w:tc>
      </w:tr>
      <w:tr w:rsidR="007267FF" w:rsidRPr="007267FF" w14:paraId="2852E82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92946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CFF9775" w14:textId="77777777" w:rsidTr="007267FF">
        <w:trPr>
          <w:gridAfter w:val="4"/>
          <w:wAfter w:w="330" w:type="dxa"/>
          <w:trHeight w:val="126"/>
        </w:trPr>
        <w:tc>
          <w:tcPr>
            <w:tcW w:w="644" w:type="dxa"/>
            <w:gridSpan w:val="2"/>
            <w:tcBorders>
              <w:top w:val="nil"/>
              <w:left w:val="nil"/>
              <w:bottom w:val="nil"/>
              <w:right w:val="nil"/>
            </w:tcBorders>
            <w:shd w:val="clear" w:color="auto" w:fill="auto"/>
            <w:noWrap/>
            <w:hideMark/>
          </w:tcPr>
          <w:p w14:paraId="0FA06893"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7D88B6C" w14:textId="05635C10"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696974AA" w14:textId="6D8B5748"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0DAD941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16491C"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913.00</w:t>
            </w:r>
          </w:p>
        </w:tc>
      </w:tr>
      <w:tr w:rsidR="007267FF" w:rsidRPr="007267FF" w14:paraId="047131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46226A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C6B1709"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5915A1A" w14:textId="760E3529" w:rsidR="008D53D6" w:rsidRPr="008D53D6" w:rsidRDefault="008D53D6" w:rsidP="008D53D6">
            <w:pPr>
              <w:jc w:val="center"/>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343A40E2" w14:textId="3908687A"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«C»</w:t>
            </w:r>
          </w:p>
        </w:tc>
        <w:tc>
          <w:tcPr>
            <w:tcW w:w="353" w:type="dxa"/>
            <w:gridSpan w:val="3"/>
            <w:tcBorders>
              <w:top w:val="nil"/>
              <w:left w:val="nil"/>
              <w:bottom w:val="nil"/>
              <w:right w:val="nil"/>
            </w:tcBorders>
            <w:shd w:val="clear" w:color="auto" w:fill="auto"/>
            <w:noWrap/>
            <w:hideMark/>
          </w:tcPr>
          <w:p w14:paraId="39D7E2B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A222E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399C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35FB1E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FB1B1B" w14:textId="77777777" w:rsidTr="007267FF">
        <w:trPr>
          <w:gridAfter w:val="4"/>
          <w:wAfter w:w="330" w:type="dxa"/>
          <w:trHeight w:val="196"/>
        </w:trPr>
        <w:tc>
          <w:tcPr>
            <w:tcW w:w="644" w:type="dxa"/>
            <w:gridSpan w:val="2"/>
            <w:tcBorders>
              <w:top w:val="nil"/>
              <w:left w:val="nil"/>
              <w:bottom w:val="nil"/>
              <w:right w:val="nil"/>
            </w:tcBorders>
            <w:shd w:val="clear" w:color="auto" w:fill="auto"/>
            <w:noWrap/>
            <w:hideMark/>
          </w:tcPr>
          <w:p w14:paraId="3226647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5E90CF7" w14:textId="78CFFB1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58A30A24" w14:textId="2707FF0A"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01C8D99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4FB5B8"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639.00</w:t>
            </w:r>
          </w:p>
        </w:tc>
      </w:tr>
      <w:tr w:rsidR="007267FF" w:rsidRPr="007267FF" w14:paraId="7C9281A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4B9B5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6D3C062" w14:textId="77777777" w:rsidTr="007267FF">
        <w:trPr>
          <w:gridAfter w:val="4"/>
          <w:wAfter w:w="330" w:type="dxa"/>
          <w:trHeight w:val="144"/>
        </w:trPr>
        <w:tc>
          <w:tcPr>
            <w:tcW w:w="644" w:type="dxa"/>
            <w:gridSpan w:val="2"/>
            <w:tcBorders>
              <w:top w:val="nil"/>
              <w:left w:val="nil"/>
              <w:bottom w:val="nil"/>
              <w:right w:val="nil"/>
            </w:tcBorders>
            <w:shd w:val="clear" w:color="auto" w:fill="auto"/>
            <w:noWrap/>
            <w:hideMark/>
          </w:tcPr>
          <w:p w14:paraId="1B86222B"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3D98E63" w14:textId="0E6C43E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C38195F" w14:textId="5712FC77"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1F322E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23287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769.00</w:t>
            </w:r>
          </w:p>
        </w:tc>
      </w:tr>
      <w:tr w:rsidR="007267FF" w:rsidRPr="007267FF" w14:paraId="4BDAE13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884C1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F98AEB" w14:textId="77777777" w:rsidTr="007267FF">
        <w:trPr>
          <w:gridAfter w:val="4"/>
          <w:wAfter w:w="330" w:type="dxa"/>
          <w:trHeight w:val="166"/>
        </w:trPr>
        <w:tc>
          <w:tcPr>
            <w:tcW w:w="644" w:type="dxa"/>
            <w:gridSpan w:val="2"/>
            <w:tcBorders>
              <w:top w:val="nil"/>
              <w:left w:val="nil"/>
              <w:bottom w:val="nil"/>
              <w:right w:val="nil"/>
            </w:tcBorders>
            <w:shd w:val="clear" w:color="auto" w:fill="auto"/>
            <w:noWrap/>
            <w:hideMark/>
          </w:tcPr>
          <w:p w14:paraId="26FE1DC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7DC8E9E7" w14:textId="484DFF3B"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FC22CDE" w14:textId="39736AE1"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7740147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05F096D"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994.00</w:t>
            </w:r>
          </w:p>
        </w:tc>
      </w:tr>
      <w:tr w:rsidR="007267FF" w:rsidRPr="007267FF" w14:paraId="7DB1D86C" w14:textId="77777777" w:rsidTr="007267FF">
        <w:trPr>
          <w:gridAfter w:val="4"/>
          <w:wAfter w:w="330" w:type="dxa"/>
          <w:trHeight w:val="166"/>
        </w:trPr>
        <w:tc>
          <w:tcPr>
            <w:tcW w:w="644" w:type="dxa"/>
            <w:gridSpan w:val="2"/>
            <w:tcBorders>
              <w:top w:val="nil"/>
              <w:left w:val="nil"/>
              <w:bottom w:val="nil"/>
              <w:right w:val="nil"/>
            </w:tcBorders>
            <w:shd w:val="clear" w:color="auto" w:fill="auto"/>
            <w:noWrap/>
          </w:tcPr>
          <w:p w14:paraId="685317A2"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tcPr>
          <w:p w14:paraId="56BE9FE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tcPr>
          <w:p w14:paraId="6A086882"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5F9E2109"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0663F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EBEBE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2AC8AFAE" w14:textId="49A922D1"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70087735" w14:textId="057781D2"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«D»</w:t>
            </w:r>
          </w:p>
        </w:tc>
        <w:tc>
          <w:tcPr>
            <w:tcW w:w="353" w:type="dxa"/>
            <w:gridSpan w:val="3"/>
            <w:tcBorders>
              <w:top w:val="nil"/>
              <w:left w:val="nil"/>
              <w:bottom w:val="nil"/>
              <w:right w:val="nil"/>
            </w:tcBorders>
            <w:shd w:val="clear" w:color="auto" w:fill="auto"/>
            <w:noWrap/>
            <w:hideMark/>
          </w:tcPr>
          <w:p w14:paraId="0FD213A9"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948E0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F7361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C6CE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1E80CB" w14:textId="77777777" w:rsidTr="007267FF">
        <w:trPr>
          <w:gridAfter w:val="4"/>
          <w:wAfter w:w="330" w:type="dxa"/>
          <w:trHeight w:val="196"/>
        </w:trPr>
        <w:tc>
          <w:tcPr>
            <w:tcW w:w="644" w:type="dxa"/>
            <w:gridSpan w:val="2"/>
            <w:tcBorders>
              <w:top w:val="nil"/>
              <w:left w:val="nil"/>
              <w:bottom w:val="nil"/>
              <w:right w:val="nil"/>
            </w:tcBorders>
            <w:shd w:val="clear" w:color="auto" w:fill="auto"/>
            <w:noWrap/>
            <w:hideMark/>
          </w:tcPr>
          <w:p w14:paraId="2BE2874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C6CFC8C" w14:textId="3150E14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6C215874" w14:textId="6736831D"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64B52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2B92072"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318.00</w:t>
            </w:r>
          </w:p>
        </w:tc>
      </w:tr>
      <w:tr w:rsidR="007267FF" w:rsidRPr="007267FF" w14:paraId="0BFF2F0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3FBB3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BB17566" w14:textId="77777777" w:rsidTr="007267FF">
        <w:trPr>
          <w:gridAfter w:val="4"/>
          <w:wAfter w:w="330" w:type="dxa"/>
          <w:trHeight w:val="144"/>
        </w:trPr>
        <w:tc>
          <w:tcPr>
            <w:tcW w:w="644" w:type="dxa"/>
            <w:gridSpan w:val="2"/>
            <w:tcBorders>
              <w:top w:val="nil"/>
              <w:left w:val="nil"/>
              <w:bottom w:val="nil"/>
              <w:right w:val="nil"/>
            </w:tcBorders>
            <w:shd w:val="clear" w:color="auto" w:fill="auto"/>
            <w:noWrap/>
            <w:hideMark/>
          </w:tcPr>
          <w:p w14:paraId="57BB58B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9480B8C" w14:textId="02BAB4C9"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6BEFDF3C" w14:textId="004C1B29"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6C53F7C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C559E94"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350.00</w:t>
            </w:r>
          </w:p>
        </w:tc>
      </w:tr>
      <w:tr w:rsidR="007267FF" w:rsidRPr="007267FF" w14:paraId="3C51EF1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1F197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11ECB2" w14:textId="77777777" w:rsidTr="007267FF">
        <w:trPr>
          <w:gridAfter w:val="4"/>
          <w:wAfter w:w="330" w:type="dxa"/>
          <w:trHeight w:val="166"/>
        </w:trPr>
        <w:tc>
          <w:tcPr>
            <w:tcW w:w="644" w:type="dxa"/>
            <w:gridSpan w:val="2"/>
            <w:tcBorders>
              <w:top w:val="nil"/>
              <w:left w:val="nil"/>
              <w:bottom w:val="nil"/>
              <w:right w:val="nil"/>
            </w:tcBorders>
            <w:shd w:val="clear" w:color="auto" w:fill="auto"/>
            <w:noWrap/>
            <w:hideMark/>
          </w:tcPr>
          <w:p w14:paraId="2E4D769B"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6CCBF5D1" w14:textId="01F76BA5"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67A24723" w14:textId="6E6540E7"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578FFF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A46E02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489.00</w:t>
            </w:r>
          </w:p>
        </w:tc>
      </w:tr>
      <w:tr w:rsidR="007267FF" w:rsidRPr="007267FF" w14:paraId="2BD42CE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B228C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B3BA71" w14:textId="77777777" w:rsidTr="007267FF">
        <w:trPr>
          <w:gridAfter w:val="4"/>
          <w:wAfter w:w="330" w:type="dxa"/>
          <w:trHeight w:val="252"/>
        </w:trPr>
        <w:tc>
          <w:tcPr>
            <w:tcW w:w="9524" w:type="dxa"/>
            <w:gridSpan w:val="55"/>
            <w:tcBorders>
              <w:top w:val="nil"/>
              <w:left w:val="nil"/>
              <w:bottom w:val="nil"/>
              <w:right w:val="nil"/>
            </w:tcBorders>
            <w:shd w:val="clear" w:color="auto" w:fill="auto"/>
            <w:hideMark/>
          </w:tcPr>
          <w:p w14:paraId="05CB20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duplicado o reposición de la licencia, en caso de robo o extravío, el costo en cualquiera de sus tipos será de $210.00</w:t>
            </w:r>
          </w:p>
        </w:tc>
      </w:tr>
      <w:tr w:rsidR="007267FF" w:rsidRPr="007267FF" w14:paraId="101CB93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30ED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B94B0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8FB0345"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permisos de movilidad en materia de tránsito</w:t>
            </w:r>
          </w:p>
        </w:tc>
      </w:tr>
      <w:tr w:rsidR="007267FF" w:rsidRPr="007267FF" w14:paraId="0709A971" w14:textId="77777777" w:rsidTr="007267FF">
        <w:trPr>
          <w:gridAfter w:val="4"/>
          <w:wAfter w:w="330" w:type="dxa"/>
          <w:trHeight w:val="377"/>
        </w:trPr>
        <w:tc>
          <w:tcPr>
            <w:tcW w:w="9524" w:type="dxa"/>
            <w:gridSpan w:val="55"/>
            <w:tcBorders>
              <w:top w:val="nil"/>
              <w:left w:val="nil"/>
              <w:bottom w:val="nil"/>
              <w:right w:val="nil"/>
            </w:tcBorders>
            <w:shd w:val="clear" w:color="auto" w:fill="auto"/>
            <w:hideMark/>
          </w:tcPr>
          <w:p w14:paraId="2F811B8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10.</w:t>
            </w:r>
            <w:r w:rsidRPr="007267FF">
              <w:rPr>
                <w:rFonts w:ascii="Verdana" w:eastAsia="Times New Roman" w:hAnsi="Verdana" w:cs="Arial"/>
                <w:color w:val="000000" w:themeColor="text1"/>
                <w:sz w:val="20"/>
                <w:szCs w:val="20"/>
              </w:rPr>
              <w:t xml:space="preserve"> Los derechos por permisos de movilidad en materia de tránsito se pagarán conforme a la siguiente:</w:t>
            </w:r>
          </w:p>
        </w:tc>
      </w:tr>
      <w:tr w:rsidR="007267FF" w:rsidRPr="007267FF" w14:paraId="52E60A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471464" w14:textId="77777777" w:rsidR="007267FF" w:rsidRPr="007267FF" w:rsidRDefault="007267FF" w:rsidP="00AA0ADC">
            <w:pPr>
              <w:ind w:firstLine="0"/>
              <w:rPr>
                <w:rFonts w:ascii="Verdana" w:eastAsia="Times New Roman" w:hAnsi="Verdana" w:cs="Arial"/>
                <w:color w:val="000000" w:themeColor="text1"/>
                <w:sz w:val="20"/>
                <w:szCs w:val="20"/>
              </w:rPr>
            </w:pPr>
          </w:p>
        </w:tc>
      </w:tr>
      <w:tr w:rsidR="007267FF" w:rsidRPr="007267FF" w14:paraId="6A4FBCE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E2270D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41C3C7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00F9B4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9733FD" w14:textId="77777777" w:rsidTr="007267FF">
        <w:trPr>
          <w:gridAfter w:val="4"/>
          <w:wAfter w:w="330" w:type="dxa"/>
          <w:trHeight w:val="243"/>
        </w:trPr>
        <w:tc>
          <w:tcPr>
            <w:tcW w:w="644" w:type="dxa"/>
            <w:gridSpan w:val="2"/>
            <w:tcBorders>
              <w:top w:val="nil"/>
              <w:left w:val="nil"/>
              <w:bottom w:val="nil"/>
              <w:right w:val="nil"/>
            </w:tcBorders>
            <w:shd w:val="clear" w:color="auto" w:fill="auto"/>
            <w:hideMark/>
          </w:tcPr>
          <w:p w14:paraId="0EBE17BF" w14:textId="1167206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DA1A58C"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Permiso provisional para circular sin placas, por día, del servicio de transporte privado y público</w:t>
            </w:r>
          </w:p>
        </w:tc>
        <w:tc>
          <w:tcPr>
            <w:tcW w:w="353" w:type="dxa"/>
            <w:gridSpan w:val="3"/>
            <w:tcBorders>
              <w:top w:val="nil"/>
              <w:left w:val="nil"/>
              <w:bottom w:val="nil"/>
              <w:right w:val="nil"/>
            </w:tcBorders>
            <w:shd w:val="clear" w:color="auto" w:fill="auto"/>
            <w:hideMark/>
          </w:tcPr>
          <w:p w14:paraId="2D58B750" w14:textId="77777777" w:rsidR="007267FF" w:rsidRPr="007267FF" w:rsidRDefault="007267FF" w:rsidP="007267FF">
            <w:pPr>
              <w:jc w:val="right"/>
              <w:rPr>
                <w:rFonts w:ascii="Verdana" w:eastAsia="Times New Roman" w:hAnsi="Verdana" w:cs="Arial"/>
                <w:color w:val="000000" w:themeColor="text1"/>
                <w:sz w:val="20"/>
                <w:szCs w:val="20"/>
              </w:rPr>
            </w:pPr>
          </w:p>
          <w:p w14:paraId="3F7D4E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53A8269" w14:textId="77777777" w:rsidR="007267FF" w:rsidRPr="007267FF" w:rsidRDefault="007267FF" w:rsidP="007267FF">
            <w:pPr>
              <w:jc w:val="right"/>
              <w:rPr>
                <w:rFonts w:ascii="Verdana" w:eastAsia="Times New Roman" w:hAnsi="Verdana" w:cs="Arial"/>
                <w:color w:val="000000" w:themeColor="text1"/>
                <w:sz w:val="20"/>
                <w:szCs w:val="20"/>
              </w:rPr>
            </w:pPr>
          </w:p>
          <w:p w14:paraId="70A9C92A" w14:textId="32679BC3"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1E3F5AB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FB241C3" w14:textId="77777777" w:rsidR="007267FF" w:rsidRPr="007267FF" w:rsidRDefault="007267FF" w:rsidP="007267FF">
            <w:pPr>
              <w:rPr>
                <w:rFonts w:ascii="Verdana" w:eastAsia="Times New Roman" w:hAnsi="Verdana" w:cs="Arial"/>
                <w:color w:val="000000" w:themeColor="text1"/>
                <w:sz w:val="20"/>
                <w:szCs w:val="20"/>
              </w:rPr>
            </w:pPr>
          </w:p>
          <w:p w14:paraId="449188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8EEA6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F891904" w14:textId="184D95B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991A12B" w14:textId="763FB530"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conducir:</w:t>
            </w:r>
          </w:p>
        </w:tc>
        <w:tc>
          <w:tcPr>
            <w:tcW w:w="353" w:type="dxa"/>
            <w:gridSpan w:val="3"/>
            <w:tcBorders>
              <w:top w:val="nil"/>
              <w:left w:val="nil"/>
              <w:bottom w:val="nil"/>
              <w:right w:val="nil"/>
            </w:tcBorders>
            <w:shd w:val="clear" w:color="auto" w:fill="auto"/>
            <w:hideMark/>
          </w:tcPr>
          <w:p w14:paraId="72E0CC0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50122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F4A6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0C41F6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880120"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1AA55E2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51A31EC" w14:textId="5D4F7966"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68F9FB35" w14:textId="0831C754"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«A»</w:t>
            </w:r>
          </w:p>
        </w:tc>
        <w:tc>
          <w:tcPr>
            <w:tcW w:w="353" w:type="dxa"/>
            <w:gridSpan w:val="3"/>
            <w:tcBorders>
              <w:top w:val="nil"/>
              <w:left w:val="nil"/>
              <w:bottom w:val="nil"/>
              <w:right w:val="nil"/>
            </w:tcBorders>
            <w:shd w:val="clear" w:color="auto" w:fill="auto"/>
            <w:hideMark/>
          </w:tcPr>
          <w:p w14:paraId="5926FD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CDF6F5"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613.00</w:t>
            </w:r>
          </w:p>
        </w:tc>
      </w:tr>
      <w:tr w:rsidR="007267FF" w:rsidRPr="007267FF" w14:paraId="3D2979C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A006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FD9125"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32174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BB47B13" w14:textId="685B9B66"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65E27838" w14:textId="52F028BF"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«D»</w:t>
            </w:r>
          </w:p>
        </w:tc>
        <w:tc>
          <w:tcPr>
            <w:tcW w:w="353" w:type="dxa"/>
            <w:gridSpan w:val="3"/>
            <w:tcBorders>
              <w:top w:val="nil"/>
              <w:left w:val="nil"/>
              <w:bottom w:val="nil"/>
              <w:right w:val="nil"/>
            </w:tcBorders>
            <w:shd w:val="clear" w:color="auto" w:fill="auto"/>
            <w:hideMark/>
          </w:tcPr>
          <w:p w14:paraId="3C2AE0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402A840"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286.00</w:t>
            </w:r>
          </w:p>
        </w:tc>
      </w:tr>
      <w:tr w:rsidR="007267FF" w:rsidRPr="007267FF" w14:paraId="74B261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B5EF8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5D3C3B4" w14:textId="77777777" w:rsidTr="007267FF">
        <w:trPr>
          <w:gridAfter w:val="4"/>
          <w:wAfter w:w="330" w:type="dxa"/>
          <w:trHeight w:val="283"/>
        </w:trPr>
        <w:tc>
          <w:tcPr>
            <w:tcW w:w="644" w:type="dxa"/>
            <w:gridSpan w:val="2"/>
            <w:tcBorders>
              <w:top w:val="nil"/>
              <w:left w:val="nil"/>
              <w:bottom w:val="nil"/>
              <w:right w:val="nil"/>
            </w:tcBorders>
            <w:shd w:val="clear" w:color="auto" w:fill="auto"/>
            <w:hideMark/>
          </w:tcPr>
          <w:p w14:paraId="7A602222" w14:textId="2748A2F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550A78FF" w14:textId="44138AE5" w:rsidR="007267FF" w:rsidRPr="007267FF" w:rsidRDefault="00AA0ADC"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circular con exceso de carga o dimensiones, por mes o fracción</w:t>
            </w:r>
          </w:p>
        </w:tc>
        <w:tc>
          <w:tcPr>
            <w:tcW w:w="353" w:type="dxa"/>
            <w:gridSpan w:val="3"/>
            <w:tcBorders>
              <w:top w:val="nil"/>
              <w:left w:val="nil"/>
              <w:bottom w:val="nil"/>
              <w:right w:val="nil"/>
            </w:tcBorders>
            <w:shd w:val="clear" w:color="auto" w:fill="auto"/>
            <w:hideMark/>
          </w:tcPr>
          <w:p w14:paraId="0DD0B83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37C6D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168.00</w:t>
            </w:r>
          </w:p>
        </w:tc>
      </w:tr>
      <w:tr w:rsidR="007267FF" w:rsidRPr="007267FF" w14:paraId="07A79BC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807A09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7E3C9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410684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expedición de constancias de movilidad en materia de tránsito</w:t>
            </w:r>
          </w:p>
        </w:tc>
      </w:tr>
      <w:tr w:rsidR="007267FF" w:rsidRPr="007267FF" w14:paraId="010A2AB3" w14:textId="77777777" w:rsidTr="007267FF">
        <w:trPr>
          <w:gridAfter w:val="4"/>
          <w:wAfter w:w="330" w:type="dxa"/>
          <w:trHeight w:val="604"/>
        </w:trPr>
        <w:tc>
          <w:tcPr>
            <w:tcW w:w="9524" w:type="dxa"/>
            <w:gridSpan w:val="55"/>
            <w:tcBorders>
              <w:top w:val="nil"/>
              <w:left w:val="nil"/>
              <w:bottom w:val="nil"/>
              <w:right w:val="nil"/>
            </w:tcBorders>
            <w:shd w:val="clear" w:color="auto" w:fill="auto"/>
            <w:hideMark/>
          </w:tcPr>
          <w:p w14:paraId="39E77F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11.</w:t>
            </w:r>
            <w:r w:rsidRPr="007267FF">
              <w:rPr>
                <w:rFonts w:ascii="Verdana" w:eastAsia="Times New Roman" w:hAnsi="Verdana" w:cs="Arial"/>
                <w:color w:val="000000" w:themeColor="text1"/>
                <w:sz w:val="20"/>
                <w:szCs w:val="20"/>
              </w:rPr>
              <w:t xml:space="preserve"> Los derechos por la expedición de constancias de movilidad en materia de servicios de tránsito se pagarán conforme a la siguiente:</w:t>
            </w:r>
          </w:p>
        </w:tc>
      </w:tr>
      <w:tr w:rsidR="007267FF" w:rsidRPr="007267FF" w14:paraId="7DB3362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14C4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B3FE30"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F31DB3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06FDE4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22B41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D3B0D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EAEDA20" w14:textId="4D780BB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4F2EE65" w14:textId="73C13803" w:rsidR="007267FF" w:rsidRPr="007267FF" w:rsidRDefault="00152DD0" w:rsidP="00152DD0">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Expedición de constancias de no infracción</w:t>
            </w:r>
          </w:p>
        </w:tc>
        <w:tc>
          <w:tcPr>
            <w:tcW w:w="353" w:type="dxa"/>
            <w:gridSpan w:val="3"/>
            <w:tcBorders>
              <w:top w:val="nil"/>
              <w:left w:val="nil"/>
              <w:bottom w:val="nil"/>
              <w:right w:val="nil"/>
            </w:tcBorders>
            <w:shd w:val="clear" w:color="auto" w:fill="auto"/>
            <w:hideMark/>
          </w:tcPr>
          <w:p w14:paraId="46B05A6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8906B8"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73.00</w:t>
            </w:r>
          </w:p>
        </w:tc>
      </w:tr>
      <w:tr w:rsidR="007267FF" w:rsidRPr="007267FF" w14:paraId="532A82C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34D70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9ED66F" w14:textId="77777777" w:rsidTr="007267FF">
        <w:trPr>
          <w:gridAfter w:val="4"/>
          <w:wAfter w:w="330" w:type="dxa"/>
          <w:trHeight w:val="361"/>
        </w:trPr>
        <w:tc>
          <w:tcPr>
            <w:tcW w:w="644" w:type="dxa"/>
            <w:gridSpan w:val="2"/>
            <w:tcBorders>
              <w:top w:val="nil"/>
              <w:left w:val="nil"/>
              <w:bottom w:val="nil"/>
              <w:right w:val="nil"/>
            </w:tcBorders>
            <w:shd w:val="clear" w:color="auto" w:fill="auto"/>
            <w:hideMark/>
          </w:tcPr>
          <w:p w14:paraId="20E835EF" w14:textId="7AC6F89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769CE4C" w14:textId="7E8EAEB2" w:rsidR="007267FF" w:rsidRPr="007267FF" w:rsidRDefault="00152DD0" w:rsidP="00152DD0">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Expedición de constancia de historial del registro estatal de antecedentes</w:t>
            </w:r>
          </w:p>
        </w:tc>
        <w:tc>
          <w:tcPr>
            <w:tcW w:w="353" w:type="dxa"/>
            <w:gridSpan w:val="3"/>
            <w:tcBorders>
              <w:top w:val="nil"/>
              <w:left w:val="nil"/>
              <w:bottom w:val="nil"/>
              <w:right w:val="nil"/>
            </w:tcBorders>
            <w:shd w:val="clear" w:color="auto" w:fill="auto"/>
            <w:vAlign w:val="bottom"/>
            <w:hideMark/>
          </w:tcPr>
          <w:p w14:paraId="011BDD2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4FEF23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53.00</w:t>
            </w:r>
          </w:p>
        </w:tc>
      </w:tr>
      <w:tr w:rsidR="007267FF" w:rsidRPr="007267FF" w14:paraId="002AC24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F955D5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5ED9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36ADD75" w14:textId="77777777" w:rsidR="007267FF" w:rsidRPr="007267FF" w:rsidRDefault="007267FF" w:rsidP="007267FF">
            <w:pPr>
              <w:jc w:val="right"/>
              <w:rPr>
                <w:rFonts w:ascii="Verdana" w:eastAsia="Times New Roman" w:hAnsi="Verdana" w:cs="Arial"/>
                <w:b/>
                <w:i/>
                <w:color w:val="000000" w:themeColor="text1"/>
                <w:sz w:val="20"/>
                <w:szCs w:val="20"/>
              </w:rPr>
            </w:pPr>
          </w:p>
          <w:p w14:paraId="70C9235F"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otros servicios de movilidad en materia de tránsito</w:t>
            </w:r>
          </w:p>
        </w:tc>
      </w:tr>
      <w:tr w:rsidR="007267FF" w:rsidRPr="007267FF" w14:paraId="174DD303" w14:textId="77777777" w:rsidTr="007267FF">
        <w:trPr>
          <w:gridAfter w:val="4"/>
          <w:wAfter w:w="330" w:type="dxa"/>
          <w:trHeight w:val="261"/>
        </w:trPr>
        <w:tc>
          <w:tcPr>
            <w:tcW w:w="9524" w:type="dxa"/>
            <w:gridSpan w:val="55"/>
            <w:tcBorders>
              <w:top w:val="nil"/>
              <w:left w:val="nil"/>
              <w:bottom w:val="nil"/>
              <w:right w:val="nil"/>
            </w:tcBorders>
            <w:shd w:val="clear" w:color="auto" w:fill="auto"/>
            <w:hideMark/>
          </w:tcPr>
          <w:p w14:paraId="24C7928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12. </w:t>
            </w:r>
            <w:r w:rsidRPr="007267FF">
              <w:rPr>
                <w:rFonts w:ascii="Verdana" w:eastAsia="Times New Roman" w:hAnsi="Verdana" w:cs="Arial"/>
                <w:color w:val="000000" w:themeColor="text1"/>
                <w:sz w:val="20"/>
                <w:szCs w:val="20"/>
              </w:rPr>
              <w:t>Los derechos por otros servicios de movilidad en materia de tránsito se pagarán conforme a la siguiente:</w:t>
            </w:r>
          </w:p>
        </w:tc>
      </w:tr>
      <w:tr w:rsidR="007267FF" w:rsidRPr="007267FF" w14:paraId="1307077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A4DE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5DE645" w14:textId="77777777" w:rsidTr="007267FF">
        <w:trPr>
          <w:gridAfter w:val="4"/>
          <w:wAfter w:w="330" w:type="dxa"/>
          <w:trHeight w:val="247"/>
        </w:trPr>
        <w:tc>
          <w:tcPr>
            <w:tcW w:w="9524" w:type="dxa"/>
            <w:gridSpan w:val="55"/>
            <w:tcBorders>
              <w:top w:val="nil"/>
              <w:left w:val="nil"/>
              <w:bottom w:val="nil"/>
              <w:right w:val="nil"/>
            </w:tcBorders>
            <w:shd w:val="clear" w:color="auto" w:fill="auto"/>
            <w:hideMark/>
          </w:tcPr>
          <w:p w14:paraId="0FB68D7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DB91FA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257CF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C98EBA" w14:textId="77777777" w:rsidTr="007267FF">
        <w:trPr>
          <w:gridAfter w:val="4"/>
          <w:wAfter w:w="330" w:type="dxa"/>
          <w:trHeight w:val="269"/>
        </w:trPr>
        <w:tc>
          <w:tcPr>
            <w:tcW w:w="644" w:type="dxa"/>
            <w:gridSpan w:val="2"/>
            <w:tcBorders>
              <w:top w:val="nil"/>
              <w:left w:val="nil"/>
              <w:bottom w:val="nil"/>
              <w:right w:val="nil"/>
            </w:tcBorders>
            <w:shd w:val="clear" w:color="auto" w:fill="auto"/>
            <w:hideMark/>
          </w:tcPr>
          <w:p w14:paraId="11FF4F17" w14:textId="5C6C9AB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A89D28A" w14:textId="6D623FCE"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expedición o reposición de la tarjeta de circulación</w:t>
            </w:r>
          </w:p>
        </w:tc>
        <w:tc>
          <w:tcPr>
            <w:tcW w:w="353" w:type="dxa"/>
            <w:gridSpan w:val="3"/>
            <w:tcBorders>
              <w:top w:val="nil"/>
              <w:left w:val="nil"/>
              <w:bottom w:val="nil"/>
              <w:right w:val="nil"/>
            </w:tcBorders>
            <w:shd w:val="clear" w:color="auto" w:fill="auto"/>
            <w:hideMark/>
          </w:tcPr>
          <w:p w14:paraId="645EBF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F54E4C"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196.00</w:t>
            </w:r>
          </w:p>
        </w:tc>
      </w:tr>
      <w:tr w:rsidR="007267FF" w:rsidRPr="007267FF" w14:paraId="0E6E2A0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1755C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E04BCE" w14:textId="77777777" w:rsidTr="007267FF">
        <w:trPr>
          <w:gridAfter w:val="4"/>
          <w:wAfter w:w="330" w:type="dxa"/>
          <w:trHeight w:val="972"/>
        </w:trPr>
        <w:tc>
          <w:tcPr>
            <w:tcW w:w="644" w:type="dxa"/>
            <w:gridSpan w:val="2"/>
            <w:tcBorders>
              <w:top w:val="nil"/>
              <w:left w:val="nil"/>
              <w:bottom w:val="nil"/>
              <w:right w:val="nil"/>
            </w:tcBorders>
            <w:shd w:val="clear" w:color="auto" w:fill="auto"/>
            <w:noWrap/>
            <w:hideMark/>
          </w:tcPr>
          <w:p w14:paraId="33503813"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2783FFD7" w14:textId="77777777" w:rsidR="007267FF" w:rsidRPr="007267FF" w:rsidRDefault="007267FF" w:rsidP="00152DD0">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Para aquellas tarjetas de circulación que no son vigentes derivado de los canjes de tarjeta de circulación efectuados por la Secretaría de Finanzas, Inversión y Administración durante los ejercicios fiscales de 2004, 2007 y 2012; únicamente se pagarán los derechos contemplados en esta fracción.</w:t>
            </w:r>
          </w:p>
        </w:tc>
        <w:tc>
          <w:tcPr>
            <w:tcW w:w="353" w:type="dxa"/>
            <w:gridSpan w:val="3"/>
            <w:tcBorders>
              <w:top w:val="nil"/>
              <w:left w:val="nil"/>
              <w:bottom w:val="nil"/>
              <w:right w:val="nil"/>
            </w:tcBorders>
            <w:shd w:val="clear" w:color="auto" w:fill="auto"/>
            <w:noWrap/>
            <w:hideMark/>
          </w:tcPr>
          <w:p w14:paraId="0DFAAF8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52C12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83D7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C91DA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AF1632" w14:textId="77777777" w:rsidTr="007267FF">
        <w:trPr>
          <w:gridAfter w:val="4"/>
          <w:wAfter w:w="330" w:type="dxa"/>
          <w:trHeight w:val="124"/>
        </w:trPr>
        <w:tc>
          <w:tcPr>
            <w:tcW w:w="644" w:type="dxa"/>
            <w:gridSpan w:val="2"/>
            <w:tcBorders>
              <w:top w:val="nil"/>
              <w:left w:val="nil"/>
              <w:bottom w:val="nil"/>
              <w:right w:val="nil"/>
            </w:tcBorders>
            <w:shd w:val="clear" w:color="auto" w:fill="auto"/>
            <w:hideMark/>
          </w:tcPr>
          <w:p w14:paraId="10007346" w14:textId="5106A86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C5310C7" w14:textId="5603B3E9"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validación de documentos</w:t>
            </w:r>
          </w:p>
        </w:tc>
        <w:tc>
          <w:tcPr>
            <w:tcW w:w="353" w:type="dxa"/>
            <w:gridSpan w:val="3"/>
            <w:tcBorders>
              <w:top w:val="nil"/>
              <w:left w:val="nil"/>
              <w:bottom w:val="nil"/>
              <w:right w:val="nil"/>
            </w:tcBorders>
            <w:shd w:val="clear" w:color="auto" w:fill="auto"/>
            <w:hideMark/>
          </w:tcPr>
          <w:p w14:paraId="19B7A6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68CDE2"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211.00</w:t>
            </w:r>
          </w:p>
        </w:tc>
      </w:tr>
      <w:tr w:rsidR="007267FF" w:rsidRPr="007267FF" w14:paraId="37213C2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F32D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D0D6AA1" w14:textId="77777777" w:rsidTr="007267FF">
        <w:trPr>
          <w:gridAfter w:val="4"/>
          <w:wAfter w:w="330" w:type="dxa"/>
          <w:trHeight w:val="146"/>
        </w:trPr>
        <w:tc>
          <w:tcPr>
            <w:tcW w:w="644" w:type="dxa"/>
            <w:gridSpan w:val="2"/>
            <w:tcBorders>
              <w:top w:val="nil"/>
              <w:left w:val="nil"/>
              <w:bottom w:val="nil"/>
              <w:right w:val="nil"/>
            </w:tcBorders>
            <w:shd w:val="clear" w:color="auto" w:fill="auto"/>
            <w:hideMark/>
          </w:tcPr>
          <w:p w14:paraId="110C9FEC" w14:textId="6EF27EE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C5FE3B9" w14:textId="7E718F81"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baja o modificación al padrón vehicular</w:t>
            </w:r>
          </w:p>
        </w:tc>
        <w:tc>
          <w:tcPr>
            <w:tcW w:w="353" w:type="dxa"/>
            <w:gridSpan w:val="3"/>
            <w:tcBorders>
              <w:top w:val="nil"/>
              <w:left w:val="nil"/>
              <w:bottom w:val="nil"/>
              <w:right w:val="nil"/>
            </w:tcBorders>
            <w:shd w:val="clear" w:color="auto" w:fill="auto"/>
            <w:hideMark/>
          </w:tcPr>
          <w:p w14:paraId="75AFF2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9F7A8A3" w14:textId="6D33C9C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94.00</w:t>
            </w:r>
          </w:p>
        </w:tc>
      </w:tr>
      <w:tr w:rsidR="007267FF" w:rsidRPr="007267FF" w14:paraId="4F520C8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C06E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249391" w14:textId="77777777" w:rsidTr="007267FF">
        <w:trPr>
          <w:gridAfter w:val="4"/>
          <w:wAfter w:w="330" w:type="dxa"/>
          <w:trHeight w:val="451"/>
        </w:trPr>
        <w:tc>
          <w:tcPr>
            <w:tcW w:w="644" w:type="dxa"/>
            <w:gridSpan w:val="2"/>
            <w:tcBorders>
              <w:top w:val="nil"/>
              <w:left w:val="nil"/>
              <w:bottom w:val="nil"/>
              <w:right w:val="nil"/>
            </w:tcBorders>
            <w:shd w:val="clear" w:color="auto" w:fill="auto"/>
            <w:hideMark/>
          </w:tcPr>
          <w:p w14:paraId="19B66B89" w14:textId="0C93139C"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64822DE" w14:textId="04C7049A"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Reconocimiento anual como Escuela de Manejo para la impartición de cursos a conductores de vehículos particulares</w:t>
            </w:r>
          </w:p>
        </w:tc>
        <w:tc>
          <w:tcPr>
            <w:tcW w:w="353" w:type="dxa"/>
            <w:gridSpan w:val="3"/>
            <w:tcBorders>
              <w:top w:val="nil"/>
              <w:left w:val="nil"/>
              <w:bottom w:val="nil"/>
              <w:right w:val="nil"/>
            </w:tcBorders>
            <w:shd w:val="clear" w:color="auto" w:fill="auto"/>
            <w:vAlign w:val="bottom"/>
            <w:hideMark/>
          </w:tcPr>
          <w:p w14:paraId="186E45B0" w14:textId="77777777" w:rsidR="007267FF" w:rsidRPr="007267FF" w:rsidRDefault="007267FF" w:rsidP="007267FF">
            <w:pPr>
              <w:jc w:val="right"/>
              <w:rPr>
                <w:rFonts w:ascii="Verdana" w:eastAsia="Times New Roman" w:hAnsi="Verdana" w:cs="Arial"/>
                <w:color w:val="000000" w:themeColor="text1"/>
                <w:sz w:val="20"/>
                <w:szCs w:val="20"/>
              </w:rPr>
            </w:pPr>
          </w:p>
          <w:p w14:paraId="59743C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5B4BFE26" w14:textId="77777777" w:rsidR="007267FF" w:rsidRPr="007267FF" w:rsidRDefault="007267FF" w:rsidP="007267FF">
            <w:pPr>
              <w:jc w:val="right"/>
              <w:rPr>
                <w:rFonts w:ascii="Verdana" w:eastAsia="Times New Roman" w:hAnsi="Verdana" w:cs="Arial"/>
                <w:color w:val="000000" w:themeColor="text1"/>
                <w:sz w:val="20"/>
                <w:szCs w:val="20"/>
              </w:rPr>
            </w:pPr>
          </w:p>
          <w:p w14:paraId="0D61D49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2,568.00</w:t>
            </w:r>
          </w:p>
        </w:tc>
      </w:tr>
      <w:tr w:rsidR="007267FF" w:rsidRPr="007267FF" w14:paraId="0C7E73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F3E1A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9D47F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A2AA8D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w:t>
            </w:r>
          </w:p>
        </w:tc>
      </w:tr>
      <w:tr w:rsidR="007267FF" w:rsidRPr="007267FF" w14:paraId="7B97BA2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9DF414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 Movilidad </w:t>
            </w:r>
          </w:p>
          <w:p w14:paraId="54D7F32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de Transporte</w:t>
            </w:r>
          </w:p>
        </w:tc>
      </w:tr>
      <w:tr w:rsidR="007267FF" w:rsidRPr="007267FF" w14:paraId="7908EB4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6CE4FE1" w14:textId="77777777" w:rsidR="007267FF" w:rsidRPr="007267FF" w:rsidRDefault="007267FF" w:rsidP="007267FF">
            <w:pPr>
              <w:jc w:val="right"/>
              <w:rPr>
                <w:rFonts w:ascii="Verdana" w:eastAsia="Times New Roman" w:hAnsi="Verdana" w:cs="Arial"/>
                <w:color w:val="000000" w:themeColor="text1"/>
                <w:sz w:val="20"/>
                <w:szCs w:val="20"/>
              </w:rPr>
            </w:pPr>
          </w:p>
          <w:p w14:paraId="33DB243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0647F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637F84F"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i/>
                <w:color w:val="000000" w:themeColor="text1"/>
                <w:sz w:val="20"/>
                <w:szCs w:val="20"/>
              </w:rPr>
              <w:t xml:space="preserve">Derechos por el otorgamiento de concesiones </w:t>
            </w:r>
          </w:p>
          <w:p w14:paraId="0C3DDAF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para la explotación del servicio público de transporte</w:t>
            </w:r>
          </w:p>
        </w:tc>
      </w:tr>
      <w:tr w:rsidR="007267FF" w:rsidRPr="007267FF" w14:paraId="4521082D" w14:textId="77777777" w:rsidTr="007267FF">
        <w:trPr>
          <w:gridAfter w:val="4"/>
          <w:wAfter w:w="330" w:type="dxa"/>
          <w:trHeight w:val="540"/>
        </w:trPr>
        <w:tc>
          <w:tcPr>
            <w:tcW w:w="9524" w:type="dxa"/>
            <w:gridSpan w:val="55"/>
            <w:tcBorders>
              <w:top w:val="nil"/>
              <w:left w:val="nil"/>
              <w:bottom w:val="nil"/>
              <w:right w:val="nil"/>
            </w:tcBorders>
            <w:shd w:val="clear" w:color="auto" w:fill="auto"/>
            <w:hideMark/>
          </w:tcPr>
          <w:p w14:paraId="5804A45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13.</w:t>
            </w:r>
            <w:r w:rsidRPr="007267FF">
              <w:rPr>
                <w:rFonts w:ascii="Verdana" w:eastAsia="Times New Roman" w:hAnsi="Verdana" w:cs="Arial"/>
                <w:color w:val="000000" w:themeColor="text1"/>
                <w:sz w:val="20"/>
                <w:szCs w:val="20"/>
              </w:rPr>
              <w:t xml:space="preserve"> Los derechos por el otorgamiento de concesión para la explotación del servicio público de transporte en las vías terrestres de jurisdicción estatal se pagarán por vehículo, conforme a la siguiente:</w:t>
            </w:r>
          </w:p>
        </w:tc>
      </w:tr>
      <w:tr w:rsidR="007267FF" w:rsidRPr="007267FF" w14:paraId="7BE43F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438223" w14:textId="77777777" w:rsidR="007267FF" w:rsidRPr="007267FF" w:rsidRDefault="007267FF" w:rsidP="008D53D6">
            <w:pPr>
              <w:ind w:firstLine="0"/>
              <w:rPr>
                <w:rFonts w:ascii="Verdana" w:eastAsia="Times New Roman" w:hAnsi="Verdana" w:cs="Arial"/>
                <w:color w:val="000000" w:themeColor="text1"/>
                <w:sz w:val="20"/>
                <w:szCs w:val="20"/>
              </w:rPr>
            </w:pPr>
          </w:p>
        </w:tc>
      </w:tr>
      <w:tr w:rsidR="007267FF" w:rsidRPr="007267FF" w14:paraId="6BF461E2" w14:textId="77777777" w:rsidTr="007267FF">
        <w:trPr>
          <w:gridAfter w:val="4"/>
          <w:wAfter w:w="330" w:type="dxa"/>
          <w:trHeight w:val="99"/>
        </w:trPr>
        <w:tc>
          <w:tcPr>
            <w:tcW w:w="9524" w:type="dxa"/>
            <w:gridSpan w:val="55"/>
            <w:tcBorders>
              <w:top w:val="nil"/>
              <w:left w:val="nil"/>
              <w:bottom w:val="nil"/>
              <w:right w:val="nil"/>
            </w:tcBorders>
            <w:shd w:val="clear" w:color="auto" w:fill="auto"/>
            <w:hideMark/>
          </w:tcPr>
          <w:p w14:paraId="7E6E63B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48F6D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95C0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DAC913" w14:textId="77777777" w:rsidTr="007267FF">
        <w:trPr>
          <w:gridAfter w:val="4"/>
          <w:wAfter w:w="330" w:type="dxa"/>
          <w:trHeight w:val="207"/>
        </w:trPr>
        <w:tc>
          <w:tcPr>
            <w:tcW w:w="644" w:type="dxa"/>
            <w:gridSpan w:val="2"/>
            <w:tcBorders>
              <w:top w:val="nil"/>
              <w:left w:val="nil"/>
              <w:bottom w:val="nil"/>
              <w:right w:val="nil"/>
            </w:tcBorders>
            <w:shd w:val="clear" w:color="auto" w:fill="auto"/>
            <w:hideMark/>
          </w:tcPr>
          <w:p w14:paraId="5C32AAE9" w14:textId="1D6590B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ED3A2F5" w14:textId="23BF30E3" w:rsidR="007267FF" w:rsidRPr="007267FF" w:rsidRDefault="008D53D6" w:rsidP="007267FF">
            <w:pPr>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Servicio público de transporte de personas:</w:t>
            </w:r>
          </w:p>
        </w:tc>
        <w:tc>
          <w:tcPr>
            <w:tcW w:w="353" w:type="dxa"/>
            <w:gridSpan w:val="3"/>
            <w:tcBorders>
              <w:top w:val="nil"/>
              <w:left w:val="nil"/>
              <w:bottom w:val="nil"/>
              <w:right w:val="nil"/>
            </w:tcBorders>
            <w:shd w:val="clear" w:color="auto" w:fill="auto"/>
            <w:noWrap/>
            <w:hideMark/>
          </w:tcPr>
          <w:p w14:paraId="381F639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73BDE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A05D64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A60AE2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BC6BD6"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6CF9250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vAlign w:val="bottom"/>
            <w:hideMark/>
          </w:tcPr>
          <w:p w14:paraId="2D0F285C" w14:textId="3C533250"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noWrap/>
            <w:vAlign w:val="bottom"/>
            <w:hideMark/>
          </w:tcPr>
          <w:p w14:paraId="398C1396" w14:textId="7339B087"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Intermunicipal de autotransporte o ferroviario</w:t>
            </w:r>
          </w:p>
        </w:tc>
        <w:tc>
          <w:tcPr>
            <w:tcW w:w="353" w:type="dxa"/>
            <w:gridSpan w:val="3"/>
            <w:tcBorders>
              <w:top w:val="nil"/>
              <w:left w:val="nil"/>
              <w:bottom w:val="nil"/>
              <w:right w:val="nil"/>
            </w:tcBorders>
            <w:shd w:val="clear" w:color="auto" w:fill="auto"/>
            <w:vAlign w:val="bottom"/>
            <w:hideMark/>
          </w:tcPr>
          <w:p w14:paraId="4DD823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77E54607"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9,705.00</w:t>
            </w:r>
          </w:p>
        </w:tc>
      </w:tr>
      <w:tr w:rsidR="007267FF" w:rsidRPr="007267FF" w14:paraId="20349F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481BCCC" w14:textId="77777777" w:rsidR="007267FF" w:rsidRPr="007267FF" w:rsidRDefault="007267FF" w:rsidP="008D53D6">
            <w:pPr>
              <w:ind w:firstLine="0"/>
              <w:rPr>
                <w:rFonts w:ascii="Verdana" w:eastAsia="Times New Roman" w:hAnsi="Verdana" w:cs="Arial"/>
                <w:color w:val="000000" w:themeColor="text1"/>
                <w:sz w:val="20"/>
                <w:szCs w:val="20"/>
              </w:rPr>
            </w:pPr>
          </w:p>
        </w:tc>
      </w:tr>
      <w:tr w:rsidR="007267FF" w:rsidRPr="007267FF" w14:paraId="1A5B3C99" w14:textId="77777777" w:rsidTr="007267FF">
        <w:trPr>
          <w:gridAfter w:val="4"/>
          <w:wAfter w:w="330" w:type="dxa"/>
          <w:trHeight w:val="135"/>
        </w:trPr>
        <w:tc>
          <w:tcPr>
            <w:tcW w:w="644" w:type="dxa"/>
            <w:gridSpan w:val="2"/>
            <w:tcBorders>
              <w:top w:val="nil"/>
              <w:left w:val="nil"/>
              <w:bottom w:val="nil"/>
              <w:right w:val="nil"/>
            </w:tcBorders>
            <w:shd w:val="clear" w:color="auto" w:fill="auto"/>
            <w:noWrap/>
            <w:hideMark/>
          </w:tcPr>
          <w:p w14:paraId="1DDB80F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8EFF334" w14:textId="5EBDFC8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851D972" w14:textId="55DB1D4B"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Turístico</w:t>
            </w:r>
          </w:p>
        </w:tc>
        <w:tc>
          <w:tcPr>
            <w:tcW w:w="353" w:type="dxa"/>
            <w:gridSpan w:val="3"/>
            <w:tcBorders>
              <w:top w:val="nil"/>
              <w:left w:val="nil"/>
              <w:bottom w:val="nil"/>
              <w:right w:val="nil"/>
            </w:tcBorders>
            <w:shd w:val="clear" w:color="auto" w:fill="auto"/>
            <w:hideMark/>
          </w:tcPr>
          <w:p w14:paraId="770FD6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97C487"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11,393.00</w:t>
            </w:r>
          </w:p>
        </w:tc>
      </w:tr>
      <w:tr w:rsidR="007267FF" w:rsidRPr="007267FF" w14:paraId="11D1CA4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9306C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0113B7"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3848D6C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D63C4B0" w14:textId="398EB71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77D8993" w14:textId="6E7A8740"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De alquiler sin ruta fija -Taxi-</w:t>
            </w:r>
          </w:p>
        </w:tc>
        <w:tc>
          <w:tcPr>
            <w:tcW w:w="353" w:type="dxa"/>
            <w:gridSpan w:val="3"/>
            <w:tcBorders>
              <w:top w:val="nil"/>
              <w:left w:val="nil"/>
              <w:bottom w:val="nil"/>
              <w:right w:val="nil"/>
            </w:tcBorders>
            <w:shd w:val="clear" w:color="auto" w:fill="auto"/>
            <w:hideMark/>
          </w:tcPr>
          <w:p w14:paraId="0613AC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E01E8E"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26,129.00</w:t>
            </w:r>
          </w:p>
        </w:tc>
      </w:tr>
      <w:tr w:rsidR="007267FF" w:rsidRPr="007267FF" w14:paraId="098DB0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45E1D0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CDB33B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1BB9E9FC" w14:textId="7E8ECCD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6523234" w14:textId="00A835C6"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Servicio público de transporte de carga:</w:t>
            </w:r>
          </w:p>
        </w:tc>
        <w:tc>
          <w:tcPr>
            <w:tcW w:w="353" w:type="dxa"/>
            <w:gridSpan w:val="3"/>
            <w:tcBorders>
              <w:top w:val="nil"/>
              <w:left w:val="nil"/>
              <w:bottom w:val="nil"/>
              <w:right w:val="nil"/>
            </w:tcBorders>
            <w:shd w:val="clear" w:color="auto" w:fill="auto"/>
            <w:noWrap/>
            <w:hideMark/>
          </w:tcPr>
          <w:p w14:paraId="5A5CBD9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2E16B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45AAD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5C9E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08F821"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67B8D28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38724523" w14:textId="4754C798"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12D3285C" w14:textId="47DA531C"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general y materiales para la construcción</w:t>
            </w:r>
          </w:p>
        </w:tc>
        <w:tc>
          <w:tcPr>
            <w:tcW w:w="353" w:type="dxa"/>
            <w:gridSpan w:val="3"/>
            <w:tcBorders>
              <w:top w:val="nil"/>
              <w:left w:val="nil"/>
              <w:bottom w:val="nil"/>
              <w:right w:val="nil"/>
            </w:tcBorders>
            <w:shd w:val="clear" w:color="auto" w:fill="auto"/>
            <w:hideMark/>
          </w:tcPr>
          <w:p w14:paraId="49C000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5D9651D"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5,062.00</w:t>
            </w:r>
          </w:p>
        </w:tc>
      </w:tr>
      <w:tr w:rsidR="007267FF" w:rsidRPr="007267FF" w14:paraId="237D86F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23E7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5F69CC"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21AF74A5"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631A9948" w14:textId="5079231B"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0E7759F8" w14:textId="08D31B76"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Especializada</w:t>
            </w:r>
          </w:p>
        </w:tc>
        <w:tc>
          <w:tcPr>
            <w:tcW w:w="353" w:type="dxa"/>
            <w:gridSpan w:val="3"/>
            <w:tcBorders>
              <w:top w:val="nil"/>
              <w:left w:val="nil"/>
              <w:bottom w:val="nil"/>
              <w:right w:val="nil"/>
            </w:tcBorders>
            <w:shd w:val="clear" w:color="auto" w:fill="auto"/>
            <w:hideMark/>
          </w:tcPr>
          <w:p w14:paraId="13C327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0CB8FFB"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5,904.00</w:t>
            </w:r>
          </w:p>
        </w:tc>
      </w:tr>
      <w:tr w:rsidR="007267FF" w:rsidRPr="007267FF" w14:paraId="3BABFBE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6A9A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0D0CE" w14:textId="77777777" w:rsidTr="007267FF">
        <w:trPr>
          <w:gridAfter w:val="4"/>
          <w:wAfter w:w="330" w:type="dxa"/>
          <w:trHeight w:val="133"/>
        </w:trPr>
        <w:tc>
          <w:tcPr>
            <w:tcW w:w="644" w:type="dxa"/>
            <w:gridSpan w:val="2"/>
            <w:tcBorders>
              <w:top w:val="nil"/>
              <w:left w:val="nil"/>
              <w:bottom w:val="nil"/>
              <w:right w:val="nil"/>
            </w:tcBorders>
            <w:shd w:val="clear" w:color="auto" w:fill="auto"/>
            <w:noWrap/>
            <w:hideMark/>
          </w:tcPr>
          <w:p w14:paraId="4FEC0D1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DBFC17E" w14:textId="2EAA4D6D"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306EBBD7" w14:textId="20341587"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Grúas</w:t>
            </w:r>
          </w:p>
        </w:tc>
        <w:tc>
          <w:tcPr>
            <w:tcW w:w="353" w:type="dxa"/>
            <w:gridSpan w:val="3"/>
            <w:tcBorders>
              <w:top w:val="nil"/>
              <w:left w:val="nil"/>
              <w:bottom w:val="nil"/>
              <w:right w:val="nil"/>
            </w:tcBorders>
            <w:shd w:val="clear" w:color="auto" w:fill="auto"/>
            <w:hideMark/>
          </w:tcPr>
          <w:p w14:paraId="232902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74CB320"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16,837.00</w:t>
            </w:r>
          </w:p>
        </w:tc>
      </w:tr>
      <w:tr w:rsidR="007267FF" w:rsidRPr="007267FF" w14:paraId="195F6E4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CD744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B82A64" w14:textId="77777777" w:rsidTr="007267FF">
        <w:trPr>
          <w:gridAfter w:val="4"/>
          <w:wAfter w:w="330" w:type="dxa"/>
          <w:trHeight w:val="737"/>
        </w:trPr>
        <w:tc>
          <w:tcPr>
            <w:tcW w:w="644" w:type="dxa"/>
            <w:gridSpan w:val="2"/>
            <w:tcBorders>
              <w:top w:val="nil"/>
              <w:left w:val="nil"/>
              <w:bottom w:val="nil"/>
              <w:right w:val="nil"/>
            </w:tcBorders>
            <w:shd w:val="clear" w:color="auto" w:fill="auto"/>
            <w:hideMark/>
          </w:tcPr>
          <w:p w14:paraId="7D16846A" w14:textId="2470DF1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3E2C28D" w14:textId="19E2B43D" w:rsidR="007267FF" w:rsidRPr="007267FF" w:rsidRDefault="008D53D6" w:rsidP="008D53D6">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III. </w:t>
            </w:r>
            <w:r w:rsidR="007267FF" w:rsidRPr="007267FF">
              <w:rPr>
                <w:rFonts w:ascii="Verdana" w:eastAsia="Times New Roman" w:hAnsi="Verdana" w:cs="Arial"/>
                <w:color w:val="000000" w:themeColor="text1"/>
                <w:sz w:val="20"/>
                <w:szCs w:val="20"/>
              </w:rPr>
              <w:t>Por la transmisión de derechos de concesión sobre la explotación del servicio público de transporte, se causarán las mismas tarifas del otorgamiento para los incisos a y c de la fracción I del presente artículo.</w:t>
            </w:r>
          </w:p>
        </w:tc>
        <w:tc>
          <w:tcPr>
            <w:tcW w:w="353" w:type="dxa"/>
            <w:gridSpan w:val="3"/>
            <w:tcBorders>
              <w:top w:val="nil"/>
              <w:left w:val="nil"/>
              <w:bottom w:val="nil"/>
              <w:right w:val="nil"/>
            </w:tcBorders>
            <w:shd w:val="clear" w:color="auto" w:fill="auto"/>
            <w:noWrap/>
            <w:hideMark/>
          </w:tcPr>
          <w:p w14:paraId="0D4E98B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B45FA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8BC46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23F256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34F2FC8" w14:textId="77777777" w:rsidTr="007267FF">
        <w:trPr>
          <w:gridAfter w:val="4"/>
          <w:wAfter w:w="330" w:type="dxa"/>
          <w:trHeight w:val="964"/>
        </w:trPr>
        <w:tc>
          <w:tcPr>
            <w:tcW w:w="644" w:type="dxa"/>
            <w:gridSpan w:val="2"/>
            <w:tcBorders>
              <w:top w:val="nil"/>
              <w:left w:val="nil"/>
              <w:bottom w:val="nil"/>
              <w:right w:val="nil"/>
            </w:tcBorders>
            <w:shd w:val="clear" w:color="auto" w:fill="auto"/>
            <w:hideMark/>
          </w:tcPr>
          <w:p w14:paraId="0BFA7C4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237EC055"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transmisión de derechos de concesión sobre la explotación del servicio público de transporte, otorgadas bajo el amparo de la abrogada Ley de Tránsito y Transporte previstas en la fracción I inciso b y los contenidos en la fracción II del presente artículo, se causarán las mismas tarifas del otorgamiento.</w:t>
            </w:r>
          </w:p>
        </w:tc>
        <w:tc>
          <w:tcPr>
            <w:tcW w:w="353" w:type="dxa"/>
            <w:gridSpan w:val="3"/>
            <w:tcBorders>
              <w:top w:val="nil"/>
              <w:left w:val="nil"/>
              <w:bottom w:val="nil"/>
              <w:right w:val="nil"/>
            </w:tcBorders>
            <w:shd w:val="clear" w:color="auto" w:fill="auto"/>
            <w:noWrap/>
            <w:hideMark/>
          </w:tcPr>
          <w:p w14:paraId="50A53F1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E732B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50E1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E8FD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162FF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1E4DD9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prórroga o por refrendo anual de concesiones de transporte</w:t>
            </w:r>
          </w:p>
        </w:tc>
      </w:tr>
      <w:tr w:rsidR="007267FF" w:rsidRPr="007267FF" w14:paraId="2BA751A4" w14:textId="77777777" w:rsidTr="007267FF">
        <w:trPr>
          <w:gridAfter w:val="4"/>
          <w:wAfter w:w="330" w:type="dxa"/>
          <w:trHeight w:val="547"/>
        </w:trPr>
        <w:tc>
          <w:tcPr>
            <w:tcW w:w="9524" w:type="dxa"/>
            <w:gridSpan w:val="55"/>
            <w:tcBorders>
              <w:top w:val="nil"/>
              <w:left w:val="nil"/>
              <w:bottom w:val="nil"/>
              <w:right w:val="nil"/>
            </w:tcBorders>
            <w:shd w:val="clear" w:color="auto" w:fill="auto"/>
            <w:hideMark/>
          </w:tcPr>
          <w:p w14:paraId="023AFA7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14.</w:t>
            </w:r>
            <w:r w:rsidRPr="007267FF">
              <w:rPr>
                <w:rFonts w:ascii="Verdana" w:eastAsia="Times New Roman" w:hAnsi="Verdana" w:cs="Arial"/>
                <w:color w:val="000000" w:themeColor="text1"/>
                <w:sz w:val="20"/>
                <w:szCs w:val="20"/>
              </w:rPr>
              <w:t xml:space="preserve"> Los derechos por prórroga o por refrendo anual de concesiones para la explotación del servicio público de transporte se pagarán, por vehículo, de la siguiente manera:</w:t>
            </w:r>
          </w:p>
        </w:tc>
      </w:tr>
      <w:tr w:rsidR="007267FF" w:rsidRPr="007267FF" w14:paraId="40F570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F3D31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61F9D6" w14:textId="77777777" w:rsidTr="007267FF">
        <w:trPr>
          <w:gridAfter w:val="4"/>
          <w:wAfter w:w="330" w:type="dxa"/>
          <w:trHeight w:val="403"/>
        </w:trPr>
        <w:tc>
          <w:tcPr>
            <w:tcW w:w="644" w:type="dxa"/>
            <w:gridSpan w:val="2"/>
            <w:tcBorders>
              <w:top w:val="nil"/>
              <w:left w:val="nil"/>
              <w:bottom w:val="nil"/>
              <w:right w:val="nil"/>
            </w:tcBorders>
            <w:shd w:val="clear" w:color="auto" w:fill="auto"/>
            <w:hideMark/>
          </w:tcPr>
          <w:p w14:paraId="22DEF8E6" w14:textId="2BF3397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5EFF6040" w14:textId="2C3297B8"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Al 5 por ciento de la tarifa establecida en los incisos b y c de la fracción I del artículo 13 de esta Ley.</w:t>
            </w:r>
          </w:p>
        </w:tc>
        <w:tc>
          <w:tcPr>
            <w:tcW w:w="353" w:type="dxa"/>
            <w:gridSpan w:val="3"/>
            <w:tcBorders>
              <w:top w:val="nil"/>
              <w:left w:val="nil"/>
              <w:bottom w:val="nil"/>
              <w:right w:val="nil"/>
            </w:tcBorders>
            <w:shd w:val="clear" w:color="auto" w:fill="auto"/>
            <w:noWrap/>
            <w:hideMark/>
          </w:tcPr>
          <w:p w14:paraId="061C692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AFA67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20D0E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BA5A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EFF983" w14:textId="77777777" w:rsidTr="007267FF">
        <w:trPr>
          <w:gridAfter w:val="4"/>
          <w:wAfter w:w="330" w:type="dxa"/>
          <w:trHeight w:val="283"/>
        </w:trPr>
        <w:tc>
          <w:tcPr>
            <w:tcW w:w="644" w:type="dxa"/>
            <w:gridSpan w:val="2"/>
            <w:tcBorders>
              <w:top w:val="nil"/>
              <w:left w:val="nil"/>
              <w:bottom w:val="nil"/>
              <w:right w:val="nil"/>
            </w:tcBorders>
            <w:shd w:val="clear" w:color="auto" w:fill="auto"/>
            <w:hideMark/>
          </w:tcPr>
          <w:p w14:paraId="0DFBD045" w14:textId="3B00A106" w:rsidR="00322C93" w:rsidRPr="00322C93" w:rsidRDefault="007267FF" w:rsidP="00322C93">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0719513" w14:textId="2DC96577"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Al 10 por ciento en los demás casos a que se refiere el artículo 13 de esta Ley.</w:t>
            </w:r>
          </w:p>
        </w:tc>
        <w:tc>
          <w:tcPr>
            <w:tcW w:w="353" w:type="dxa"/>
            <w:gridSpan w:val="3"/>
            <w:tcBorders>
              <w:top w:val="nil"/>
              <w:left w:val="nil"/>
              <w:bottom w:val="nil"/>
              <w:right w:val="nil"/>
            </w:tcBorders>
            <w:shd w:val="clear" w:color="auto" w:fill="auto"/>
            <w:noWrap/>
            <w:hideMark/>
          </w:tcPr>
          <w:p w14:paraId="7070C19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0C050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5707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D43FD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FE207E" w14:textId="77777777" w:rsidTr="007267FF">
        <w:trPr>
          <w:gridAfter w:val="15"/>
          <w:wAfter w:w="1701" w:type="dxa"/>
          <w:trHeight w:val="356"/>
        </w:trPr>
        <w:tc>
          <w:tcPr>
            <w:tcW w:w="7870" w:type="dxa"/>
            <w:gridSpan w:val="42"/>
            <w:tcBorders>
              <w:top w:val="nil"/>
              <w:left w:val="nil"/>
              <w:bottom w:val="nil"/>
              <w:right w:val="nil"/>
            </w:tcBorders>
            <w:shd w:val="clear" w:color="auto" w:fill="auto"/>
            <w:noWrap/>
            <w:hideMark/>
          </w:tcPr>
          <w:p w14:paraId="09C8449F"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pago se hará en una sola exhibición, durante el periodo comprendido entre enero y marzo.</w:t>
            </w:r>
          </w:p>
        </w:tc>
        <w:tc>
          <w:tcPr>
            <w:tcW w:w="283" w:type="dxa"/>
            <w:gridSpan w:val="2"/>
            <w:tcBorders>
              <w:top w:val="nil"/>
              <w:left w:val="nil"/>
              <w:bottom w:val="nil"/>
              <w:right w:val="nil"/>
            </w:tcBorders>
            <w:shd w:val="clear" w:color="auto" w:fill="auto"/>
            <w:noWrap/>
            <w:hideMark/>
          </w:tcPr>
          <w:p w14:paraId="62FD504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7214C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231540B" w14:textId="77777777" w:rsidR="007267FF" w:rsidRPr="007267FF" w:rsidRDefault="007267FF" w:rsidP="00322C93">
            <w:pPr>
              <w:ind w:firstLine="0"/>
              <w:rPr>
                <w:rFonts w:ascii="Verdana" w:eastAsia="Times New Roman" w:hAnsi="Verdana" w:cs="Arial"/>
                <w:color w:val="000000" w:themeColor="text1"/>
                <w:sz w:val="20"/>
                <w:szCs w:val="20"/>
              </w:rPr>
            </w:pPr>
          </w:p>
        </w:tc>
      </w:tr>
      <w:tr w:rsidR="007267FF" w:rsidRPr="007267FF" w14:paraId="6689928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11CBCF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Porcentaje para aplicar la tarifa por concesión de transporte</w:t>
            </w:r>
          </w:p>
        </w:tc>
      </w:tr>
      <w:tr w:rsidR="007267FF" w:rsidRPr="007267FF" w14:paraId="4C6C16EE" w14:textId="77777777" w:rsidTr="007267FF">
        <w:trPr>
          <w:gridAfter w:val="4"/>
          <w:wAfter w:w="330" w:type="dxa"/>
          <w:trHeight w:val="1399"/>
        </w:trPr>
        <w:tc>
          <w:tcPr>
            <w:tcW w:w="9524" w:type="dxa"/>
            <w:gridSpan w:val="55"/>
            <w:tcBorders>
              <w:top w:val="nil"/>
              <w:left w:val="nil"/>
              <w:bottom w:val="nil"/>
              <w:right w:val="nil"/>
            </w:tcBorders>
            <w:shd w:val="clear" w:color="auto" w:fill="auto"/>
            <w:hideMark/>
          </w:tcPr>
          <w:p w14:paraId="46C69C6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15.</w:t>
            </w:r>
            <w:r w:rsidRPr="007267FF">
              <w:rPr>
                <w:rFonts w:ascii="Verdana" w:eastAsia="Times New Roman" w:hAnsi="Verdana" w:cs="Arial"/>
                <w:color w:val="000000" w:themeColor="text1"/>
                <w:sz w:val="20"/>
                <w:szCs w:val="20"/>
              </w:rPr>
              <w:t xml:space="preserve"> Las tarifas contenidas en los artículos 13 y 14 de esta Ley, se aplicarán en un 100 por ciento si se trata de concesiones para la explotación del servicio en los municipios de Celaya, Guanajuato, Irapuato, León, Salamanca, San Francisco del Rincón y San Miguel de Allende. Se aplicarán en un 80 por ciento si se trata de concesiones para la explotación del servicio en los municipios de Acámbaro, Moroleón, Pénjamo, Salvatierra, Silao de la Victoria, Uriangato y Valle de Santiago; y sólo se aplicarán en un 60 por ciento si se trata de concesiones para la explotación del servicio en cualquier otro de los municipios del Estado.</w:t>
            </w:r>
          </w:p>
        </w:tc>
      </w:tr>
      <w:tr w:rsidR="007267FF" w:rsidRPr="007267FF" w14:paraId="6FB8C5C8" w14:textId="77777777" w:rsidTr="00322C93">
        <w:trPr>
          <w:gridAfter w:val="4"/>
          <w:wAfter w:w="330" w:type="dxa"/>
          <w:trHeight w:val="80"/>
        </w:trPr>
        <w:tc>
          <w:tcPr>
            <w:tcW w:w="9524" w:type="dxa"/>
            <w:gridSpan w:val="55"/>
            <w:tcBorders>
              <w:top w:val="nil"/>
              <w:left w:val="nil"/>
              <w:bottom w:val="nil"/>
              <w:right w:val="nil"/>
            </w:tcBorders>
            <w:shd w:val="clear" w:color="auto" w:fill="auto"/>
            <w:noWrap/>
            <w:hideMark/>
          </w:tcPr>
          <w:p w14:paraId="69B882AC" w14:textId="77777777" w:rsidR="007267FF" w:rsidRPr="007267FF" w:rsidRDefault="007267FF" w:rsidP="007267FF">
            <w:pPr>
              <w:jc w:val="right"/>
              <w:rPr>
                <w:rFonts w:ascii="Verdana" w:eastAsia="Times New Roman" w:hAnsi="Verdana" w:cs="Arial"/>
                <w:color w:val="000000" w:themeColor="text1"/>
                <w:sz w:val="20"/>
                <w:szCs w:val="20"/>
              </w:rPr>
            </w:pPr>
          </w:p>
          <w:p w14:paraId="6679F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A7DF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E88801F"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permisos de movilidad en materia de trasporte</w:t>
            </w:r>
          </w:p>
        </w:tc>
      </w:tr>
      <w:tr w:rsidR="007267FF" w:rsidRPr="007267FF" w14:paraId="4C657C6D" w14:textId="77777777" w:rsidTr="007267FF">
        <w:trPr>
          <w:gridAfter w:val="4"/>
          <w:wAfter w:w="330" w:type="dxa"/>
          <w:trHeight w:val="274"/>
        </w:trPr>
        <w:tc>
          <w:tcPr>
            <w:tcW w:w="9524" w:type="dxa"/>
            <w:gridSpan w:val="55"/>
            <w:tcBorders>
              <w:top w:val="nil"/>
              <w:left w:val="nil"/>
              <w:bottom w:val="nil"/>
              <w:right w:val="nil"/>
            </w:tcBorders>
            <w:shd w:val="clear" w:color="auto" w:fill="auto"/>
            <w:hideMark/>
          </w:tcPr>
          <w:p w14:paraId="443550B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16.</w:t>
            </w:r>
            <w:r w:rsidRPr="007267FF">
              <w:rPr>
                <w:rFonts w:ascii="Verdana" w:eastAsia="Times New Roman" w:hAnsi="Verdana" w:cs="Arial"/>
                <w:color w:val="000000" w:themeColor="text1"/>
                <w:sz w:val="20"/>
                <w:szCs w:val="20"/>
              </w:rPr>
              <w:t xml:space="preserve"> Los derechos por permisos de movilidad en materia de transporte se pagarán conforme a la siguiente:</w:t>
            </w:r>
          </w:p>
        </w:tc>
      </w:tr>
      <w:tr w:rsidR="007267FF" w:rsidRPr="007267FF" w14:paraId="04D030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E53EDA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5C23A54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E07CE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1CA7263" w14:textId="77777777" w:rsidTr="007267FF">
        <w:trPr>
          <w:gridAfter w:val="4"/>
          <w:wAfter w:w="330" w:type="dxa"/>
          <w:trHeight w:val="141"/>
        </w:trPr>
        <w:tc>
          <w:tcPr>
            <w:tcW w:w="644" w:type="dxa"/>
            <w:gridSpan w:val="2"/>
            <w:tcBorders>
              <w:top w:val="nil"/>
              <w:left w:val="nil"/>
              <w:bottom w:val="nil"/>
              <w:right w:val="nil"/>
            </w:tcBorders>
            <w:shd w:val="clear" w:color="auto" w:fill="auto"/>
            <w:hideMark/>
          </w:tcPr>
          <w:p w14:paraId="5E891B1E" w14:textId="0359CBB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CE224D1" w14:textId="0D84537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m</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eventual de transporte público, por mes o fracción de mes</w:t>
            </w:r>
          </w:p>
        </w:tc>
        <w:tc>
          <w:tcPr>
            <w:tcW w:w="353" w:type="dxa"/>
            <w:gridSpan w:val="3"/>
            <w:tcBorders>
              <w:top w:val="nil"/>
              <w:left w:val="nil"/>
              <w:bottom w:val="nil"/>
              <w:right w:val="nil"/>
            </w:tcBorders>
            <w:shd w:val="clear" w:color="auto" w:fill="auto"/>
            <w:hideMark/>
          </w:tcPr>
          <w:p w14:paraId="1AAB34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052789" w14:textId="4325BC5D"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140.00</w:t>
            </w:r>
          </w:p>
        </w:tc>
      </w:tr>
      <w:tr w:rsidR="007267FF" w:rsidRPr="007267FF" w14:paraId="17CB59A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92FB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B49889B" w14:textId="77777777" w:rsidTr="007267FF">
        <w:trPr>
          <w:gridAfter w:val="4"/>
          <w:wAfter w:w="330" w:type="dxa"/>
          <w:trHeight w:val="363"/>
        </w:trPr>
        <w:tc>
          <w:tcPr>
            <w:tcW w:w="644" w:type="dxa"/>
            <w:gridSpan w:val="2"/>
            <w:tcBorders>
              <w:top w:val="nil"/>
              <w:left w:val="nil"/>
              <w:bottom w:val="nil"/>
              <w:right w:val="nil"/>
            </w:tcBorders>
            <w:shd w:val="clear" w:color="auto" w:fill="auto"/>
            <w:hideMark/>
          </w:tcPr>
          <w:p w14:paraId="6F3A33C0" w14:textId="56A8BAC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6E04AC8" w14:textId="0D151D23"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la prestación del servicio especial de transporte, por mes o fracción de mes, a excepción del servicio especial de transporte ejecutivo, comercial y de emergencia</w:t>
            </w:r>
          </w:p>
        </w:tc>
        <w:tc>
          <w:tcPr>
            <w:tcW w:w="353" w:type="dxa"/>
            <w:gridSpan w:val="3"/>
            <w:tcBorders>
              <w:top w:val="nil"/>
              <w:left w:val="nil"/>
              <w:bottom w:val="nil"/>
              <w:right w:val="nil"/>
            </w:tcBorders>
            <w:shd w:val="clear" w:color="auto" w:fill="auto"/>
            <w:hideMark/>
          </w:tcPr>
          <w:p w14:paraId="05A1A237" w14:textId="77777777" w:rsidR="007267FF" w:rsidRPr="007267FF" w:rsidRDefault="007267FF" w:rsidP="007267FF">
            <w:pPr>
              <w:jc w:val="right"/>
              <w:rPr>
                <w:rFonts w:ascii="Verdana" w:eastAsia="Times New Roman" w:hAnsi="Verdana" w:cs="Arial"/>
                <w:color w:val="000000" w:themeColor="text1"/>
                <w:sz w:val="20"/>
                <w:szCs w:val="20"/>
              </w:rPr>
            </w:pPr>
          </w:p>
          <w:p w14:paraId="24D8DD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EB11A45" w14:textId="7A81E3FF"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54.00</w:t>
            </w:r>
          </w:p>
        </w:tc>
      </w:tr>
      <w:tr w:rsidR="007267FF" w:rsidRPr="007267FF" w14:paraId="40778D6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0A7D5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1C20A6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4578B2F6" w14:textId="7E3A68A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2765B96" w14:textId="56C34067"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extraordinario de transporte público, por día</w:t>
            </w:r>
          </w:p>
        </w:tc>
        <w:tc>
          <w:tcPr>
            <w:tcW w:w="353" w:type="dxa"/>
            <w:gridSpan w:val="3"/>
            <w:tcBorders>
              <w:top w:val="nil"/>
              <w:left w:val="nil"/>
              <w:bottom w:val="nil"/>
              <w:right w:val="nil"/>
            </w:tcBorders>
            <w:shd w:val="clear" w:color="auto" w:fill="auto"/>
            <w:hideMark/>
          </w:tcPr>
          <w:p w14:paraId="51A469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B74FAB0" w14:textId="5F1729D0"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23.00</w:t>
            </w:r>
          </w:p>
        </w:tc>
      </w:tr>
      <w:tr w:rsidR="007267FF" w:rsidRPr="007267FF" w14:paraId="2567451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16E54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BE3651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5D24AD7" w14:textId="6A58EE7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F8DD885" w14:textId="7C173C52"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de servicio especial de transporte ejecutivo, por año</w:t>
            </w:r>
          </w:p>
        </w:tc>
        <w:tc>
          <w:tcPr>
            <w:tcW w:w="353" w:type="dxa"/>
            <w:gridSpan w:val="3"/>
            <w:tcBorders>
              <w:top w:val="nil"/>
              <w:left w:val="nil"/>
              <w:bottom w:val="nil"/>
              <w:right w:val="nil"/>
            </w:tcBorders>
            <w:shd w:val="clear" w:color="auto" w:fill="auto"/>
            <w:hideMark/>
          </w:tcPr>
          <w:p w14:paraId="2FB84B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C455BE6" w14:textId="26D56746"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2,538.00</w:t>
            </w:r>
          </w:p>
        </w:tc>
      </w:tr>
      <w:tr w:rsidR="007267FF" w:rsidRPr="007267FF" w14:paraId="2134DC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DAAEC3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B1CED9"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3F3C25A" w14:textId="70C0AD1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226" w:type="dxa"/>
            <w:gridSpan w:val="40"/>
            <w:tcBorders>
              <w:top w:val="nil"/>
              <w:left w:val="nil"/>
              <w:bottom w:val="nil"/>
              <w:right w:val="nil"/>
            </w:tcBorders>
            <w:shd w:val="clear" w:color="auto" w:fill="auto"/>
            <w:hideMark/>
          </w:tcPr>
          <w:p w14:paraId="3973A467" w14:textId="1825F16B"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de transporte público por mes o fracción:</w:t>
            </w:r>
          </w:p>
        </w:tc>
        <w:tc>
          <w:tcPr>
            <w:tcW w:w="353" w:type="dxa"/>
            <w:gridSpan w:val="3"/>
            <w:tcBorders>
              <w:top w:val="nil"/>
              <w:left w:val="nil"/>
              <w:bottom w:val="nil"/>
              <w:right w:val="nil"/>
            </w:tcBorders>
            <w:shd w:val="clear" w:color="auto" w:fill="auto"/>
            <w:noWrap/>
            <w:hideMark/>
          </w:tcPr>
          <w:p w14:paraId="2476D59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DEDCB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918FD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59294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F33E734" w14:textId="77777777" w:rsidTr="007267FF">
        <w:trPr>
          <w:gridAfter w:val="4"/>
          <w:wAfter w:w="330" w:type="dxa"/>
          <w:trHeight w:val="175"/>
        </w:trPr>
        <w:tc>
          <w:tcPr>
            <w:tcW w:w="644" w:type="dxa"/>
            <w:gridSpan w:val="2"/>
            <w:tcBorders>
              <w:top w:val="nil"/>
              <w:left w:val="nil"/>
              <w:bottom w:val="nil"/>
              <w:right w:val="nil"/>
            </w:tcBorders>
            <w:shd w:val="clear" w:color="auto" w:fill="auto"/>
            <w:hideMark/>
          </w:tcPr>
          <w:p w14:paraId="2447048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3860423" w14:textId="51EAB721"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5759A308" w14:textId="2086F6FB"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Para personas con discapacidad o movilidad reducida</w:t>
            </w:r>
          </w:p>
        </w:tc>
        <w:tc>
          <w:tcPr>
            <w:tcW w:w="353" w:type="dxa"/>
            <w:gridSpan w:val="3"/>
            <w:tcBorders>
              <w:top w:val="nil"/>
              <w:left w:val="nil"/>
              <w:bottom w:val="nil"/>
              <w:right w:val="nil"/>
            </w:tcBorders>
            <w:shd w:val="clear" w:color="auto" w:fill="auto"/>
            <w:hideMark/>
          </w:tcPr>
          <w:p w14:paraId="24D04E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65ED590" w14:textId="4B317303"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207.00</w:t>
            </w:r>
          </w:p>
        </w:tc>
      </w:tr>
      <w:tr w:rsidR="007267FF" w:rsidRPr="007267FF" w14:paraId="6CD5C46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39935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14F06C" w14:textId="77777777" w:rsidTr="007267FF">
        <w:trPr>
          <w:gridAfter w:val="4"/>
          <w:wAfter w:w="330" w:type="dxa"/>
          <w:trHeight w:val="197"/>
        </w:trPr>
        <w:tc>
          <w:tcPr>
            <w:tcW w:w="644" w:type="dxa"/>
            <w:gridSpan w:val="2"/>
            <w:tcBorders>
              <w:top w:val="nil"/>
              <w:left w:val="nil"/>
              <w:bottom w:val="nil"/>
              <w:right w:val="nil"/>
            </w:tcBorders>
            <w:shd w:val="clear" w:color="auto" w:fill="auto"/>
            <w:noWrap/>
            <w:hideMark/>
          </w:tcPr>
          <w:p w14:paraId="5FDC5073"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2072C10" w14:textId="3480503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083224F4" w14:textId="7D09C182"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carga en general y de materiales para construcción</w:t>
            </w:r>
          </w:p>
        </w:tc>
        <w:tc>
          <w:tcPr>
            <w:tcW w:w="353" w:type="dxa"/>
            <w:gridSpan w:val="3"/>
            <w:tcBorders>
              <w:top w:val="nil"/>
              <w:left w:val="nil"/>
              <w:bottom w:val="nil"/>
              <w:right w:val="nil"/>
            </w:tcBorders>
            <w:shd w:val="clear" w:color="auto" w:fill="auto"/>
            <w:hideMark/>
          </w:tcPr>
          <w:p w14:paraId="06C04E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A915920" w14:textId="431629A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207.00</w:t>
            </w:r>
          </w:p>
        </w:tc>
      </w:tr>
      <w:tr w:rsidR="007267FF" w:rsidRPr="007267FF" w14:paraId="1924A1F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584A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F4F685A" w14:textId="77777777" w:rsidTr="007267FF">
        <w:trPr>
          <w:gridAfter w:val="4"/>
          <w:wAfter w:w="330" w:type="dxa"/>
          <w:trHeight w:val="220"/>
        </w:trPr>
        <w:tc>
          <w:tcPr>
            <w:tcW w:w="644" w:type="dxa"/>
            <w:gridSpan w:val="2"/>
            <w:tcBorders>
              <w:top w:val="nil"/>
              <w:left w:val="nil"/>
              <w:bottom w:val="nil"/>
              <w:right w:val="nil"/>
            </w:tcBorders>
            <w:shd w:val="clear" w:color="auto" w:fill="auto"/>
            <w:noWrap/>
            <w:hideMark/>
          </w:tcPr>
          <w:p w14:paraId="2D661CC1"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169EF68" w14:textId="3991548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81233B6" w14:textId="1D28B548"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Turístico</w:t>
            </w:r>
          </w:p>
        </w:tc>
        <w:tc>
          <w:tcPr>
            <w:tcW w:w="353" w:type="dxa"/>
            <w:gridSpan w:val="3"/>
            <w:tcBorders>
              <w:top w:val="nil"/>
              <w:left w:val="nil"/>
              <w:bottom w:val="nil"/>
              <w:right w:val="nil"/>
            </w:tcBorders>
            <w:shd w:val="clear" w:color="auto" w:fill="auto"/>
            <w:hideMark/>
          </w:tcPr>
          <w:p w14:paraId="0D5699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E3EEE79" w14:textId="3F36DD0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447.00</w:t>
            </w:r>
          </w:p>
        </w:tc>
      </w:tr>
      <w:tr w:rsidR="007267FF" w:rsidRPr="007267FF" w14:paraId="6EC463D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46341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DCC19F4" w14:textId="77777777" w:rsidTr="007267FF">
        <w:trPr>
          <w:gridAfter w:val="4"/>
          <w:wAfter w:w="330" w:type="dxa"/>
          <w:trHeight w:val="242"/>
        </w:trPr>
        <w:tc>
          <w:tcPr>
            <w:tcW w:w="644" w:type="dxa"/>
            <w:gridSpan w:val="2"/>
            <w:tcBorders>
              <w:top w:val="nil"/>
              <w:left w:val="nil"/>
              <w:bottom w:val="nil"/>
              <w:right w:val="nil"/>
            </w:tcBorders>
            <w:shd w:val="clear" w:color="auto" w:fill="auto"/>
            <w:hideMark/>
          </w:tcPr>
          <w:p w14:paraId="7F365B0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634F49E6" w14:textId="176461A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591" w:type="dxa"/>
            <w:gridSpan w:val="35"/>
            <w:tcBorders>
              <w:top w:val="nil"/>
              <w:left w:val="nil"/>
              <w:bottom w:val="nil"/>
              <w:right w:val="nil"/>
            </w:tcBorders>
            <w:shd w:val="clear" w:color="auto" w:fill="auto"/>
            <w:hideMark/>
          </w:tcPr>
          <w:p w14:paraId="73D2F077" w14:textId="384B0969"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d)</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Grúa</w:t>
            </w:r>
          </w:p>
        </w:tc>
        <w:tc>
          <w:tcPr>
            <w:tcW w:w="353" w:type="dxa"/>
            <w:gridSpan w:val="3"/>
            <w:tcBorders>
              <w:top w:val="nil"/>
              <w:left w:val="nil"/>
              <w:bottom w:val="nil"/>
              <w:right w:val="nil"/>
            </w:tcBorders>
            <w:shd w:val="clear" w:color="auto" w:fill="auto"/>
            <w:hideMark/>
          </w:tcPr>
          <w:p w14:paraId="7E60055B" w14:textId="0E534F04" w:rsidR="007267FF" w:rsidRPr="007267FF" w:rsidRDefault="00152DD0" w:rsidP="007267FF">
            <w:pPr>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4BA6546" w14:textId="586D1AAB" w:rsidR="007267FF" w:rsidRPr="007267FF" w:rsidRDefault="00322C93"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447.00</w:t>
            </w:r>
          </w:p>
        </w:tc>
      </w:tr>
      <w:tr w:rsidR="007267FF" w:rsidRPr="007267FF" w14:paraId="2A869A3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A0C723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A15D1C" w14:textId="77777777" w:rsidTr="007267FF">
        <w:trPr>
          <w:gridAfter w:val="4"/>
          <w:wAfter w:w="330" w:type="dxa"/>
          <w:trHeight w:val="428"/>
        </w:trPr>
        <w:tc>
          <w:tcPr>
            <w:tcW w:w="9524" w:type="dxa"/>
            <w:gridSpan w:val="55"/>
            <w:tcBorders>
              <w:top w:val="nil"/>
              <w:left w:val="nil"/>
              <w:bottom w:val="nil"/>
              <w:right w:val="nil"/>
            </w:tcBorders>
            <w:shd w:val="clear" w:color="auto" w:fill="auto"/>
            <w:hideMark/>
          </w:tcPr>
          <w:p w14:paraId="08D83CC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Tratándose de instituciones de seguridad o de servicio social, los permisos para prestar los servicios señalados en la fracción II de este artículo, están exentos del pago de este derecho.</w:t>
            </w:r>
          </w:p>
        </w:tc>
      </w:tr>
      <w:tr w:rsidR="007267FF" w:rsidRPr="007267FF" w14:paraId="3A720B7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7DF6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F7081C" w14:textId="77777777" w:rsidTr="007267FF">
        <w:trPr>
          <w:gridAfter w:val="4"/>
          <w:wAfter w:w="330" w:type="dxa"/>
          <w:trHeight w:val="213"/>
        </w:trPr>
        <w:tc>
          <w:tcPr>
            <w:tcW w:w="9524" w:type="dxa"/>
            <w:gridSpan w:val="55"/>
            <w:tcBorders>
              <w:top w:val="nil"/>
              <w:left w:val="nil"/>
              <w:bottom w:val="nil"/>
              <w:right w:val="nil"/>
            </w:tcBorders>
            <w:shd w:val="clear" w:color="auto" w:fill="auto"/>
            <w:hideMark/>
          </w:tcPr>
          <w:p w14:paraId="442D8FE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otros servicios de movilidad en materia de transporte</w:t>
            </w:r>
          </w:p>
        </w:tc>
      </w:tr>
      <w:tr w:rsidR="007267FF" w:rsidRPr="007267FF" w14:paraId="407A3B96" w14:textId="77777777" w:rsidTr="007267FF">
        <w:trPr>
          <w:gridAfter w:val="4"/>
          <w:wAfter w:w="330" w:type="dxa"/>
          <w:trHeight w:val="335"/>
        </w:trPr>
        <w:tc>
          <w:tcPr>
            <w:tcW w:w="9524" w:type="dxa"/>
            <w:gridSpan w:val="55"/>
            <w:tcBorders>
              <w:top w:val="nil"/>
              <w:left w:val="nil"/>
              <w:bottom w:val="nil"/>
              <w:right w:val="nil"/>
            </w:tcBorders>
            <w:shd w:val="clear" w:color="auto" w:fill="auto"/>
            <w:hideMark/>
          </w:tcPr>
          <w:p w14:paraId="79FED69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17.</w:t>
            </w:r>
            <w:r w:rsidRPr="007267FF">
              <w:rPr>
                <w:rFonts w:ascii="Verdana" w:eastAsia="Times New Roman" w:hAnsi="Verdana" w:cs="Arial"/>
                <w:color w:val="000000" w:themeColor="text1"/>
                <w:sz w:val="20"/>
                <w:szCs w:val="20"/>
              </w:rPr>
              <w:t xml:space="preserve"> Los derechos por otros servicios de movilidad en materia de transporte se pagarán conforme a la siguiente:</w:t>
            </w:r>
          </w:p>
        </w:tc>
      </w:tr>
      <w:tr w:rsidR="007267FF" w:rsidRPr="007267FF" w14:paraId="191F17D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4CCB4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EFA9C2" w14:textId="77777777" w:rsidTr="007267FF">
        <w:trPr>
          <w:gridAfter w:val="4"/>
          <w:wAfter w:w="330" w:type="dxa"/>
          <w:trHeight w:val="185"/>
        </w:trPr>
        <w:tc>
          <w:tcPr>
            <w:tcW w:w="9524" w:type="dxa"/>
            <w:gridSpan w:val="55"/>
            <w:tcBorders>
              <w:top w:val="nil"/>
              <w:left w:val="nil"/>
              <w:bottom w:val="nil"/>
              <w:right w:val="nil"/>
            </w:tcBorders>
            <w:shd w:val="clear" w:color="auto" w:fill="auto"/>
            <w:hideMark/>
          </w:tcPr>
          <w:p w14:paraId="58E2840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2FCEAC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50273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43F259" w14:textId="77777777" w:rsidTr="007267FF">
        <w:trPr>
          <w:gridAfter w:val="4"/>
          <w:wAfter w:w="330" w:type="dxa"/>
          <w:trHeight w:val="275"/>
        </w:trPr>
        <w:tc>
          <w:tcPr>
            <w:tcW w:w="866" w:type="dxa"/>
            <w:gridSpan w:val="5"/>
            <w:tcBorders>
              <w:top w:val="nil"/>
              <w:left w:val="nil"/>
              <w:bottom w:val="nil"/>
              <w:right w:val="nil"/>
            </w:tcBorders>
            <w:shd w:val="clear" w:color="auto" w:fill="auto"/>
            <w:hideMark/>
          </w:tcPr>
          <w:p w14:paraId="0BC7BBEC" w14:textId="5E62CDF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81083B"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Inicio del procedimiento administrativo de transmisión de derechos de concesión</w:t>
            </w:r>
          </w:p>
        </w:tc>
        <w:tc>
          <w:tcPr>
            <w:tcW w:w="385" w:type="dxa"/>
            <w:gridSpan w:val="4"/>
            <w:tcBorders>
              <w:top w:val="nil"/>
              <w:left w:val="nil"/>
              <w:bottom w:val="nil"/>
              <w:right w:val="nil"/>
            </w:tcBorders>
            <w:shd w:val="clear" w:color="auto" w:fill="auto"/>
            <w:noWrap/>
            <w:vAlign w:val="bottom"/>
            <w:hideMark/>
          </w:tcPr>
          <w:p w14:paraId="59257B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0DFDD794" w14:textId="44448C13" w:rsidR="007267FF" w:rsidRPr="007267FF" w:rsidRDefault="005A0E15"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1,531.00</w:t>
            </w:r>
          </w:p>
        </w:tc>
      </w:tr>
      <w:tr w:rsidR="007267FF" w:rsidRPr="007267FF" w14:paraId="1662C5F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FB53944"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74AF0A0" w14:textId="77777777" w:rsidTr="007267FF">
        <w:trPr>
          <w:gridAfter w:val="4"/>
          <w:wAfter w:w="330" w:type="dxa"/>
          <w:trHeight w:val="483"/>
        </w:trPr>
        <w:tc>
          <w:tcPr>
            <w:tcW w:w="866" w:type="dxa"/>
            <w:gridSpan w:val="5"/>
            <w:tcBorders>
              <w:top w:val="nil"/>
              <w:left w:val="nil"/>
              <w:bottom w:val="nil"/>
              <w:right w:val="nil"/>
            </w:tcBorders>
            <w:shd w:val="clear" w:color="auto" w:fill="auto"/>
            <w:hideMark/>
          </w:tcPr>
          <w:p w14:paraId="66523E1E" w14:textId="497999A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C26027A"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calcomanía para los vehículos del transporte público, que los acredita como concesionarios o permisionarios</w:t>
            </w:r>
          </w:p>
        </w:tc>
        <w:tc>
          <w:tcPr>
            <w:tcW w:w="385" w:type="dxa"/>
            <w:gridSpan w:val="4"/>
            <w:tcBorders>
              <w:top w:val="nil"/>
              <w:left w:val="nil"/>
              <w:bottom w:val="nil"/>
              <w:right w:val="nil"/>
            </w:tcBorders>
            <w:shd w:val="clear" w:color="auto" w:fill="auto"/>
            <w:hideMark/>
          </w:tcPr>
          <w:p w14:paraId="5939ECA4" w14:textId="77777777" w:rsidR="007267FF" w:rsidRPr="007267FF" w:rsidRDefault="007267FF" w:rsidP="007267FF">
            <w:pPr>
              <w:jc w:val="right"/>
              <w:rPr>
                <w:rFonts w:ascii="Verdana" w:eastAsia="Times New Roman" w:hAnsi="Verdana" w:cs="Arial"/>
                <w:color w:val="000000" w:themeColor="text1"/>
                <w:sz w:val="20"/>
                <w:szCs w:val="20"/>
              </w:rPr>
            </w:pPr>
          </w:p>
          <w:p w14:paraId="1E38463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E98DE1" w14:textId="77777777" w:rsidR="007267FF" w:rsidRPr="007267FF" w:rsidRDefault="007267FF" w:rsidP="007267FF">
            <w:pPr>
              <w:jc w:val="right"/>
              <w:rPr>
                <w:rFonts w:ascii="Verdana" w:eastAsia="Times New Roman" w:hAnsi="Verdana" w:cs="Arial"/>
                <w:color w:val="000000" w:themeColor="text1"/>
                <w:sz w:val="20"/>
                <w:szCs w:val="20"/>
              </w:rPr>
            </w:pPr>
          </w:p>
          <w:p w14:paraId="6DF4E6E6" w14:textId="6BD053B4" w:rsidR="007267FF" w:rsidRPr="007267FF" w:rsidRDefault="005A0E15"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2014E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136.00</w:t>
            </w:r>
          </w:p>
        </w:tc>
      </w:tr>
      <w:tr w:rsidR="007267FF" w:rsidRPr="007267FF" w14:paraId="6F2C86E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0FE19B2"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3BFB185D" w14:textId="77777777" w:rsidTr="007267FF">
        <w:trPr>
          <w:gridAfter w:val="4"/>
          <w:wAfter w:w="330" w:type="dxa"/>
          <w:trHeight w:val="254"/>
        </w:trPr>
        <w:tc>
          <w:tcPr>
            <w:tcW w:w="866" w:type="dxa"/>
            <w:gridSpan w:val="5"/>
            <w:tcBorders>
              <w:top w:val="nil"/>
              <w:left w:val="nil"/>
              <w:bottom w:val="nil"/>
              <w:right w:val="nil"/>
            </w:tcBorders>
            <w:shd w:val="clear" w:color="auto" w:fill="auto"/>
            <w:hideMark/>
          </w:tcPr>
          <w:p w14:paraId="1A3FF91A" w14:textId="3A04D47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344224E"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Prórrogas a vehículos del servicio público y especial de transporte</w:t>
            </w:r>
          </w:p>
        </w:tc>
        <w:tc>
          <w:tcPr>
            <w:tcW w:w="385" w:type="dxa"/>
            <w:gridSpan w:val="4"/>
            <w:tcBorders>
              <w:top w:val="nil"/>
              <w:left w:val="nil"/>
              <w:bottom w:val="nil"/>
              <w:right w:val="nil"/>
            </w:tcBorders>
            <w:shd w:val="clear" w:color="auto" w:fill="auto"/>
            <w:hideMark/>
          </w:tcPr>
          <w:p w14:paraId="07E4C53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E6F396E" w14:textId="4FB7FBD1"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461.00</w:t>
            </w:r>
          </w:p>
        </w:tc>
      </w:tr>
      <w:tr w:rsidR="007267FF" w:rsidRPr="007267FF" w14:paraId="4CA53F0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E274BD"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B72964F" w14:textId="77777777" w:rsidTr="007267FF">
        <w:trPr>
          <w:gridAfter w:val="4"/>
          <w:wAfter w:w="330" w:type="dxa"/>
          <w:trHeight w:val="276"/>
        </w:trPr>
        <w:tc>
          <w:tcPr>
            <w:tcW w:w="866" w:type="dxa"/>
            <w:gridSpan w:val="5"/>
            <w:tcBorders>
              <w:top w:val="nil"/>
              <w:left w:val="nil"/>
              <w:bottom w:val="nil"/>
              <w:right w:val="nil"/>
            </w:tcBorders>
            <w:shd w:val="clear" w:color="auto" w:fill="auto"/>
            <w:hideMark/>
          </w:tcPr>
          <w:p w14:paraId="7A704E4D" w14:textId="5D0AF54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178E0D9"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depósitos de vehículos por año</w:t>
            </w:r>
          </w:p>
        </w:tc>
        <w:tc>
          <w:tcPr>
            <w:tcW w:w="385" w:type="dxa"/>
            <w:gridSpan w:val="4"/>
            <w:tcBorders>
              <w:top w:val="nil"/>
              <w:left w:val="nil"/>
              <w:bottom w:val="nil"/>
              <w:right w:val="nil"/>
            </w:tcBorders>
            <w:shd w:val="clear" w:color="auto" w:fill="auto"/>
            <w:hideMark/>
          </w:tcPr>
          <w:p w14:paraId="5556CED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E4A8238" w14:textId="2EC8356A"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1,774.00</w:t>
            </w:r>
          </w:p>
        </w:tc>
      </w:tr>
      <w:tr w:rsidR="007267FF" w:rsidRPr="007267FF" w14:paraId="1615C4B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FD00D5"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B7438BD" w14:textId="77777777" w:rsidTr="007267FF">
        <w:trPr>
          <w:gridAfter w:val="4"/>
          <w:wAfter w:w="330" w:type="dxa"/>
          <w:trHeight w:val="397"/>
        </w:trPr>
        <w:tc>
          <w:tcPr>
            <w:tcW w:w="866" w:type="dxa"/>
            <w:gridSpan w:val="5"/>
            <w:tcBorders>
              <w:top w:val="nil"/>
              <w:left w:val="nil"/>
              <w:bottom w:val="nil"/>
              <w:right w:val="nil"/>
            </w:tcBorders>
            <w:shd w:val="clear" w:color="auto" w:fill="auto"/>
            <w:hideMark/>
          </w:tcPr>
          <w:p w14:paraId="5C27A7EB" w14:textId="4200C93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861D89B"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para portar publicidad en vehículos de transporte público y especial, por mes y por cada vehículo</w:t>
            </w:r>
          </w:p>
        </w:tc>
        <w:tc>
          <w:tcPr>
            <w:tcW w:w="385" w:type="dxa"/>
            <w:gridSpan w:val="4"/>
            <w:tcBorders>
              <w:top w:val="nil"/>
              <w:left w:val="nil"/>
              <w:bottom w:val="nil"/>
              <w:right w:val="nil"/>
            </w:tcBorders>
            <w:shd w:val="clear" w:color="auto" w:fill="auto"/>
            <w:hideMark/>
          </w:tcPr>
          <w:p w14:paraId="5CBFA446" w14:textId="77777777" w:rsidR="007267FF" w:rsidRPr="007267FF" w:rsidRDefault="007267FF" w:rsidP="007267FF">
            <w:pPr>
              <w:jc w:val="right"/>
              <w:rPr>
                <w:rFonts w:ascii="Verdana" w:eastAsia="Times New Roman" w:hAnsi="Verdana" w:cs="Arial"/>
                <w:color w:val="000000" w:themeColor="text1"/>
                <w:sz w:val="20"/>
                <w:szCs w:val="20"/>
              </w:rPr>
            </w:pPr>
          </w:p>
          <w:p w14:paraId="3F0DF5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59FB560" w14:textId="77777777" w:rsidR="007267FF" w:rsidRPr="007267FF" w:rsidRDefault="007267FF" w:rsidP="007267FF">
            <w:pPr>
              <w:jc w:val="right"/>
              <w:rPr>
                <w:rFonts w:ascii="Verdana" w:eastAsia="Times New Roman" w:hAnsi="Verdana" w:cs="Arial"/>
                <w:color w:val="000000" w:themeColor="text1"/>
                <w:sz w:val="20"/>
                <w:szCs w:val="20"/>
              </w:rPr>
            </w:pPr>
          </w:p>
          <w:p w14:paraId="2AFDF386" w14:textId="668E3391"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2014E0">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76.00</w:t>
            </w:r>
          </w:p>
        </w:tc>
      </w:tr>
      <w:tr w:rsidR="007267FF" w:rsidRPr="007267FF" w14:paraId="0CA48CA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4B19B6D"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5CEB03F" w14:textId="77777777" w:rsidTr="007267FF">
        <w:trPr>
          <w:gridAfter w:val="4"/>
          <w:wAfter w:w="330" w:type="dxa"/>
          <w:trHeight w:val="479"/>
        </w:trPr>
        <w:tc>
          <w:tcPr>
            <w:tcW w:w="866" w:type="dxa"/>
            <w:gridSpan w:val="5"/>
            <w:tcBorders>
              <w:top w:val="nil"/>
              <w:left w:val="nil"/>
              <w:bottom w:val="nil"/>
              <w:right w:val="nil"/>
            </w:tcBorders>
            <w:shd w:val="clear" w:color="auto" w:fill="auto"/>
            <w:hideMark/>
          </w:tcPr>
          <w:p w14:paraId="1FB587CA" w14:textId="67D7B46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2271A0A"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diseño distintivo para vehículos del servicio de transporte público y especial, por año y por flotilla</w:t>
            </w:r>
          </w:p>
        </w:tc>
        <w:tc>
          <w:tcPr>
            <w:tcW w:w="385" w:type="dxa"/>
            <w:gridSpan w:val="4"/>
            <w:tcBorders>
              <w:top w:val="nil"/>
              <w:left w:val="nil"/>
              <w:bottom w:val="nil"/>
              <w:right w:val="nil"/>
            </w:tcBorders>
            <w:shd w:val="clear" w:color="auto" w:fill="auto"/>
            <w:hideMark/>
          </w:tcPr>
          <w:p w14:paraId="011EBA51" w14:textId="77777777" w:rsidR="007267FF" w:rsidRPr="007267FF" w:rsidRDefault="007267FF" w:rsidP="007267FF">
            <w:pPr>
              <w:jc w:val="right"/>
              <w:rPr>
                <w:rFonts w:ascii="Verdana" w:eastAsia="Times New Roman" w:hAnsi="Verdana" w:cs="Arial"/>
                <w:color w:val="000000" w:themeColor="text1"/>
                <w:sz w:val="20"/>
                <w:szCs w:val="20"/>
              </w:rPr>
            </w:pPr>
          </w:p>
          <w:p w14:paraId="12DE70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A84EAEA" w14:textId="77777777" w:rsidR="007267FF" w:rsidRPr="007267FF" w:rsidRDefault="007267FF" w:rsidP="007267FF">
            <w:pPr>
              <w:jc w:val="right"/>
              <w:rPr>
                <w:rFonts w:ascii="Verdana" w:eastAsia="Times New Roman" w:hAnsi="Verdana" w:cs="Arial"/>
                <w:color w:val="000000" w:themeColor="text1"/>
                <w:sz w:val="20"/>
                <w:szCs w:val="20"/>
              </w:rPr>
            </w:pPr>
          </w:p>
          <w:p w14:paraId="58350A08" w14:textId="58DEECD2"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770.00</w:t>
            </w:r>
          </w:p>
        </w:tc>
      </w:tr>
      <w:tr w:rsidR="007267FF" w:rsidRPr="007267FF" w14:paraId="352009A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4C2478"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FB27357" w14:textId="77777777" w:rsidTr="007267FF">
        <w:trPr>
          <w:gridAfter w:val="4"/>
          <w:wAfter w:w="330" w:type="dxa"/>
          <w:trHeight w:val="373"/>
        </w:trPr>
        <w:tc>
          <w:tcPr>
            <w:tcW w:w="866" w:type="dxa"/>
            <w:gridSpan w:val="5"/>
            <w:tcBorders>
              <w:top w:val="nil"/>
              <w:left w:val="nil"/>
              <w:bottom w:val="nil"/>
              <w:right w:val="nil"/>
            </w:tcBorders>
            <w:shd w:val="clear" w:color="auto" w:fill="auto"/>
            <w:hideMark/>
          </w:tcPr>
          <w:p w14:paraId="291F2163" w14:textId="7411CF4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A50A503"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anual como Centro Capacitador de Operadores de los servicios público y especial de transporte</w:t>
            </w:r>
          </w:p>
        </w:tc>
        <w:tc>
          <w:tcPr>
            <w:tcW w:w="385" w:type="dxa"/>
            <w:gridSpan w:val="4"/>
            <w:tcBorders>
              <w:top w:val="nil"/>
              <w:left w:val="nil"/>
              <w:bottom w:val="nil"/>
              <w:right w:val="nil"/>
            </w:tcBorders>
            <w:shd w:val="clear" w:color="auto" w:fill="auto"/>
            <w:hideMark/>
          </w:tcPr>
          <w:p w14:paraId="72D739F4" w14:textId="77777777" w:rsidR="007267FF" w:rsidRPr="007267FF" w:rsidRDefault="007267FF" w:rsidP="007267FF">
            <w:pPr>
              <w:jc w:val="right"/>
              <w:rPr>
                <w:rFonts w:ascii="Verdana" w:eastAsia="Times New Roman" w:hAnsi="Verdana" w:cs="Arial"/>
                <w:color w:val="000000" w:themeColor="text1"/>
                <w:sz w:val="20"/>
                <w:szCs w:val="20"/>
              </w:rPr>
            </w:pPr>
          </w:p>
          <w:p w14:paraId="45D74B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8AF69C" w14:textId="77777777" w:rsidR="007267FF" w:rsidRPr="007267FF" w:rsidRDefault="007267FF" w:rsidP="007267FF">
            <w:pPr>
              <w:jc w:val="right"/>
              <w:rPr>
                <w:rFonts w:ascii="Verdana" w:eastAsia="Times New Roman" w:hAnsi="Verdana" w:cs="Arial"/>
                <w:color w:val="000000" w:themeColor="text1"/>
                <w:sz w:val="20"/>
                <w:szCs w:val="20"/>
              </w:rPr>
            </w:pPr>
          </w:p>
          <w:p w14:paraId="4123A65F" w14:textId="533E66ED"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2,638.00</w:t>
            </w:r>
          </w:p>
        </w:tc>
      </w:tr>
      <w:tr w:rsidR="007267FF" w:rsidRPr="007267FF" w14:paraId="252483A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FF8880"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BC94768"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04DC29EA" w14:textId="7887103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D40B3FA"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Actualización de estatus de organización transportista</w:t>
            </w:r>
          </w:p>
        </w:tc>
        <w:tc>
          <w:tcPr>
            <w:tcW w:w="385" w:type="dxa"/>
            <w:gridSpan w:val="4"/>
            <w:tcBorders>
              <w:top w:val="nil"/>
              <w:left w:val="nil"/>
              <w:bottom w:val="nil"/>
              <w:right w:val="nil"/>
            </w:tcBorders>
            <w:shd w:val="clear" w:color="auto" w:fill="auto"/>
            <w:hideMark/>
          </w:tcPr>
          <w:p w14:paraId="0645399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8C013EE" w14:textId="4F7C833C"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372.00</w:t>
            </w:r>
          </w:p>
        </w:tc>
      </w:tr>
      <w:tr w:rsidR="007267FF" w:rsidRPr="007267FF" w14:paraId="64E483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C55898" w14:textId="77777777" w:rsidR="007267FF" w:rsidRPr="007267FF" w:rsidRDefault="007267FF" w:rsidP="007267FF">
            <w:pPr>
              <w:ind w:left="214"/>
              <w:rPr>
                <w:rFonts w:ascii="Verdana" w:eastAsia="Times New Roman" w:hAnsi="Verdana" w:cs="Arial"/>
                <w:color w:val="000000" w:themeColor="text1"/>
                <w:sz w:val="20"/>
                <w:szCs w:val="20"/>
              </w:rPr>
            </w:pPr>
          </w:p>
        </w:tc>
      </w:tr>
      <w:tr w:rsidR="007267FF" w:rsidRPr="007267FF" w14:paraId="2B247277" w14:textId="77777777" w:rsidTr="007267FF">
        <w:trPr>
          <w:gridAfter w:val="4"/>
          <w:wAfter w:w="330" w:type="dxa"/>
          <w:trHeight w:val="155"/>
        </w:trPr>
        <w:tc>
          <w:tcPr>
            <w:tcW w:w="866" w:type="dxa"/>
            <w:gridSpan w:val="5"/>
            <w:tcBorders>
              <w:top w:val="nil"/>
              <w:left w:val="nil"/>
              <w:bottom w:val="nil"/>
              <w:right w:val="nil"/>
            </w:tcBorders>
            <w:shd w:val="clear" w:color="auto" w:fill="auto"/>
            <w:hideMark/>
          </w:tcPr>
          <w:p w14:paraId="2DA04ADA" w14:textId="21BA49F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96453B3"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Reconocimiento de fondo de garantía o fideicomisos</w:t>
            </w:r>
          </w:p>
        </w:tc>
        <w:tc>
          <w:tcPr>
            <w:tcW w:w="385" w:type="dxa"/>
            <w:gridSpan w:val="4"/>
            <w:tcBorders>
              <w:top w:val="nil"/>
              <w:left w:val="nil"/>
              <w:bottom w:val="nil"/>
              <w:right w:val="nil"/>
            </w:tcBorders>
            <w:shd w:val="clear" w:color="auto" w:fill="auto"/>
            <w:hideMark/>
          </w:tcPr>
          <w:p w14:paraId="18EBF74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F7B6027" w14:textId="03687127"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619.00</w:t>
            </w:r>
          </w:p>
        </w:tc>
      </w:tr>
      <w:tr w:rsidR="007267FF" w:rsidRPr="007267FF" w14:paraId="5508867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47FE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F3764F2" w14:textId="77777777" w:rsidTr="007267FF">
        <w:trPr>
          <w:gridAfter w:val="4"/>
          <w:wAfter w:w="330" w:type="dxa"/>
          <w:trHeight w:val="177"/>
        </w:trPr>
        <w:tc>
          <w:tcPr>
            <w:tcW w:w="866" w:type="dxa"/>
            <w:gridSpan w:val="5"/>
            <w:tcBorders>
              <w:top w:val="nil"/>
              <w:left w:val="nil"/>
              <w:bottom w:val="nil"/>
              <w:right w:val="nil"/>
            </w:tcBorders>
            <w:shd w:val="clear" w:color="auto" w:fill="auto"/>
            <w:hideMark/>
          </w:tcPr>
          <w:p w14:paraId="431BC046" w14:textId="5A36CF3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AAC21FC"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Reconocimiento de certificados de garantía</w:t>
            </w:r>
          </w:p>
        </w:tc>
        <w:tc>
          <w:tcPr>
            <w:tcW w:w="385" w:type="dxa"/>
            <w:gridSpan w:val="4"/>
            <w:tcBorders>
              <w:top w:val="nil"/>
              <w:left w:val="nil"/>
              <w:bottom w:val="nil"/>
              <w:right w:val="nil"/>
            </w:tcBorders>
            <w:shd w:val="clear" w:color="auto" w:fill="auto"/>
            <w:hideMark/>
          </w:tcPr>
          <w:p w14:paraId="58A0913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2F0E96B" w14:textId="1007E32C"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123.00</w:t>
            </w:r>
          </w:p>
        </w:tc>
      </w:tr>
      <w:tr w:rsidR="007267FF" w:rsidRPr="007267FF" w14:paraId="36C98B8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B285EC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3C770F"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6CF9B412" w14:textId="4E335E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27DF912"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Rectificación de título concesión</w:t>
            </w:r>
          </w:p>
        </w:tc>
        <w:tc>
          <w:tcPr>
            <w:tcW w:w="385" w:type="dxa"/>
            <w:gridSpan w:val="4"/>
            <w:tcBorders>
              <w:top w:val="nil"/>
              <w:left w:val="nil"/>
              <w:bottom w:val="nil"/>
              <w:right w:val="nil"/>
            </w:tcBorders>
            <w:shd w:val="clear" w:color="auto" w:fill="auto"/>
            <w:hideMark/>
          </w:tcPr>
          <w:p w14:paraId="75C8FBF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A77C139" w14:textId="3CD87898"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619.00</w:t>
            </w:r>
          </w:p>
        </w:tc>
      </w:tr>
      <w:tr w:rsidR="007267FF" w:rsidRPr="007267FF" w14:paraId="1CECB71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DB03BA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1F227E5" w14:textId="77777777" w:rsidTr="007267FF">
        <w:trPr>
          <w:gridAfter w:val="4"/>
          <w:wAfter w:w="330" w:type="dxa"/>
          <w:trHeight w:val="277"/>
        </w:trPr>
        <w:tc>
          <w:tcPr>
            <w:tcW w:w="866" w:type="dxa"/>
            <w:gridSpan w:val="5"/>
            <w:tcBorders>
              <w:top w:val="nil"/>
              <w:left w:val="nil"/>
              <w:bottom w:val="nil"/>
              <w:right w:val="nil"/>
            </w:tcBorders>
            <w:shd w:val="clear" w:color="auto" w:fill="auto"/>
            <w:hideMark/>
          </w:tcPr>
          <w:p w14:paraId="40394706" w14:textId="3474D2B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0667E34"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designación o revocación de beneficiarios</w:t>
            </w:r>
          </w:p>
        </w:tc>
        <w:tc>
          <w:tcPr>
            <w:tcW w:w="385" w:type="dxa"/>
            <w:gridSpan w:val="4"/>
            <w:tcBorders>
              <w:top w:val="nil"/>
              <w:left w:val="nil"/>
              <w:bottom w:val="nil"/>
              <w:right w:val="nil"/>
            </w:tcBorders>
            <w:shd w:val="clear" w:color="auto" w:fill="auto"/>
            <w:hideMark/>
          </w:tcPr>
          <w:p w14:paraId="270486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3ACA991" w14:textId="65DEA886"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126.00</w:t>
            </w:r>
          </w:p>
        </w:tc>
      </w:tr>
      <w:tr w:rsidR="007267FF" w:rsidRPr="007267FF" w14:paraId="23CBB39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1F15E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5E2F32"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58B4FC79" w14:textId="5059640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2469848"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enrolamiento del servicio público de transporte</w:t>
            </w:r>
          </w:p>
        </w:tc>
        <w:tc>
          <w:tcPr>
            <w:tcW w:w="385" w:type="dxa"/>
            <w:gridSpan w:val="4"/>
            <w:tcBorders>
              <w:top w:val="nil"/>
              <w:left w:val="nil"/>
              <w:bottom w:val="nil"/>
              <w:right w:val="nil"/>
            </w:tcBorders>
            <w:shd w:val="clear" w:color="auto" w:fill="auto"/>
            <w:hideMark/>
          </w:tcPr>
          <w:p w14:paraId="594CD2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32DC7FD" w14:textId="5913D1BF"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2,482.00</w:t>
            </w:r>
          </w:p>
        </w:tc>
      </w:tr>
      <w:tr w:rsidR="007267FF" w:rsidRPr="007267FF" w14:paraId="04EAFC4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E455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81FF7A" w14:textId="77777777" w:rsidTr="007267FF">
        <w:trPr>
          <w:gridAfter w:val="4"/>
          <w:wAfter w:w="330" w:type="dxa"/>
          <w:trHeight w:val="713"/>
        </w:trPr>
        <w:tc>
          <w:tcPr>
            <w:tcW w:w="866" w:type="dxa"/>
            <w:gridSpan w:val="5"/>
            <w:tcBorders>
              <w:top w:val="nil"/>
              <w:left w:val="nil"/>
              <w:bottom w:val="nil"/>
              <w:right w:val="nil"/>
            </w:tcBorders>
            <w:shd w:val="clear" w:color="auto" w:fill="auto"/>
            <w:hideMark/>
          </w:tcPr>
          <w:p w14:paraId="45DD2D26" w14:textId="5B16C95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119E039"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estudio técnico de ampliación o modificación de ruta del servicio o la determinación de existencia de necesidad de servicio en un lugar distante al origen o destino o al recorrido de la ruta</w:t>
            </w:r>
          </w:p>
        </w:tc>
        <w:tc>
          <w:tcPr>
            <w:tcW w:w="385" w:type="dxa"/>
            <w:gridSpan w:val="4"/>
            <w:tcBorders>
              <w:top w:val="nil"/>
              <w:left w:val="nil"/>
              <w:bottom w:val="nil"/>
              <w:right w:val="nil"/>
            </w:tcBorders>
            <w:shd w:val="clear" w:color="auto" w:fill="auto"/>
            <w:hideMark/>
          </w:tcPr>
          <w:p w14:paraId="68BBC73E" w14:textId="77777777" w:rsidR="007267FF" w:rsidRPr="007267FF" w:rsidRDefault="007267FF" w:rsidP="007267FF">
            <w:pPr>
              <w:jc w:val="right"/>
              <w:rPr>
                <w:rFonts w:ascii="Verdana" w:eastAsia="Times New Roman" w:hAnsi="Verdana" w:cs="Arial"/>
                <w:color w:val="000000" w:themeColor="text1"/>
                <w:sz w:val="20"/>
                <w:szCs w:val="20"/>
              </w:rPr>
            </w:pPr>
          </w:p>
          <w:p w14:paraId="06D77BE1" w14:textId="77777777" w:rsidR="007267FF" w:rsidRPr="007267FF" w:rsidRDefault="007267FF" w:rsidP="007267FF">
            <w:pPr>
              <w:jc w:val="right"/>
              <w:rPr>
                <w:rFonts w:ascii="Verdana" w:eastAsia="Times New Roman" w:hAnsi="Verdana" w:cs="Arial"/>
                <w:color w:val="000000" w:themeColor="text1"/>
                <w:sz w:val="20"/>
                <w:szCs w:val="20"/>
              </w:rPr>
            </w:pPr>
          </w:p>
          <w:p w14:paraId="13B81E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9112340" w14:textId="3EC649FF"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6,206.00</w:t>
            </w:r>
          </w:p>
        </w:tc>
      </w:tr>
      <w:tr w:rsidR="007267FF" w:rsidRPr="007267FF" w14:paraId="6FB3D13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32D22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C693A2" w14:textId="77777777" w:rsidTr="007267FF">
        <w:trPr>
          <w:gridAfter w:val="4"/>
          <w:wAfter w:w="330" w:type="dxa"/>
          <w:trHeight w:val="545"/>
        </w:trPr>
        <w:tc>
          <w:tcPr>
            <w:tcW w:w="866" w:type="dxa"/>
            <w:gridSpan w:val="5"/>
            <w:tcBorders>
              <w:top w:val="nil"/>
              <w:left w:val="nil"/>
              <w:bottom w:val="nil"/>
              <w:right w:val="nil"/>
            </w:tcBorders>
            <w:shd w:val="clear" w:color="auto" w:fill="auto"/>
            <w:hideMark/>
          </w:tcPr>
          <w:p w14:paraId="606D2E26" w14:textId="6AB2A73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79050A1"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estudio técnico para la determinación de tarifa del servicio público de transporte de personas en las modalidades de intermunicipal de autotransporte, turístico y de carga en la modalidad de grúa</w:t>
            </w:r>
          </w:p>
        </w:tc>
        <w:tc>
          <w:tcPr>
            <w:tcW w:w="353" w:type="dxa"/>
            <w:gridSpan w:val="3"/>
            <w:tcBorders>
              <w:top w:val="nil"/>
              <w:left w:val="nil"/>
              <w:bottom w:val="nil"/>
              <w:right w:val="nil"/>
            </w:tcBorders>
            <w:shd w:val="clear" w:color="auto" w:fill="auto"/>
            <w:hideMark/>
          </w:tcPr>
          <w:p w14:paraId="56720EBF" w14:textId="77777777" w:rsidR="007267FF" w:rsidRPr="007267FF" w:rsidRDefault="007267FF" w:rsidP="007267FF">
            <w:pPr>
              <w:jc w:val="right"/>
              <w:rPr>
                <w:rFonts w:ascii="Verdana" w:eastAsia="Times New Roman" w:hAnsi="Verdana" w:cs="Arial"/>
                <w:color w:val="000000" w:themeColor="text1"/>
                <w:sz w:val="20"/>
                <w:szCs w:val="20"/>
              </w:rPr>
            </w:pPr>
          </w:p>
          <w:p w14:paraId="70ACA28E" w14:textId="77777777" w:rsidR="007267FF" w:rsidRPr="007267FF" w:rsidRDefault="007267FF" w:rsidP="007267FF">
            <w:pPr>
              <w:jc w:val="right"/>
              <w:rPr>
                <w:rFonts w:ascii="Verdana" w:eastAsia="Times New Roman" w:hAnsi="Verdana" w:cs="Arial"/>
                <w:color w:val="000000" w:themeColor="text1"/>
                <w:sz w:val="20"/>
                <w:szCs w:val="20"/>
              </w:rPr>
            </w:pPr>
          </w:p>
          <w:p w14:paraId="29E514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D2EA040" w14:textId="3594BB83"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1,242.00</w:t>
            </w:r>
          </w:p>
        </w:tc>
      </w:tr>
      <w:tr w:rsidR="007267FF" w:rsidRPr="007267FF" w14:paraId="535D83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D1AACA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39524AE" w14:textId="77777777" w:rsidTr="007267FF">
        <w:trPr>
          <w:gridAfter w:val="4"/>
          <w:wAfter w:w="330" w:type="dxa"/>
          <w:trHeight w:val="283"/>
        </w:trPr>
        <w:tc>
          <w:tcPr>
            <w:tcW w:w="866" w:type="dxa"/>
            <w:gridSpan w:val="5"/>
            <w:tcBorders>
              <w:top w:val="nil"/>
              <w:left w:val="nil"/>
              <w:bottom w:val="nil"/>
              <w:right w:val="nil"/>
            </w:tcBorders>
            <w:shd w:val="clear" w:color="auto" w:fill="auto"/>
            <w:hideMark/>
          </w:tcPr>
          <w:p w14:paraId="457FAFF2" w14:textId="44C186C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E8D9E05"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semestral para operar como centro de revista físico-mecánica</w:t>
            </w:r>
          </w:p>
        </w:tc>
        <w:tc>
          <w:tcPr>
            <w:tcW w:w="353" w:type="dxa"/>
            <w:gridSpan w:val="3"/>
            <w:tcBorders>
              <w:top w:val="nil"/>
              <w:left w:val="nil"/>
              <w:bottom w:val="nil"/>
              <w:right w:val="nil"/>
            </w:tcBorders>
            <w:shd w:val="clear" w:color="auto" w:fill="auto"/>
            <w:hideMark/>
          </w:tcPr>
          <w:p w14:paraId="29F40E1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2CE68BF" w14:textId="1F4A4D83"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851.00</w:t>
            </w:r>
          </w:p>
        </w:tc>
      </w:tr>
      <w:tr w:rsidR="007267FF" w:rsidRPr="007267FF" w14:paraId="14A6FD1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BACF10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FB1CED" w14:textId="77777777" w:rsidTr="007267FF">
        <w:trPr>
          <w:gridAfter w:val="4"/>
          <w:wAfter w:w="330" w:type="dxa"/>
          <w:trHeight w:val="288"/>
        </w:trPr>
        <w:tc>
          <w:tcPr>
            <w:tcW w:w="866" w:type="dxa"/>
            <w:gridSpan w:val="5"/>
            <w:tcBorders>
              <w:top w:val="nil"/>
              <w:left w:val="nil"/>
              <w:bottom w:val="nil"/>
              <w:right w:val="nil"/>
            </w:tcBorders>
            <w:shd w:val="clear" w:color="auto" w:fill="auto"/>
            <w:hideMark/>
          </w:tcPr>
          <w:p w14:paraId="6547747A" w14:textId="13BD02B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14C5D77"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impresión de consulta electrónica de no infracción</w:t>
            </w:r>
          </w:p>
        </w:tc>
        <w:tc>
          <w:tcPr>
            <w:tcW w:w="353" w:type="dxa"/>
            <w:gridSpan w:val="3"/>
            <w:tcBorders>
              <w:top w:val="nil"/>
              <w:left w:val="nil"/>
              <w:bottom w:val="nil"/>
              <w:right w:val="nil"/>
            </w:tcBorders>
            <w:shd w:val="clear" w:color="auto" w:fill="auto"/>
            <w:hideMark/>
          </w:tcPr>
          <w:p w14:paraId="69AA5C5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A58C10" w14:textId="24701342"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73.00</w:t>
            </w:r>
          </w:p>
        </w:tc>
      </w:tr>
      <w:tr w:rsidR="007267FF" w:rsidRPr="007267FF" w14:paraId="09AD962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91852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E9C76CC" w14:textId="77777777" w:rsidTr="007267FF">
        <w:trPr>
          <w:gridAfter w:val="4"/>
          <w:wAfter w:w="330" w:type="dxa"/>
          <w:trHeight w:val="254"/>
        </w:trPr>
        <w:tc>
          <w:tcPr>
            <w:tcW w:w="866" w:type="dxa"/>
            <w:gridSpan w:val="5"/>
            <w:tcBorders>
              <w:top w:val="nil"/>
              <w:left w:val="nil"/>
              <w:bottom w:val="nil"/>
              <w:right w:val="nil"/>
            </w:tcBorders>
            <w:shd w:val="clear" w:color="auto" w:fill="auto"/>
            <w:hideMark/>
          </w:tcPr>
          <w:p w14:paraId="6365914F" w14:textId="6B6E8CE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A84604F"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despintado</w:t>
            </w:r>
          </w:p>
        </w:tc>
        <w:tc>
          <w:tcPr>
            <w:tcW w:w="353" w:type="dxa"/>
            <w:gridSpan w:val="3"/>
            <w:tcBorders>
              <w:top w:val="nil"/>
              <w:left w:val="nil"/>
              <w:bottom w:val="nil"/>
              <w:right w:val="nil"/>
            </w:tcBorders>
            <w:shd w:val="clear" w:color="auto" w:fill="auto"/>
            <w:hideMark/>
          </w:tcPr>
          <w:p w14:paraId="536FA4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F42E2D" w14:textId="590A0888"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57.00</w:t>
            </w:r>
          </w:p>
        </w:tc>
      </w:tr>
      <w:tr w:rsidR="007267FF" w:rsidRPr="007267FF" w14:paraId="232E712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86531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72843D1" w14:textId="77777777" w:rsidTr="007267FF">
        <w:trPr>
          <w:gridAfter w:val="4"/>
          <w:wAfter w:w="330" w:type="dxa"/>
          <w:trHeight w:val="206"/>
        </w:trPr>
        <w:tc>
          <w:tcPr>
            <w:tcW w:w="866" w:type="dxa"/>
            <w:gridSpan w:val="5"/>
            <w:tcBorders>
              <w:top w:val="nil"/>
              <w:left w:val="nil"/>
              <w:bottom w:val="nil"/>
              <w:right w:val="nil"/>
            </w:tcBorders>
            <w:shd w:val="clear" w:color="auto" w:fill="auto"/>
            <w:hideMark/>
          </w:tcPr>
          <w:p w14:paraId="47B87A54" w14:textId="2FE8041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B39BE16"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sitio o base de contratación</w:t>
            </w:r>
          </w:p>
        </w:tc>
        <w:tc>
          <w:tcPr>
            <w:tcW w:w="353" w:type="dxa"/>
            <w:gridSpan w:val="3"/>
            <w:tcBorders>
              <w:top w:val="nil"/>
              <w:left w:val="nil"/>
              <w:bottom w:val="nil"/>
              <w:right w:val="nil"/>
            </w:tcBorders>
            <w:shd w:val="clear" w:color="auto" w:fill="auto"/>
            <w:hideMark/>
          </w:tcPr>
          <w:p w14:paraId="413E161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5E2C18F" w14:textId="6D9BEB0C"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952.00</w:t>
            </w:r>
          </w:p>
        </w:tc>
      </w:tr>
      <w:tr w:rsidR="007267FF" w:rsidRPr="007267FF" w14:paraId="42A4D19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BEA3F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21FEF2" w14:textId="77777777" w:rsidTr="007267FF">
        <w:trPr>
          <w:gridAfter w:val="4"/>
          <w:wAfter w:w="330" w:type="dxa"/>
          <w:trHeight w:val="403"/>
        </w:trPr>
        <w:tc>
          <w:tcPr>
            <w:tcW w:w="866" w:type="dxa"/>
            <w:gridSpan w:val="5"/>
            <w:tcBorders>
              <w:top w:val="nil"/>
              <w:left w:val="nil"/>
              <w:bottom w:val="nil"/>
              <w:right w:val="nil"/>
            </w:tcBorders>
            <w:shd w:val="clear" w:color="auto" w:fill="auto"/>
            <w:hideMark/>
          </w:tcPr>
          <w:p w14:paraId="48092A54" w14:textId="3A89D2F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2A9B342"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baja y alta de vehículo en el Registro Estatal de Concesiones y Permisos del Transporte, para el servicio especial de transporte ejecutivo por siniestro, caso fortuito o condiciones mecánicas</w:t>
            </w:r>
          </w:p>
        </w:tc>
        <w:tc>
          <w:tcPr>
            <w:tcW w:w="353" w:type="dxa"/>
            <w:gridSpan w:val="3"/>
            <w:tcBorders>
              <w:top w:val="nil"/>
              <w:left w:val="nil"/>
              <w:bottom w:val="nil"/>
              <w:right w:val="nil"/>
            </w:tcBorders>
            <w:shd w:val="clear" w:color="auto" w:fill="auto"/>
            <w:hideMark/>
          </w:tcPr>
          <w:p w14:paraId="634E9D2D" w14:textId="77777777" w:rsidR="007267FF" w:rsidRPr="007267FF" w:rsidRDefault="007267FF" w:rsidP="007267FF">
            <w:pPr>
              <w:jc w:val="right"/>
              <w:rPr>
                <w:rFonts w:ascii="Verdana" w:eastAsia="Times New Roman" w:hAnsi="Verdana" w:cs="Arial"/>
                <w:color w:val="000000" w:themeColor="text1"/>
                <w:sz w:val="20"/>
                <w:szCs w:val="20"/>
              </w:rPr>
            </w:pPr>
          </w:p>
          <w:p w14:paraId="59F0BC02" w14:textId="77777777" w:rsidR="007267FF" w:rsidRPr="007267FF" w:rsidRDefault="007267FF" w:rsidP="007267FF">
            <w:pPr>
              <w:jc w:val="right"/>
              <w:rPr>
                <w:rFonts w:ascii="Verdana" w:eastAsia="Times New Roman" w:hAnsi="Verdana" w:cs="Arial"/>
                <w:color w:val="000000" w:themeColor="text1"/>
                <w:sz w:val="20"/>
                <w:szCs w:val="20"/>
              </w:rPr>
            </w:pPr>
          </w:p>
          <w:p w14:paraId="036991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40BA06C" w14:textId="77777777" w:rsidR="007267FF" w:rsidRPr="007267FF" w:rsidRDefault="007267FF" w:rsidP="007267FF">
            <w:pPr>
              <w:jc w:val="right"/>
              <w:rPr>
                <w:rFonts w:ascii="Verdana" w:eastAsia="Times New Roman" w:hAnsi="Verdana" w:cs="Arial"/>
                <w:color w:val="000000" w:themeColor="text1"/>
                <w:sz w:val="20"/>
                <w:szCs w:val="20"/>
              </w:rPr>
            </w:pPr>
          </w:p>
          <w:p w14:paraId="4D160A21" w14:textId="77777777" w:rsidR="007267FF" w:rsidRPr="007267FF" w:rsidRDefault="007267FF" w:rsidP="007267FF">
            <w:pPr>
              <w:jc w:val="right"/>
              <w:rPr>
                <w:rFonts w:ascii="Verdana" w:eastAsia="Times New Roman" w:hAnsi="Verdana" w:cs="Arial"/>
                <w:color w:val="000000" w:themeColor="text1"/>
                <w:sz w:val="20"/>
                <w:szCs w:val="20"/>
              </w:rPr>
            </w:pPr>
          </w:p>
          <w:p w14:paraId="618F64FC" w14:textId="14BEDA0A"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5113FA">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254.00</w:t>
            </w:r>
          </w:p>
        </w:tc>
      </w:tr>
      <w:tr w:rsidR="007267FF" w:rsidRPr="007267FF" w14:paraId="3C5708D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3E7D3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796000" w14:textId="77777777" w:rsidTr="007267FF">
        <w:trPr>
          <w:gridAfter w:val="4"/>
          <w:wAfter w:w="330" w:type="dxa"/>
          <w:trHeight w:val="384"/>
        </w:trPr>
        <w:tc>
          <w:tcPr>
            <w:tcW w:w="866" w:type="dxa"/>
            <w:gridSpan w:val="5"/>
            <w:tcBorders>
              <w:top w:val="nil"/>
              <w:left w:val="nil"/>
              <w:bottom w:val="nil"/>
              <w:right w:val="nil"/>
            </w:tcBorders>
            <w:shd w:val="clear" w:color="auto" w:fill="auto"/>
            <w:hideMark/>
          </w:tcPr>
          <w:p w14:paraId="71F9FF3B" w14:textId="7517778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EC17B50"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de plataforma tecnológica para gestionar y contratar el servicio especial de transporte ejecutivo</w:t>
            </w:r>
          </w:p>
        </w:tc>
        <w:tc>
          <w:tcPr>
            <w:tcW w:w="353" w:type="dxa"/>
            <w:gridSpan w:val="3"/>
            <w:tcBorders>
              <w:top w:val="nil"/>
              <w:left w:val="nil"/>
              <w:bottom w:val="nil"/>
              <w:right w:val="nil"/>
            </w:tcBorders>
            <w:shd w:val="clear" w:color="auto" w:fill="auto"/>
            <w:hideMark/>
          </w:tcPr>
          <w:p w14:paraId="7FA46FB8" w14:textId="77777777" w:rsidR="007267FF" w:rsidRPr="007267FF" w:rsidRDefault="007267FF" w:rsidP="007267FF">
            <w:pPr>
              <w:jc w:val="right"/>
              <w:rPr>
                <w:rFonts w:ascii="Verdana" w:eastAsia="Times New Roman" w:hAnsi="Verdana" w:cs="Arial"/>
                <w:color w:val="000000" w:themeColor="text1"/>
                <w:sz w:val="20"/>
                <w:szCs w:val="20"/>
              </w:rPr>
            </w:pPr>
          </w:p>
          <w:p w14:paraId="625EE6D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E2E54D6" w14:textId="602DCE8B"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58,489.00</w:t>
            </w:r>
          </w:p>
        </w:tc>
      </w:tr>
      <w:tr w:rsidR="007267FF" w:rsidRPr="007267FF" w14:paraId="0E83209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56493B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18CFB4" w14:textId="77777777" w:rsidTr="007267FF">
        <w:trPr>
          <w:gridAfter w:val="4"/>
          <w:wAfter w:w="330" w:type="dxa"/>
          <w:trHeight w:val="231"/>
        </w:trPr>
        <w:tc>
          <w:tcPr>
            <w:tcW w:w="866" w:type="dxa"/>
            <w:gridSpan w:val="5"/>
            <w:tcBorders>
              <w:top w:val="nil"/>
              <w:left w:val="nil"/>
              <w:bottom w:val="nil"/>
              <w:right w:val="nil"/>
            </w:tcBorders>
            <w:shd w:val="clear" w:color="auto" w:fill="auto"/>
            <w:hideMark/>
          </w:tcPr>
          <w:p w14:paraId="5786A755" w14:textId="34B90D2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3CE5D97"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Modificación o duplicado del permiso del servicio especial de transporte ejecutivo</w:t>
            </w:r>
          </w:p>
        </w:tc>
        <w:tc>
          <w:tcPr>
            <w:tcW w:w="353" w:type="dxa"/>
            <w:gridSpan w:val="3"/>
            <w:tcBorders>
              <w:top w:val="nil"/>
              <w:left w:val="nil"/>
              <w:bottom w:val="nil"/>
              <w:right w:val="nil"/>
            </w:tcBorders>
            <w:shd w:val="clear" w:color="auto" w:fill="auto"/>
            <w:hideMark/>
          </w:tcPr>
          <w:p w14:paraId="7EE9516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E4DDAB" w14:textId="349482FA" w:rsidR="007267FF" w:rsidRPr="007267FF" w:rsidRDefault="005113FA" w:rsidP="002014E0">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242.00</w:t>
            </w:r>
          </w:p>
        </w:tc>
      </w:tr>
      <w:tr w:rsidR="007267FF" w:rsidRPr="007267FF" w14:paraId="226893D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CE4D30F" w14:textId="77777777" w:rsidR="007267FF" w:rsidRPr="007267FF" w:rsidRDefault="007267FF" w:rsidP="007267FF">
            <w:pPr>
              <w:rPr>
                <w:rFonts w:ascii="Verdana" w:eastAsia="Times New Roman" w:hAnsi="Verdana" w:cs="Arial"/>
                <w:color w:val="000000" w:themeColor="text1"/>
                <w:sz w:val="20"/>
                <w:szCs w:val="20"/>
              </w:rPr>
            </w:pPr>
          </w:p>
          <w:p w14:paraId="41818F7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B38A41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0FD948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w:t>
            </w:r>
          </w:p>
        </w:tc>
      </w:tr>
      <w:tr w:rsidR="007267FF" w:rsidRPr="007267FF" w14:paraId="6A6CADE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FBC90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w:t>
            </w:r>
          </w:p>
          <w:p w14:paraId="045C77C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del Registro Civil</w:t>
            </w:r>
          </w:p>
        </w:tc>
      </w:tr>
      <w:tr w:rsidR="007267FF" w:rsidRPr="007267FF" w14:paraId="7A46807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58DD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829D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BC793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del Registro Civil</w:t>
            </w:r>
          </w:p>
        </w:tc>
      </w:tr>
      <w:tr w:rsidR="007267FF" w:rsidRPr="007267FF" w14:paraId="5D26DE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7E0263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18. </w:t>
            </w:r>
            <w:r w:rsidRPr="007267FF">
              <w:rPr>
                <w:rFonts w:ascii="Verdana" w:eastAsia="Times New Roman" w:hAnsi="Verdana" w:cs="Arial"/>
                <w:color w:val="000000" w:themeColor="text1"/>
                <w:sz w:val="20"/>
                <w:szCs w:val="20"/>
              </w:rPr>
              <w:t>Los derechos por servicios del Registro Civil, se pagarán de acuerdo con la siguiente:</w:t>
            </w:r>
          </w:p>
        </w:tc>
      </w:tr>
      <w:tr w:rsidR="007267FF" w:rsidRPr="007267FF" w14:paraId="5165EBB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E7B2567" w14:textId="77777777" w:rsidR="007267FF" w:rsidRPr="002774B5" w:rsidRDefault="002774B5" w:rsidP="002774B5">
            <w:pPr>
              <w:jc w:val="center"/>
              <w:rPr>
                <w:rFonts w:ascii="Verdana" w:eastAsia="Times New Roman" w:hAnsi="Verdana" w:cs="Arial"/>
                <w:b/>
                <w:bCs/>
                <w:color w:val="000000" w:themeColor="text1"/>
                <w:sz w:val="20"/>
                <w:szCs w:val="20"/>
              </w:rPr>
            </w:pPr>
            <w:r w:rsidRPr="002774B5">
              <w:rPr>
                <w:rFonts w:ascii="Verdana" w:eastAsia="Times New Roman" w:hAnsi="Verdana" w:cs="Arial"/>
                <w:b/>
                <w:bCs/>
                <w:color w:val="000000" w:themeColor="text1"/>
                <w:sz w:val="20"/>
                <w:szCs w:val="20"/>
              </w:rPr>
              <w:t>TARIFA</w:t>
            </w:r>
          </w:p>
          <w:p w14:paraId="57F44773" w14:textId="6D3C544E" w:rsidR="002774B5" w:rsidRPr="002774B5" w:rsidRDefault="002774B5" w:rsidP="002774B5">
            <w:pPr>
              <w:pStyle w:val="Ttulo1"/>
            </w:pPr>
          </w:p>
        </w:tc>
      </w:tr>
      <w:tr w:rsidR="007267FF" w:rsidRPr="007267FF" w14:paraId="2E239D82" w14:textId="77777777" w:rsidTr="007267FF">
        <w:trPr>
          <w:gridAfter w:val="4"/>
          <w:wAfter w:w="330" w:type="dxa"/>
          <w:trHeight w:val="194"/>
        </w:trPr>
        <w:tc>
          <w:tcPr>
            <w:tcW w:w="866" w:type="dxa"/>
            <w:gridSpan w:val="5"/>
            <w:tcBorders>
              <w:top w:val="nil"/>
              <w:left w:val="nil"/>
              <w:bottom w:val="nil"/>
              <w:right w:val="nil"/>
            </w:tcBorders>
            <w:shd w:val="clear" w:color="auto" w:fill="auto"/>
            <w:hideMark/>
          </w:tcPr>
          <w:p w14:paraId="4E104BEE" w14:textId="3BC4012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23DC6BF" w14:textId="4480A07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nacimientos en lugar distinto de la Oficina del Registro Civil</w:t>
            </w:r>
          </w:p>
        </w:tc>
        <w:tc>
          <w:tcPr>
            <w:tcW w:w="353" w:type="dxa"/>
            <w:gridSpan w:val="3"/>
            <w:tcBorders>
              <w:top w:val="nil"/>
              <w:left w:val="nil"/>
              <w:bottom w:val="nil"/>
              <w:right w:val="nil"/>
            </w:tcBorders>
            <w:shd w:val="clear" w:color="auto" w:fill="auto"/>
            <w:hideMark/>
          </w:tcPr>
          <w:p w14:paraId="76FE6C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99CC44E" w14:textId="181045FD"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1,305.00</w:t>
            </w:r>
          </w:p>
        </w:tc>
      </w:tr>
      <w:tr w:rsidR="007267FF" w:rsidRPr="007267FF" w14:paraId="67F2BEE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5E4E6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61E75E" w14:textId="77777777" w:rsidTr="007267FF">
        <w:trPr>
          <w:gridAfter w:val="4"/>
          <w:wAfter w:w="330" w:type="dxa"/>
          <w:trHeight w:val="500"/>
        </w:trPr>
        <w:tc>
          <w:tcPr>
            <w:tcW w:w="866" w:type="dxa"/>
            <w:gridSpan w:val="5"/>
            <w:tcBorders>
              <w:top w:val="nil"/>
              <w:left w:val="nil"/>
              <w:bottom w:val="nil"/>
              <w:right w:val="nil"/>
            </w:tcBorders>
            <w:shd w:val="clear" w:color="auto" w:fill="auto"/>
            <w:noWrap/>
            <w:hideMark/>
          </w:tcPr>
          <w:p w14:paraId="66918212"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737DF8D"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todos los casos se entregará la primera copia certificada del acta de registro de nacimiento y el tanto del asentamiento que corresponde al interesado.</w:t>
            </w:r>
          </w:p>
        </w:tc>
        <w:tc>
          <w:tcPr>
            <w:tcW w:w="353" w:type="dxa"/>
            <w:gridSpan w:val="3"/>
            <w:tcBorders>
              <w:top w:val="nil"/>
              <w:left w:val="nil"/>
              <w:bottom w:val="nil"/>
              <w:right w:val="nil"/>
            </w:tcBorders>
            <w:shd w:val="clear" w:color="auto" w:fill="auto"/>
            <w:hideMark/>
          </w:tcPr>
          <w:p w14:paraId="35881D7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1DEE77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6C49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9F5CAA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885947" w14:textId="77777777" w:rsidTr="007267FF">
        <w:trPr>
          <w:gridAfter w:val="4"/>
          <w:wAfter w:w="330" w:type="dxa"/>
          <w:trHeight w:val="128"/>
        </w:trPr>
        <w:tc>
          <w:tcPr>
            <w:tcW w:w="866" w:type="dxa"/>
            <w:gridSpan w:val="5"/>
            <w:tcBorders>
              <w:top w:val="nil"/>
              <w:left w:val="nil"/>
              <w:bottom w:val="nil"/>
              <w:right w:val="nil"/>
            </w:tcBorders>
            <w:shd w:val="clear" w:color="auto" w:fill="auto"/>
            <w:hideMark/>
          </w:tcPr>
          <w:p w14:paraId="16571A5B" w14:textId="55BCFD08"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69ADE57" w14:textId="65A5C20E"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tramitación y celebración de matrimonios:</w:t>
            </w:r>
          </w:p>
        </w:tc>
        <w:tc>
          <w:tcPr>
            <w:tcW w:w="353" w:type="dxa"/>
            <w:gridSpan w:val="3"/>
            <w:tcBorders>
              <w:top w:val="nil"/>
              <w:left w:val="nil"/>
              <w:bottom w:val="nil"/>
              <w:right w:val="nil"/>
            </w:tcBorders>
            <w:shd w:val="clear" w:color="auto" w:fill="auto"/>
            <w:hideMark/>
          </w:tcPr>
          <w:p w14:paraId="1E507BC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0AA83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4845C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D5F5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2C769FC" w14:textId="77777777" w:rsidTr="007267FF">
        <w:trPr>
          <w:gridAfter w:val="4"/>
          <w:wAfter w:w="330" w:type="dxa"/>
          <w:trHeight w:val="149"/>
        </w:trPr>
        <w:tc>
          <w:tcPr>
            <w:tcW w:w="866" w:type="dxa"/>
            <w:gridSpan w:val="5"/>
            <w:tcBorders>
              <w:top w:val="nil"/>
              <w:left w:val="nil"/>
              <w:bottom w:val="nil"/>
              <w:right w:val="nil"/>
            </w:tcBorders>
            <w:shd w:val="clear" w:color="auto" w:fill="auto"/>
            <w:hideMark/>
          </w:tcPr>
          <w:p w14:paraId="77A91A4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hideMark/>
          </w:tcPr>
          <w:p w14:paraId="2D634C0D" w14:textId="7626E94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5569523B" w14:textId="35A784E8"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la Oficina del Registro Civil</w:t>
            </w:r>
          </w:p>
        </w:tc>
        <w:tc>
          <w:tcPr>
            <w:tcW w:w="353" w:type="dxa"/>
            <w:gridSpan w:val="3"/>
            <w:tcBorders>
              <w:top w:val="nil"/>
              <w:left w:val="nil"/>
              <w:bottom w:val="nil"/>
              <w:right w:val="nil"/>
            </w:tcBorders>
            <w:shd w:val="clear" w:color="auto" w:fill="auto"/>
            <w:hideMark/>
          </w:tcPr>
          <w:p w14:paraId="448494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D42B285" w14:textId="65C400F9"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412.00</w:t>
            </w:r>
          </w:p>
        </w:tc>
      </w:tr>
      <w:tr w:rsidR="007267FF" w:rsidRPr="007267FF" w14:paraId="3391A04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39E84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8687FA" w14:textId="77777777" w:rsidTr="007267FF">
        <w:trPr>
          <w:gridAfter w:val="4"/>
          <w:wAfter w:w="330" w:type="dxa"/>
          <w:trHeight w:val="171"/>
        </w:trPr>
        <w:tc>
          <w:tcPr>
            <w:tcW w:w="866" w:type="dxa"/>
            <w:gridSpan w:val="5"/>
            <w:tcBorders>
              <w:top w:val="nil"/>
              <w:left w:val="nil"/>
              <w:bottom w:val="nil"/>
              <w:right w:val="nil"/>
            </w:tcBorders>
            <w:shd w:val="clear" w:color="auto" w:fill="auto"/>
            <w:hideMark/>
          </w:tcPr>
          <w:p w14:paraId="74BE702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hideMark/>
          </w:tcPr>
          <w:p w14:paraId="48E15006" w14:textId="4DD156E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06C7D784" w14:textId="5102C0E0"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lugar distinto de la Oficina del Registro Civil</w:t>
            </w:r>
          </w:p>
        </w:tc>
        <w:tc>
          <w:tcPr>
            <w:tcW w:w="353" w:type="dxa"/>
            <w:gridSpan w:val="3"/>
            <w:tcBorders>
              <w:top w:val="nil"/>
              <w:left w:val="nil"/>
              <w:bottom w:val="nil"/>
              <w:right w:val="nil"/>
            </w:tcBorders>
            <w:shd w:val="clear" w:color="auto" w:fill="auto"/>
            <w:hideMark/>
          </w:tcPr>
          <w:p w14:paraId="3BA3948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D86EEDF" w14:textId="3F2A3CBD"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3,774.00</w:t>
            </w:r>
          </w:p>
        </w:tc>
      </w:tr>
      <w:tr w:rsidR="007267FF" w:rsidRPr="007267FF" w14:paraId="3404BEA9" w14:textId="77777777" w:rsidTr="007267FF">
        <w:trPr>
          <w:gridAfter w:val="4"/>
          <w:wAfter w:w="330" w:type="dxa"/>
          <w:trHeight w:val="302"/>
        </w:trPr>
        <w:tc>
          <w:tcPr>
            <w:tcW w:w="866" w:type="dxa"/>
            <w:gridSpan w:val="5"/>
            <w:tcBorders>
              <w:top w:val="nil"/>
              <w:left w:val="nil"/>
              <w:bottom w:val="nil"/>
              <w:right w:val="nil"/>
            </w:tcBorders>
            <w:shd w:val="clear" w:color="auto" w:fill="auto"/>
          </w:tcPr>
          <w:p w14:paraId="201B46A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tcPr>
          <w:p w14:paraId="5173584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510E782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325552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A3F935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0BF46F" w14:textId="77777777" w:rsidTr="007267FF">
        <w:trPr>
          <w:gridAfter w:val="4"/>
          <w:wAfter w:w="330" w:type="dxa"/>
          <w:trHeight w:val="207"/>
        </w:trPr>
        <w:tc>
          <w:tcPr>
            <w:tcW w:w="866" w:type="dxa"/>
            <w:gridSpan w:val="5"/>
            <w:tcBorders>
              <w:top w:val="nil"/>
              <w:left w:val="nil"/>
              <w:bottom w:val="nil"/>
              <w:right w:val="nil"/>
            </w:tcBorders>
            <w:shd w:val="clear" w:color="auto" w:fill="auto"/>
          </w:tcPr>
          <w:p w14:paraId="3513208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tcPr>
          <w:p w14:paraId="39D2B6CD"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En ambos casos se entregará el tanto del asentamiento que corresponde al interesado.</w:t>
            </w:r>
          </w:p>
        </w:tc>
        <w:tc>
          <w:tcPr>
            <w:tcW w:w="353" w:type="dxa"/>
            <w:gridSpan w:val="3"/>
            <w:tcBorders>
              <w:top w:val="nil"/>
              <w:left w:val="nil"/>
              <w:bottom w:val="nil"/>
              <w:right w:val="nil"/>
            </w:tcBorders>
            <w:shd w:val="clear" w:color="auto" w:fill="auto"/>
          </w:tcPr>
          <w:p w14:paraId="63BBAA5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181C9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3C22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4AD1C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2395B1" w14:textId="77777777" w:rsidTr="007267FF">
        <w:trPr>
          <w:gridAfter w:val="4"/>
          <w:wAfter w:w="330" w:type="dxa"/>
          <w:trHeight w:val="315"/>
        </w:trPr>
        <w:tc>
          <w:tcPr>
            <w:tcW w:w="866" w:type="dxa"/>
            <w:gridSpan w:val="5"/>
            <w:tcBorders>
              <w:top w:val="nil"/>
              <w:left w:val="nil"/>
              <w:bottom w:val="nil"/>
              <w:right w:val="nil"/>
            </w:tcBorders>
            <w:shd w:val="clear" w:color="auto" w:fill="auto"/>
            <w:hideMark/>
          </w:tcPr>
          <w:p w14:paraId="0E0406A1" w14:textId="07D479D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B7F1392" w14:textId="780E1246"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adopciones con entrega del tanto de interesado de la anotación respectiva</w:t>
            </w:r>
          </w:p>
        </w:tc>
        <w:tc>
          <w:tcPr>
            <w:tcW w:w="353" w:type="dxa"/>
            <w:gridSpan w:val="3"/>
            <w:tcBorders>
              <w:top w:val="nil"/>
              <w:left w:val="nil"/>
              <w:bottom w:val="nil"/>
              <w:right w:val="nil"/>
            </w:tcBorders>
            <w:shd w:val="clear" w:color="auto" w:fill="auto"/>
            <w:hideMark/>
          </w:tcPr>
          <w:p w14:paraId="651EB402" w14:textId="77777777" w:rsidR="007267FF" w:rsidRPr="007267FF" w:rsidRDefault="007267FF" w:rsidP="007267FF">
            <w:pPr>
              <w:jc w:val="right"/>
              <w:rPr>
                <w:rFonts w:ascii="Verdana" w:eastAsia="Times New Roman" w:hAnsi="Verdana" w:cs="Arial"/>
                <w:color w:val="000000" w:themeColor="text1"/>
                <w:sz w:val="20"/>
                <w:szCs w:val="20"/>
              </w:rPr>
            </w:pPr>
          </w:p>
          <w:p w14:paraId="65ECA7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2D3DD13" w14:textId="77777777" w:rsidR="007267FF" w:rsidRPr="007267FF" w:rsidRDefault="007267FF" w:rsidP="007267FF">
            <w:pPr>
              <w:jc w:val="right"/>
              <w:rPr>
                <w:rFonts w:ascii="Verdana" w:eastAsia="Times New Roman" w:hAnsi="Verdana" w:cs="Arial"/>
                <w:color w:val="000000" w:themeColor="text1"/>
                <w:sz w:val="20"/>
                <w:szCs w:val="20"/>
              </w:rPr>
            </w:pPr>
          </w:p>
          <w:p w14:paraId="54D4FE10" w14:textId="136F775F"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2EDA4C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2324DA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6B33AA5" w14:textId="77777777" w:rsidTr="007267FF">
        <w:trPr>
          <w:gridAfter w:val="4"/>
          <w:wAfter w:w="330" w:type="dxa"/>
          <w:trHeight w:val="142"/>
        </w:trPr>
        <w:tc>
          <w:tcPr>
            <w:tcW w:w="866" w:type="dxa"/>
            <w:gridSpan w:val="5"/>
            <w:tcBorders>
              <w:top w:val="nil"/>
              <w:left w:val="nil"/>
              <w:bottom w:val="nil"/>
              <w:right w:val="nil"/>
            </w:tcBorders>
            <w:shd w:val="clear" w:color="auto" w:fill="auto"/>
            <w:hideMark/>
          </w:tcPr>
          <w:p w14:paraId="07B95B42" w14:textId="0A5CE6D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CEEA600" w14:textId="4367FABE"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anotaciones a los libros de registro</w:t>
            </w:r>
          </w:p>
        </w:tc>
        <w:tc>
          <w:tcPr>
            <w:tcW w:w="353" w:type="dxa"/>
            <w:gridSpan w:val="3"/>
            <w:tcBorders>
              <w:top w:val="nil"/>
              <w:left w:val="nil"/>
              <w:bottom w:val="nil"/>
              <w:right w:val="nil"/>
            </w:tcBorders>
            <w:shd w:val="clear" w:color="auto" w:fill="auto"/>
            <w:hideMark/>
          </w:tcPr>
          <w:p w14:paraId="1A6342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CFE669B" w14:textId="364335B4"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57.00</w:t>
            </w:r>
          </w:p>
        </w:tc>
      </w:tr>
      <w:tr w:rsidR="007267FF" w:rsidRPr="007267FF" w14:paraId="5D016CC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4DDD35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C15998" w14:textId="77777777" w:rsidTr="007267FF">
        <w:trPr>
          <w:gridAfter w:val="4"/>
          <w:wAfter w:w="330" w:type="dxa"/>
          <w:trHeight w:val="178"/>
        </w:trPr>
        <w:tc>
          <w:tcPr>
            <w:tcW w:w="866" w:type="dxa"/>
            <w:gridSpan w:val="5"/>
            <w:tcBorders>
              <w:top w:val="nil"/>
              <w:left w:val="nil"/>
              <w:bottom w:val="nil"/>
              <w:right w:val="nil"/>
            </w:tcBorders>
            <w:shd w:val="clear" w:color="auto" w:fill="auto"/>
            <w:hideMark/>
          </w:tcPr>
          <w:p w14:paraId="1AB6BC4D" w14:textId="6C873FE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F629DAD" w14:textId="3A369142"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inserciones en los libros de registro</w:t>
            </w:r>
          </w:p>
        </w:tc>
        <w:tc>
          <w:tcPr>
            <w:tcW w:w="353" w:type="dxa"/>
            <w:gridSpan w:val="3"/>
            <w:tcBorders>
              <w:top w:val="nil"/>
              <w:left w:val="nil"/>
              <w:bottom w:val="nil"/>
              <w:right w:val="nil"/>
            </w:tcBorders>
            <w:shd w:val="clear" w:color="auto" w:fill="auto"/>
            <w:hideMark/>
          </w:tcPr>
          <w:p w14:paraId="3547EF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3BD0DA6" w14:textId="3D582C81"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150.00</w:t>
            </w:r>
          </w:p>
        </w:tc>
      </w:tr>
      <w:tr w:rsidR="007267FF" w:rsidRPr="007267FF" w14:paraId="538A39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296F03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92EE1E" w14:textId="77777777" w:rsidTr="007267FF">
        <w:trPr>
          <w:gridAfter w:val="4"/>
          <w:wAfter w:w="330" w:type="dxa"/>
          <w:trHeight w:val="286"/>
        </w:trPr>
        <w:tc>
          <w:tcPr>
            <w:tcW w:w="866" w:type="dxa"/>
            <w:gridSpan w:val="5"/>
            <w:tcBorders>
              <w:top w:val="nil"/>
              <w:left w:val="nil"/>
              <w:bottom w:val="nil"/>
              <w:right w:val="nil"/>
            </w:tcBorders>
            <w:shd w:val="clear" w:color="auto" w:fill="auto"/>
            <w:hideMark/>
          </w:tcPr>
          <w:p w14:paraId="78C18E2D" w14:textId="1850D5A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4785214" w14:textId="0AAD830D"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divorcios con entrega del tanto de interesado de la anotación respectiva</w:t>
            </w:r>
          </w:p>
        </w:tc>
        <w:tc>
          <w:tcPr>
            <w:tcW w:w="353" w:type="dxa"/>
            <w:gridSpan w:val="3"/>
            <w:tcBorders>
              <w:top w:val="nil"/>
              <w:left w:val="nil"/>
              <w:bottom w:val="nil"/>
              <w:right w:val="nil"/>
            </w:tcBorders>
            <w:shd w:val="clear" w:color="auto" w:fill="auto"/>
            <w:vAlign w:val="center"/>
            <w:hideMark/>
          </w:tcPr>
          <w:p w14:paraId="06F19B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E021ED" w14:textId="77777777" w:rsidR="007267FF" w:rsidRPr="007267FF" w:rsidRDefault="007267FF" w:rsidP="007267FF">
            <w:pPr>
              <w:jc w:val="right"/>
              <w:rPr>
                <w:rFonts w:ascii="Verdana" w:eastAsia="Times New Roman" w:hAnsi="Verdana" w:cs="Arial"/>
                <w:color w:val="000000" w:themeColor="text1"/>
                <w:sz w:val="20"/>
                <w:szCs w:val="20"/>
              </w:rPr>
            </w:pPr>
          </w:p>
          <w:p w14:paraId="1A828772" w14:textId="7AB02B60"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374.00</w:t>
            </w:r>
          </w:p>
        </w:tc>
      </w:tr>
      <w:tr w:rsidR="007267FF" w:rsidRPr="007267FF" w14:paraId="71D7260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AED049E" w14:textId="77777777" w:rsidR="007267FF" w:rsidRPr="007267FF" w:rsidRDefault="007267FF" w:rsidP="002774B5">
            <w:pPr>
              <w:ind w:firstLine="0"/>
              <w:rPr>
                <w:rFonts w:ascii="Verdana" w:eastAsia="Times New Roman" w:hAnsi="Verdana" w:cs="Arial"/>
                <w:color w:val="000000" w:themeColor="text1"/>
                <w:sz w:val="20"/>
                <w:szCs w:val="20"/>
              </w:rPr>
            </w:pPr>
          </w:p>
        </w:tc>
      </w:tr>
      <w:tr w:rsidR="007267FF" w:rsidRPr="007267FF" w14:paraId="6EFE92FE" w14:textId="77777777" w:rsidTr="007267FF">
        <w:trPr>
          <w:gridAfter w:val="4"/>
          <w:wAfter w:w="330" w:type="dxa"/>
          <w:trHeight w:val="180"/>
        </w:trPr>
        <w:tc>
          <w:tcPr>
            <w:tcW w:w="866" w:type="dxa"/>
            <w:gridSpan w:val="5"/>
            <w:tcBorders>
              <w:top w:val="nil"/>
              <w:left w:val="nil"/>
              <w:bottom w:val="nil"/>
              <w:right w:val="nil"/>
            </w:tcBorders>
            <w:shd w:val="clear" w:color="auto" w:fill="auto"/>
            <w:hideMark/>
          </w:tcPr>
          <w:p w14:paraId="65DA7B23" w14:textId="1100A55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9B2C828" w14:textId="61A8036A"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reconocimientos:</w:t>
            </w:r>
          </w:p>
        </w:tc>
        <w:tc>
          <w:tcPr>
            <w:tcW w:w="353" w:type="dxa"/>
            <w:gridSpan w:val="3"/>
            <w:tcBorders>
              <w:top w:val="nil"/>
              <w:left w:val="nil"/>
              <w:bottom w:val="nil"/>
              <w:right w:val="nil"/>
            </w:tcBorders>
            <w:shd w:val="clear" w:color="auto" w:fill="auto"/>
            <w:noWrap/>
            <w:hideMark/>
          </w:tcPr>
          <w:p w14:paraId="2AB5633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BAC607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2112C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75A16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659F91" w14:textId="77777777" w:rsidTr="007267FF">
        <w:trPr>
          <w:gridAfter w:val="4"/>
          <w:wAfter w:w="330" w:type="dxa"/>
          <w:trHeight w:val="218"/>
        </w:trPr>
        <w:tc>
          <w:tcPr>
            <w:tcW w:w="866" w:type="dxa"/>
            <w:gridSpan w:val="5"/>
            <w:tcBorders>
              <w:top w:val="nil"/>
              <w:left w:val="nil"/>
              <w:bottom w:val="nil"/>
              <w:right w:val="nil"/>
            </w:tcBorders>
            <w:shd w:val="clear" w:color="auto" w:fill="auto"/>
            <w:noWrap/>
            <w:hideMark/>
          </w:tcPr>
          <w:p w14:paraId="0DDAC639"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CF32F55" w14:textId="72FF1E8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86B9351" w14:textId="629508D2" w:rsidR="007267FF" w:rsidRPr="007267FF" w:rsidRDefault="002774B5" w:rsidP="007267FF">
            <w:pPr>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la oficina del Registro Civil</w:t>
            </w:r>
          </w:p>
        </w:tc>
        <w:tc>
          <w:tcPr>
            <w:tcW w:w="353" w:type="dxa"/>
            <w:gridSpan w:val="3"/>
            <w:tcBorders>
              <w:top w:val="nil"/>
              <w:left w:val="nil"/>
              <w:bottom w:val="nil"/>
              <w:right w:val="nil"/>
            </w:tcBorders>
            <w:shd w:val="clear" w:color="auto" w:fill="auto"/>
            <w:hideMark/>
          </w:tcPr>
          <w:p w14:paraId="11FF503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AB3F90A" w14:textId="492684F4"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2774B5">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2D4B0F5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6A75A9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2EC915"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397AD0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vAlign w:val="bottom"/>
            <w:hideMark/>
          </w:tcPr>
          <w:p w14:paraId="5CD5E97E" w14:textId="4043EA2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vAlign w:val="bottom"/>
            <w:hideMark/>
          </w:tcPr>
          <w:p w14:paraId="156B5B98" w14:textId="3425DFAD" w:rsidR="007267FF" w:rsidRPr="007267FF" w:rsidRDefault="002774B5" w:rsidP="007267FF">
            <w:pPr>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lugar distinto a la oficina del Registro Civil</w:t>
            </w:r>
          </w:p>
        </w:tc>
        <w:tc>
          <w:tcPr>
            <w:tcW w:w="353" w:type="dxa"/>
            <w:gridSpan w:val="3"/>
            <w:tcBorders>
              <w:top w:val="nil"/>
              <w:left w:val="nil"/>
              <w:bottom w:val="nil"/>
              <w:right w:val="nil"/>
            </w:tcBorders>
            <w:shd w:val="clear" w:color="auto" w:fill="auto"/>
            <w:hideMark/>
          </w:tcPr>
          <w:p w14:paraId="52A5A1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2C9A78" w14:textId="72E5954F"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1,388.00</w:t>
            </w:r>
          </w:p>
        </w:tc>
      </w:tr>
      <w:tr w:rsidR="007267FF" w:rsidRPr="007267FF" w14:paraId="21AA2F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E4FC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2AA6D1" w14:textId="77777777" w:rsidTr="007267FF">
        <w:trPr>
          <w:gridAfter w:val="4"/>
          <w:wAfter w:w="330" w:type="dxa"/>
          <w:trHeight w:val="117"/>
        </w:trPr>
        <w:tc>
          <w:tcPr>
            <w:tcW w:w="866" w:type="dxa"/>
            <w:gridSpan w:val="5"/>
            <w:tcBorders>
              <w:top w:val="nil"/>
              <w:left w:val="nil"/>
              <w:bottom w:val="nil"/>
              <w:right w:val="nil"/>
            </w:tcBorders>
            <w:shd w:val="clear" w:color="auto" w:fill="auto"/>
            <w:noWrap/>
            <w:hideMark/>
          </w:tcPr>
          <w:p w14:paraId="18F1BD3B"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0CF54B71"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ambos casos se entregará el tanto de interesado de la anotación respectiva.</w:t>
            </w:r>
          </w:p>
        </w:tc>
        <w:tc>
          <w:tcPr>
            <w:tcW w:w="353" w:type="dxa"/>
            <w:gridSpan w:val="3"/>
            <w:tcBorders>
              <w:top w:val="nil"/>
              <w:left w:val="nil"/>
              <w:bottom w:val="nil"/>
              <w:right w:val="nil"/>
            </w:tcBorders>
            <w:shd w:val="clear" w:color="auto" w:fill="auto"/>
            <w:noWrap/>
            <w:hideMark/>
          </w:tcPr>
          <w:p w14:paraId="395BDAB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3E235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830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74E98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CEA931" w14:textId="77777777" w:rsidTr="007267FF">
        <w:trPr>
          <w:gridAfter w:val="4"/>
          <w:wAfter w:w="330" w:type="dxa"/>
          <w:trHeight w:val="523"/>
        </w:trPr>
        <w:tc>
          <w:tcPr>
            <w:tcW w:w="866" w:type="dxa"/>
            <w:gridSpan w:val="5"/>
            <w:tcBorders>
              <w:top w:val="nil"/>
              <w:left w:val="nil"/>
              <w:bottom w:val="nil"/>
              <w:right w:val="nil"/>
            </w:tcBorders>
            <w:shd w:val="clear" w:color="auto" w:fill="auto"/>
            <w:hideMark/>
          </w:tcPr>
          <w:p w14:paraId="45731A80" w14:textId="05F5C48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BCC705F" w14:textId="0406330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Registro de inscripción de ejecutorias que declaren la incapacidad legal para administrar bienes, la ausencia o la presunción de muerte</w:t>
            </w:r>
          </w:p>
        </w:tc>
        <w:tc>
          <w:tcPr>
            <w:tcW w:w="353" w:type="dxa"/>
            <w:gridSpan w:val="3"/>
            <w:tcBorders>
              <w:top w:val="nil"/>
              <w:left w:val="nil"/>
              <w:bottom w:val="nil"/>
              <w:right w:val="nil"/>
            </w:tcBorders>
            <w:shd w:val="clear" w:color="auto" w:fill="auto"/>
            <w:hideMark/>
          </w:tcPr>
          <w:p w14:paraId="1CFFDE7B" w14:textId="77777777" w:rsidR="007267FF" w:rsidRPr="007267FF" w:rsidRDefault="007267FF" w:rsidP="007267FF">
            <w:pPr>
              <w:jc w:val="right"/>
              <w:rPr>
                <w:rFonts w:ascii="Verdana" w:eastAsia="Times New Roman" w:hAnsi="Verdana" w:cs="Arial"/>
                <w:color w:val="000000" w:themeColor="text1"/>
                <w:sz w:val="20"/>
                <w:szCs w:val="20"/>
              </w:rPr>
            </w:pPr>
          </w:p>
          <w:p w14:paraId="1F06D2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D1CC33" w14:textId="77777777" w:rsidR="007267FF" w:rsidRPr="007267FF" w:rsidRDefault="007267FF" w:rsidP="007267FF">
            <w:pPr>
              <w:jc w:val="right"/>
              <w:rPr>
                <w:rFonts w:ascii="Verdana" w:eastAsia="Times New Roman" w:hAnsi="Verdana" w:cs="Arial"/>
                <w:color w:val="000000" w:themeColor="text1"/>
                <w:sz w:val="20"/>
                <w:szCs w:val="20"/>
              </w:rPr>
            </w:pPr>
          </w:p>
          <w:p w14:paraId="0293B68B" w14:textId="681D31CA"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150.00</w:t>
            </w:r>
          </w:p>
        </w:tc>
      </w:tr>
      <w:tr w:rsidR="007267FF" w:rsidRPr="007267FF" w14:paraId="2F3892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3DAD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DFE9CE" w14:textId="77777777" w:rsidTr="007267FF">
        <w:trPr>
          <w:gridAfter w:val="4"/>
          <w:wAfter w:w="330" w:type="dxa"/>
          <w:trHeight w:val="283"/>
        </w:trPr>
        <w:tc>
          <w:tcPr>
            <w:tcW w:w="866" w:type="dxa"/>
            <w:gridSpan w:val="5"/>
            <w:tcBorders>
              <w:top w:val="nil"/>
              <w:left w:val="nil"/>
              <w:bottom w:val="nil"/>
              <w:right w:val="nil"/>
            </w:tcBorders>
            <w:shd w:val="clear" w:color="auto" w:fill="auto"/>
            <w:hideMark/>
          </w:tcPr>
          <w:p w14:paraId="285FF27B" w14:textId="2191EC6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3E6274A" w14:textId="37973F54"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actas del registro civil u otras certificaciones:</w:t>
            </w:r>
          </w:p>
        </w:tc>
        <w:tc>
          <w:tcPr>
            <w:tcW w:w="353" w:type="dxa"/>
            <w:gridSpan w:val="3"/>
            <w:tcBorders>
              <w:top w:val="nil"/>
              <w:left w:val="nil"/>
              <w:bottom w:val="nil"/>
              <w:right w:val="nil"/>
            </w:tcBorders>
            <w:shd w:val="clear" w:color="auto" w:fill="auto"/>
            <w:noWrap/>
            <w:hideMark/>
          </w:tcPr>
          <w:p w14:paraId="2F7DE3C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B971A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BBEF1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1946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E41E97" w14:textId="77777777" w:rsidTr="007267FF">
        <w:trPr>
          <w:gridAfter w:val="4"/>
          <w:wAfter w:w="330" w:type="dxa"/>
          <w:trHeight w:val="245"/>
        </w:trPr>
        <w:tc>
          <w:tcPr>
            <w:tcW w:w="866" w:type="dxa"/>
            <w:gridSpan w:val="5"/>
            <w:tcBorders>
              <w:top w:val="nil"/>
              <w:left w:val="nil"/>
              <w:bottom w:val="nil"/>
              <w:right w:val="nil"/>
            </w:tcBorders>
            <w:shd w:val="clear" w:color="auto" w:fill="auto"/>
            <w:noWrap/>
            <w:hideMark/>
          </w:tcPr>
          <w:p w14:paraId="7FD04029"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33A5A01" w14:textId="0879C4D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209BD4F9" w14:textId="24369E12"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Nacimiento:</w:t>
            </w:r>
          </w:p>
        </w:tc>
        <w:tc>
          <w:tcPr>
            <w:tcW w:w="353" w:type="dxa"/>
            <w:gridSpan w:val="3"/>
            <w:tcBorders>
              <w:top w:val="nil"/>
              <w:left w:val="nil"/>
              <w:bottom w:val="nil"/>
              <w:right w:val="nil"/>
            </w:tcBorders>
            <w:shd w:val="clear" w:color="auto" w:fill="auto"/>
            <w:noWrap/>
            <w:hideMark/>
          </w:tcPr>
          <w:p w14:paraId="15460AA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B12A8D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B03B1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7662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47336D" w14:textId="77777777" w:rsidTr="007267FF">
        <w:trPr>
          <w:gridAfter w:val="4"/>
          <w:wAfter w:w="330" w:type="dxa"/>
          <w:trHeight w:val="253"/>
        </w:trPr>
        <w:tc>
          <w:tcPr>
            <w:tcW w:w="866" w:type="dxa"/>
            <w:gridSpan w:val="5"/>
            <w:tcBorders>
              <w:top w:val="nil"/>
              <w:left w:val="nil"/>
              <w:bottom w:val="nil"/>
              <w:right w:val="nil"/>
            </w:tcBorders>
            <w:shd w:val="clear" w:color="auto" w:fill="auto"/>
            <w:noWrap/>
            <w:hideMark/>
          </w:tcPr>
          <w:p w14:paraId="3ED839E6"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0832044D"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01DBA5F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5867" w:type="dxa"/>
            <w:gridSpan w:val="25"/>
            <w:tcBorders>
              <w:top w:val="nil"/>
              <w:left w:val="nil"/>
              <w:bottom w:val="nil"/>
              <w:right w:val="nil"/>
            </w:tcBorders>
            <w:shd w:val="clear" w:color="auto" w:fill="auto"/>
            <w:hideMark/>
          </w:tcPr>
          <w:p w14:paraId="627B8E3C" w14:textId="27044588"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menor de edad</w:t>
            </w:r>
          </w:p>
        </w:tc>
        <w:tc>
          <w:tcPr>
            <w:tcW w:w="353" w:type="dxa"/>
            <w:gridSpan w:val="3"/>
            <w:tcBorders>
              <w:top w:val="nil"/>
              <w:left w:val="nil"/>
              <w:bottom w:val="nil"/>
              <w:right w:val="nil"/>
            </w:tcBorders>
            <w:shd w:val="clear" w:color="auto" w:fill="auto"/>
            <w:hideMark/>
          </w:tcPr>
          <w:p w14:paraId="390C7D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F46B2D4" w14:textId="3B88B79F"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28.00</w:t>
            </w:r>
          </w:p>
        </w:tc>
      </w:tr>
      <w:tr w:rsidR="007267FF" w:rsidRPr="007267FF" w14:paraId="145123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8CB038" w14:textId="65188974"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497FA4" w14:textId="77777777" w:rsidTr="007267FF">
        <w:trPr>
          <w:gridAfter w:val="4"/>
          <w:wAfter w:w="330" w:type="dxa"/>
          <w:trHeight w:val="274"/>
        </w:trPr>
        <w:tc>
          <w:tcPr>
            <w:tcW w:w="866" w:type="dxa"/>
            <w:gridSpan w:val="5"/>
            <w:tcBorders>
              <w:top w:val="nil"/>
              <w:left w:val="nil"/>
              <w:bottom w:val="nil"/>
              <w:right w:val="nil"/>
            </w:tcBorders>
            <w:shd w:val="clear" w:color="auto" w:fill="auto"/>
            <w:noWrap/>
            <w:hideMark/>
          </w:tcPr>
          <w:p w14:paraId="07BC25E4"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58064AF5"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04767C8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2</w:t>
            </w:r>
          </w:p>
        </w:tc>
        <w:tc>
          <w:tcPr>
            <w:tcW w:w="5867" w:type="dxa"/>
            <w:gridSpan w:val="25"/>
            <w:tcBorders>
              <w:top w:val="nil"/>
              <w:left w:val="nil"/>
              <w:bottom w:val="nil"/>
              <w:right w:val="nil"/>
            </w:tcBorders>
            <w:shd w:val="clear" w:color="auto" w:fill="auto"/>
            <w:hideMark/>
          </w:tcPr>
          <w:p w14:paraId="50936975" w14:textId="7DA466AF"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2</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mayor de edad</w:t>
            </w:r>
          </w:p>
        </w:tc>
        <w:tc>
          <w:tcPr>
            <w:tcW w:w="353" w:type="dxa"/>
            <w:gridSpan w:val="3"/>
            <w:tcBorders>
              <w:top w:val="nil"/>
              <w:left w:val="nil"/>
              <w:bottom w:val="nil"/>
              <w:right w:val="nil"/>
            </w:tcBorders>
            <w:shd w:val="clear" w:color="auto" w:fill="auto"/>
            <w:hideMark/>
          </w:tcPr>
          <w:p w14:paraId="42418C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7B2A3F9" w14:textId="023C5417"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154.00</w:t>
            </w:r>
          </w:p>
        </w:tc>
      </w:tr>
      <w:tr w:rsidR="007267FF" w:rsidRPr="007267FF" w14:paraId="286093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DB29D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626FB" w14:textId="77777777" w:rsidTr="007267FF">
        <w:trPr>
          <w:gridAfter w:val="4"/>
          <w:wAfter w:w="330" w:type="dxa"/>
          <w:trHeight w:val="254"/>
        </w:trPr>
        <w:tc>
          <w:tcPr>
            <w:tcW w:w="866" w:type="dxa"/>
            <w:gridSpan w:val="5"/>
            <w:tcBorders>
              <w:top w:val="nil"/>
              <w:left w:val="nil"/>
              <w:bottom w:val="nil"/>
              <w:right w:val="nil"/>
            </w:tcBorders>
            <w:shd w:val="clear" w:color="auto" w:fill="auto"/>
            <w:noWrap/>
            <w:hideMark/>
          </w:tcPr>
          <w:p w14:paraId="1BFE6435"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09570A31"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6B2EB17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3</w:t>
            </w:r>
          </w:p>
        </w:tc>
        <w:tc>
          <w:tcPr>
            <w:tcW w:w="5867" w:type="dxa"/>
            <w:gridSpan w:val="25"/>
            <w:tcBorders>
              <w:top w:val="nil"/>
              <w:left w:val="nil"/>
              <w:bottom w:val="nil"/>
              <w:right w:val="nil"/>
            </w:tcBorders>
            <w:shd w:val="clear" w:color="auto" w:fill="auto"/>
            <w:hideMark/>
          </w:tcPr>
          <w:p w14:paraId="795B4738" w14:textId="79B01E4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3</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se expidan en línea</w:t>
            </w:r>
          </w:p>
        </w:tc>
        <w:tc>
          <w:tcPr>
            <w:tcW w:w="353" w:type="dxa"/>
            <w:gridSpan w:val="3"/>
            <w:tcBorders>
              <w:top w:val="nil"/>
              <w:left w:val="nil"/>
              <w:bottom w:val="nil"/>
              <w:right w:val="nil"/>
            </w:tcBorders>
            <w:shd w:val="clear" w:color="auto" w:fill="auto"/>
            <w:hideMark/>
          </w:tcPr>
          <w:p w14:paraId="3DC82E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3B26128" w14:textId="288F5F81"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83.00</w:t>
            </w:r>
          </w:p>
        </w:tc>
      </w:tr>
      <w:tr w:rsidR="007267FF" w:rsidRPr="007267FF" w14:paraId="2726ABC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5230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3BAFFD" w14:textId="77777777" w:rsidTr="007267FF">
        <w:trPr>
          <w:gridAfter w:val="4"/>
          <w:wAfter w:w="330" w:type="dxa"/>
          <w:trHeight w:val="330"/>
        </w:trPr>
        <w:tc>
          <w:tcPr>
            <w:tcW w:w="866" w:type="dxa"/>
            <w:gridSpan w:val="5"/>
            <w:tcBorders>
              <w:top w:val="nil"/>
              <w:left w:val="nil"/>
              <w:bottom w:val="nil"/>
              <w:right w:val="nil"/>
            </w:tcBorders>
            <w:shd w:val="clear" w:color="auto" w:fill="auto"/>
            <w:noWrap/>
            <w:hideMark/>
          </w:tcPr>
          <w:p w14:paraId="11987E1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222AADF9" w14:textId="42811F3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A60ECF7" w14:textId="6BC1488D" w:rsidR="007267FF" w:rsidRPr="007267FF" w:rsidRDefault="00F2295F"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Toda clase de certificaciones de actas del registro civil, apéndices y constancias de inexistencia</w:t>
            </w:r>
          </w:p>
        </w:tc>
        <w:tc>
          <w:tcPr>
            <w:tcW w:w="353" w:type="dxa"/>
            <w:gridSpan w:val="3"/>
            <w:tcBorders>
              <w:top w:val="nil"/>
              <w:left w:val="nil"/>
              <w:bottom w:val="nil"/>
              <w:right w:val="nil"/>
            </w:tcBorders>
            <w:shd w:val="clear" w:color="auto" w:fill="auto"/>
            <w:hideMark/>
          </w:tcPr>
          <w:p w14:paraId="536FB2D2" w14:textId="77777777" w:rsidR="007267FF" w:rsidRPr="007267FF" w:rsidRDefault="007267FF" w:rsidP="007267FF">
            <w:pPr>
              <w:jc w:val="right"/>
              <w:rPr>
                <w:rFonts w:ascii="Verdana" w:eastAsia="Times New Roman" w:hAnsi="Verdana" w:cs="Arial"/>
                <w:color w:val="000000" w:themeColor="text1"/>
                <w:sz w:val="20"/>
                <w:szCs w:val="20"/>
              </w:rPr>
            </w:pPr>
          </w:p>
          <w:p w14:paraId="7F2BFC2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5744FA9" w14:textId="77777777" w:rsidR="007267FF" w:rsidRPr="007267FF" w:rsidRDefault="007267FF" w:rsidP="007267FF">
            <w:pPr>
              <w:jc w:val="right"/>
              <w:rPr>
                <w:rFonts w:ascii="Verdana" w:eastAsia="Times New Roman" w:hAnsi="Verdana" w:cs="Arial"/>
                <w:color w:val="000000" w:themeColor="text1"/>
                <w:sz w:val="20"/>
                <w:szCs w:val="20"/>
              </w:rPr>
            </w:pPr>
          </w:p>
          <w:p w14:paraId="6A20DFEE" w14:textId="7642FA67"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154.00</w:t>
            </w:r>
          </w:p>
        </w:tc>
      </w:tr>
      <w:tr w:rsidR="007267FF" w:rsidRPr="007267FF" w14:paraId="2A6026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DB406C" w14:textId="77777777" w:rsidR="007267FF" w:rsidRPr="007267FF" w:rsidRDefault="007267FF" w:rsidP="007267FF">
            <w:pPr>
              <w:jc w:val="right"/>
              <w:rPr>
                <w:rFonts w:ascii="Verdana" w:eastAsia="Times New Roman" w:hAnsi="Verdana" w:cs="Arial"/>
                <w:color w:val="000000" w:themeColor="text1"/>
                <w:sz w:val="20"/>
                <w:szCs w:val="20"/>
              </w:rPr>
            </w:pPr>
          </w:p>
          <w:p w14:paraId="2C433B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12AD7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5A690E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Exención a los derechos por servicios del Registro Civil</w:t>
            </w:r>
          </w:p>
        </w:tc>
      </w:tr>
      <w:tr w:rsidR="007267FF" w:rsidRPr="007267FF" w14:paraId="4152D2F8" w14:textId="77777777" w:rsidTr="007267FF">
        <w:trPr>
          <w:gridAfter w:val="4"/>
          <w:wAfter w:w="330" w:type="dxa"/>
          <w:trHeight w:val="461"/>
        </w:trPr>
        <w:tc>
          <w:tcPr>
            <w:tcW w:w="9524" w:type="dxa"/>
            <w:gridSpan w:val="55"/>
            <w:tcBorders>
              <w:top w:val="nil"/>
              <w:left w:val="nil"/>
              <w:bottom w:val="nil"/>
              <w:right w:val="nil"/>
            </w:tcBorders>
            <w:shd w:val="clear" w:color="auto" w:fill="auto"/>
            <w:hideMark/>
          </w:tcPr>
          <w:p w14:paraId="419662A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19.</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artículo 18 estarán exentos de pago en los siguientes supuestos:</w:t>
            </w:r>
          </w:p>
        </w:tc>
      </w:tr>
      <w:tr w:rsidR="007267FF" w:rsidRPr="007267FF" w14:paraId="03CAD3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74401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ACF802" w14:textId="77777777" w:rsidTr="007267FF">
        <w:trPr>
          <w:gridAfter w:val="10"/>
          <w:wAfter w:w="1439" w:type="dxa"/>
          <w:trHeight w:val="283"/>
        </w:trPr>
        <w:tc>
          <w:tcPr>
            <w:tcW w:w="866" w:type="dxa"/>
            <w:gridSpan w:val="5"/>
            <w:tcBorders>
              <w:top w:val="nil"/>
              <w:left w:val="nil"/>
              <w:bottom w:val="nil"/>
              <w:right w:val="nil"/>
            </w:tcBorders>
            <w:shd w:val="clear" w:color="auto" w:fill="auto"/>
            <w:hideMark/>
          </w:tcPr>
          <w:p w14:paraId="171DAAC2" w14:textId="33524869"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82C83C1" w14:textId="6C09E048"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nacimientos realizados en la oficina del Registro Civil.</w:t>
            </w:r>
          </w:p>
        </w:tc>
        <w:tc>
          <w:tcPr>
            <w:tcW w:w="385" w:type="dxa"/>
            <w:gridSpan w:val="4"/>
            <w:tcBorders>
              <w:top w:val="nil"/>
              <w:left w:val="nil"/>
              <w:bottom w:val="nil"/>
              <w:right w:val="nil"/>
            </w:tcBorders>
            <w:shd w:val="clear" w:color="auto" w:fill="auto"/>
            <w:noWrap/>
            <w:hideMark/>
          </w:tcPr>
          <w:p w14:paraId="0EC7748F"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14CF45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E65F37" w14:textId="77777777" w:rsidTr="007267FF">
        <w:trPr>
          <w:gridAfter w:val="4"/>
          <w:wAfter w:w="330" w:type="dxa"/>
          <w:trHeight w:val="72"/>
        </w:trPr>
        <w:tc>
          <w:tcPr>
            <w:tcW w:w="9524" w:type="dxa"/>
            <w:gridSpan w:val="55"/>
            <w:tcBorders>
              <w:top w:val="nil"/>
              <w:left w:val="nil"/>
              <w:bottom w:val="nil"/>
              <w:right w:val="nil"/>
            </w:tcBorders>
            <w:shd w:val="clear" w:color="auto" w:fill="auto"/>
            <w:noWrap/>
            <w:hideMark/>
          </w:tcPr>
          <w:p w14:paraId="7CB35C3C" w14:textId="7E6BD5B7" w:rsidR="007267FF" w:rsidRPr="00F2295F" w:rsidRDefault="007267FF" w:rsidP="00152DD0">
            <w:pPr>
              <w:pStyle w:val="Prrafodelista"/>
              <w:numPr>
                <w:ilvl w:val="0"/>
                <w:numId w:val="0"/>
              </w:numPr>
              <w:ind w:left="2160"/>
              <w:rPr>
                <w:rFonts w:ascii="Verdana" w:eastAsia="Times New Roman" w:hAnsi="Verdana" w:cs="Arial"/>
                <w:color w:val="000000" w:themeColor="text1"/>
                <w:sz w:val="20"/>
                <w:szCs w:val="20"/>
              </w:rPr>
            </w:pPr>
          </w:p>
        </w:tc>
      </w:tr>
      <w:tr w:rsidR="007267FF" w:rsidRPr="007267FF" w14:paraId="5CD05AA2" w14:textId="77777777" w:rsidTr="007267FF">
        <w:trPr>
          <w:gridAfter w:val="10"/>
          <w:wAfter w:w="1439" w:type="dxa"/>
          <w:trHeight w:val="747"/>
        </w:trPr>
        <w:tc>
          <w:tcPr>
            <w:tcW w:w="866" w:type="dxa"/>
            <w:gridSpan w:val="5"/>
            <w:tcBorders>
              <w:top w:val="nil"/>
              <w:left w:val="nil"/>
              <w:bottom w:val="nil"/>
              <w:right w:val="nil"/>
            </w:tcBorders>
            <w:shd w:val="clear" w:color="auto" w:fill="auto"/>
            <w:hideMark/>
          </w:tcPr>
          <w:p w14:paraId="2BDF665F" w14:textId="245E4F9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467167D" w14:textId="3EC92779"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la expedición de actas de nacimiento, de reconocimiento y de matrimonio para campesinos y comuneros, incorporados al Fondo de Apoyo para Núcleos Agrarios sin Regularizar (FANAR), así como para la regularización y expropiación de predios que realiza el Gobierno del Estado.</w:t>
            </w:r>
          </w:p>
          <w:p w14:paraId="50EA03C4"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3C9F4BD9"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462D8E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C74F9D" w14:textId="77777777" w:rsidTr="007267FF">
        <w:trPr>
          <w:gridAfter w:val="10"/>
          <w:wAfter w:w="1439" w:type="dxa"/>
          <w:trHeight w:val="567"/>
        </w:trPr>
        <w:tc>
          <w:tcPr>
            <w:tcW w:w="866" w:type="dxa"/>
            <w:gridSpan w:val="5"/>
            <w:tcBorders>
              <w:top w:val="nil"/>
              <w:left w:val="nil"/>
              <w:bottom w:val="nil"/>
              <w:right w:val="nil"/>
            </w:tcBorders>
            <w:shd w:val="clear" w:color="auto" w:fill="auto"/>
            <w:hideMark/>
          </w:tcPr>
          <w:p w14:paraId="4031D876" w14:textId="675538F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349F804" w14:textId="71FC6021"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nacimientos, reconocimientos, matrimonios y expedición de certificaciones derivados de las campañas de regularización del estado civil de las personas, que realice la Comisión Nacional para el Desarrollo de los Pueblos Indígenas y el Sistema para el Desarrollo Integral de la Familia, en coordinación con la Dirección General del Registro Civil; los efectuados para los internos de los Centros de Prevención y Reinserción Social del Estado; las campañas del Registro Civil Móvil; las expediciones que sean solicitadas por autoridades judiciales, ministeriales o los sistemas para el Desarrollo Integral de la Familia estatales.</w:t>
            </w:r>
          </w:p>
        </w:tc>
        <w:tc>
          <w:tcPr>
            <w:tcW w:w="385" w:type="dxa"/>
            <w:gridSpan w:val="4"/>
            <w:tcBorders>
              <w:top w:val="nil"/>
              <w:left w:val="nil"/>
              <w:bottom w:val="nil"/>
              <w:right w:val="nil"/>
            </w:tcBorders>
            <w:shd w:val="clear" w:color="auto" w:fill="auto"/>
            <w:noWrap/>
            <w:hideMark/>
          </w:tcPr>
          <w:p w14:paraId="57BC806D"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7597C0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337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461EAA" w14:textId="77777777" w:rsidR="007267FF" w:rsidRPr="00F2295F" w:rsidRDefault="007267FF" w:rsidP="00F2295F">
            <w:pPr>
              <w:pStyle w:val="Prrafodelista"/>
              <w:numPr>
                <w:ilvl w:val="1"/>
                <w:numId w:val="32"/>
              </w:numPr>
              <w:jc w:val="center"/>
              <w:rPr>
                <w:rFonts w:ascii="Verdana" w:eastAsia="Times New Roman" w:hAnsi="Verdana" w:cs="Arial"/>
                <w:color w:val="000000" w:themeColor="text1"/>
                <w:sz w:val="20"/>
                <w:szCs w:val="20"/>
              </w:rPr>
            </w:pPr>
          </w:p>
        </w:tc>
      </w:tr>
      <w:tr w:rsidR="007267FF" w:rsidRPr="007267FF" w14:paraId="53295F90" w14:textId="77777777" w:rsidTr="007267FF">
        <w:trPr>
          <w:gridAfter w:val="10"/>
          <w:wAfter w:w="1439" w:type="dxa"/>
          <w:trHeight w:val="190"/>
        </w:trPr>
        <w:tc>
          <w:tcPr>
            <w:tcW w:w="866" w:type="dxa"/>
            <w:gridSpan w:val="5"/>
            <w:tcBorders>
              <w:top w:val="nil"/>
              <w:left w:val="nil"/>
              <w:bottom w:val="nil"/>
              <w:right w:val="nil"/>
            </w:tcBorders>
            <w:shd w:val="clear" w:color="auto" w:fill="auto"/>
            <w:hideMark/>
          </w:tcPr>
          <w:p w14:paraId="43421801" w14:textId="30B50D2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99FBC3F" w14:textId="77777777"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defunciones.</w:t>
            </w:r>
          </w:p>
        </w:tc>
        <w:tc>
          <w:tcPr>
            <w:tcW w:w="385" w:type="dxa"/>
            <w:gridSpan w:val="4"/>
            <w:tcBorders>
              <w:top w:val="nil"/>
              <w:left w:val="nil"/>
              <w:bottom w:val="nil"/>
              <w:right w:val="nil"/>
            </w:tcBorders>
            <w:shd w:val="clear" w:color="auto" w:fill="auto"/>
            <w:noWrap/>
            <w:hideMark/>
          </w:tcPr>
          <w:p w14:paraId="6005AD94"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54E0E7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69CA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5440B13" w14:textId="77777777" w:rsidR="007267FF" w:rsidRPr="00F2295F" w:rsidRDefault="007267FF" w:rsidP="00F2295F">
            <w:pPr>
              <w:pStyle w:val="Prrafodelista"/>
              <w:numPr>
                <w:ilvl w:val="0"/>
                <w:numId w:val="0"/>
              </w:numPr>
              <w:ind w:left="1440"/>
              <w:rPr>
                <w:rFonts w:ascii="Verdana" w:eastAsia="Times New Roman" w:hAnsi="Verdana" w:cs="Arial"/>
                <w:color w:val="000000" w:themeColor="text1"/>
                <w:sz w:val="20"/>
                <w:szCs w:val="20"/>
              </w:rPr>
            </w:pPr>
          </w:p>
        </w:tc>
      </w:tr>
      <w:tr w:rsidR="007267FF" w:rsidRPr="007267FF" w14:paraId="0AB3FA80" w14:textId="77777777" w:rsidTr="007267FF">
        <w:trPr>
          <w:gridAfter w:val="10"/>
          <w:wAfter w:w="1439" w:type="dxa"/>
          <w:trHeight w:val="921"/>
        </w:trPr>
        <w:tc>
          <w:tcPr>
            <w:tcW w:w="866" w:type="dxa"/>
            <w:gridSpan w:val="5"/>
            <w:tcBorders>
              <w:top w:val="nil"/>
              <w:left w:val="nil"/>
              <w:bottom w:val="nil"/>
              <w:right w:val="nil"/>
            </w:tcBorders>
            <w:shd w:val="clear" w:color="auto" w:fill="auto"/>
            <w:hideMark/>
          </w:tcPr>
          <w:p w14:paraId="4B7ACDAA" w14:textId="4EC28E6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130CF85" w14:textId="4DE62396"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anotaciones a los libros de registro y la expedición de actas del registro civil u otras certificaciones previstas en las fracciones IV y IX respectivamente del artículo 18 de esta Ley, solicitadas por los migrantes guanajuatenses en los Estados Unidos de América a través de la Secretaría del Migrante y Enlace Internacional.</w:t>
            </w:r>
          </w:p>
        </w:tc>
        <w:tc>
          <w:tcPr>
            <w:tcW w:w="385" w:type="dxa"/>
            <w:gridSpan w:val="4"/>
            <w:tcBorders>
              <w:top w:val="nil"/>
              <w:left w:val="nil"/>
              <w:bottom w:val="nil"/>
              <w:right w:val="nil"/>
            </w:tcBorders>
            <w:shd w:val="clear" w:color="auto" w:fill="auto"/>
            <w:noWrap/>
            <w:hideMark/>
          </w:tcPr>
          <w:p w14:paraId="0895F637"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7C1347B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5ECBD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59DB6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43D53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5C0031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VII</w:t>
            </w:r>
          </w:p>
        </w:tc>
      </w:tr>
      <w:tr w:rsidR="007267FF" w:rsidRPr="007267FF" w14:paraId="3CE8273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F58420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del Registro Público </w:t>
            </w:r>
          </w:p>
          <w:p w14:paraId="77E8E6B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la Propiedad y del Comercio y Notarías</w:t>
            </w:r>
          </w:p>
        </w:tc>
      </w:tr>
      <w:tr w:rsidR="007267FF" w:rsidRPr="007267FF" w14:paraId="3F01263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1345081"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297469F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A235B5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del Registro Público de la Propiedad y del Comercio</w:t>
            </w:r>
          </w:p>
        </w:tc>
      </w:tr>
      <w:tr w:rsidR="007267FF" w:rsidRPr="007267FF" w14:paraId="299FD1FE" w14:textId="77777777" w:rsidTr="007267FF">
        <w:trPr>
          <w:gridAfter w:val="4"/>
          <w:wAfter w:w="330" w:type="dxa"/>
          <w:trHeight w:val="405"/>
        </w:trPr>
        <w:tc>
          <w:tcPr>
            <w:tcW w:w="9524" w:type="dxa"/>
            <w:gridSpan w:val="55"/>
            <w:tcBorders>
              <w:top w:val="nil"/>
              <w:left w:val="nil"/>
              <w:bottom w:val="nil"/>
              <w:right w:val="nil"/>
            </w:tcBorders>
            <w:shd w:val="clear" w:color="auto" w:fill="auto"/>
            <w:hideMark/>
          </w:tcPr>
          <w:p w14:paraId="7211A2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20.</w:t>
            </w:r>
            <w:r w:rsidRPr="007267FF">
              <w:rPr>
                <w:rFonts w:ascii="Verdana" w:eastAsia="Times New Roman" w:hAnsi="Verdana" w:cs="Arial"/>
                <w:color w:val="000000" w:themeColor="text1"/>
                <w:sz w:val="20"/>
                <w:szCs w:val="20"/>
              </w:rPr>
              <w:t xml:space="preserve"> Los derechos por servicios del Registro Público de la Propiedad y del Comercio se pagarán de conformidad con la siguiente:</w:t>
            </w:r>
          </w:p>
        </w:tc>
      </w:tr>
      <w:tr w:rsidR="007267FF" w:rsidRPr="007267FF" w14:paraId="345DFC7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E6F552" w14:textId="77777777" w:rsidR="007267FF" w:rsidRPr="007267FF" w:rsidRDefault="007267FF" w:rsidP="00A742D3">
            <w:pPr>
              <w:ind w:firstLine="0"/>
              <w:rPr>
                <w:rFonts w:ascii="Verdana" w:eastAsia="Times New Roman" w:hAnsi="Verdana" w:cs="Arial"/>
                <w:color w:val="000000" w:themeColor="text1"/>
                <w:sz w:val="20"/>
                <w:szCs w:val="20"/>
              </w:rPr>
            </w:pPr>
          </w:p>
        </w:tc>
      </w:tr>
      <w:tr w:rsidR="007267FF" w:rsidRPr="007267FF" w14:paraId="0A7B76E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4AB4B7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5DCA0F5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D8CCE1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4CB077"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2BBC0434" w14:textId="67388CA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6FA192D" w14:textId="4015339D"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 escritura o documento registrable que contenga:</w:t>
            </w:r>
          </w:p>
        </w:tc>
        <w:tc>
          <w:tcPr>
            <w:tcW w:w="353" w:type="dxa"/>
            <w:gridSpan w:val="3"/>
            <w:tcBorders>
              <w:top w:val="nil"/>
              <w:left w:val="nil"/>
              <w:bottom w:val="nil"/>
              <w:right w:val="nil"/>
            </w:tcBorders>
            <w:shd w:val="clear" w:color="auto" w:fill="auto"/>
            <w:noWrap/>
            <w:hideMark/>
          </w:tcPr>
          <w:p w14:paraId="23A4CED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49F820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8DBF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1AC8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2E64C1A" w14:textId="77777777" w:rsidTr="007267FF">
        <w:trPr>
          <w:gridAfter w:val="4"/>
          <w:wAfter w:w="330" w:type="dxa"/>
          <w:trHeight w:val="250"/>
        </w:trPr>
        <w:tc>
          <w:tcPr>
            <w:tcW w:w="866" w:type="dxa"/>
            <w:gridSpan w:val="5"/>
            <w:tcBorders>
              <w:top w:val="nil"/>
              <w:left w:val="nil"/>
              <w:bottom w:val="nil"/>
              <w:right w:val="nil"/>
            </w:tcBorders>
            <w:shd w:val="clear" w:color="auto" w:fill="auto"/>
            <w:noWrap/>
            <w:hideMark/>
          </w:tcPr>
          <w:p w14:paraId="2DFDC362"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B3D410B" w14:textId="7F77CEF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77F536E8" w14:textId="43D4196A"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Adquisición de vivienda de interés social y popular o económico</w:t>
            </w:r>
          </w:p>
        </w:tc>
        <w:tc>
          <w:tcPr>
            <w:tcW w:w="353" w:type="dxa"/>
            <w:gridSpan w:val="3"/>
            <w:tcBorders>
              <w:top w:val="nil"/>
              <w:left w:val="nil"/>
              <w:bottom w:val="nil"/>
              <w:right w:val="nil"/>
            </w:tcBorders>
            <w:shd w:val="clear" w:color="auto" w:fill="auto"/>
            <w:noWrap/>
            <w:hideMark/>
          </w:tcPr>
          <w:p w14:paraId="1548627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14F700C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50D8EA2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80271EA"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1AB04F5" w14:textId="77777777" w:rsidTr="007267FF">
        <w:trPr>
          <w:gridAfter w:val="4"/>
          <w:wAfter w:w="330" w:type="dxa"/>
          <w:trHeight w:val="475"/>
        </w:trPr>
        <w:tc>
          <w:tcPr>
            <w:tcW w:w="866" w:type="dxa"/>
            <w:gridSpan w:val="5"/>
            <w:tcBorders>
              <w:top w:val="nil"/>
              <w:left w:val="nil"/>
              <w:bottom w:val="nil"/>
              <w:right w:val="nil"/>
            </w:tcBorders>
            <w:shd w:val="clear" w:color="auto" w:fill="auto"/>
            <w:noWrap/>
            <w:hideMark/>
          </w:tcPr>
          <w:p w14:paraId="2C9B092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52BBA943" w14:textId="324C72D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045945BC"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Adquisición de lote en que intervengan organismos públicos de fomento a la vivienda o de lotes cuyo valor no exceda de 5 veces el valor de la Unidad de Medida y Actualización anual</w:t>
            </w:r>
          </w:p>
        </w:tc>
        <w:tc>
          <w:tcPr>
            <w:tcW w:w="353" w:type="dxa"/>
            <w:gridSpan w:val="3"/>
            <w:tcBorders>
              <w:top w:val="nil"/>
              <w:left w:val="nil"/>
              <w:bottom w:val="nil"/>
              <w:right w:val="nil"/>
            </w:tcBorders>
            <w:shd w:val="clear" w:color="auto" w:fill="auto"/>
            <w:noWrap/>
            <w:hideMark/>
          </w:tcPr>
          <w:p w14:paraId="6FD50154" w14:textId="77777777" w:rsidR="007267FF" w:rsidRPr="007267FF" w:rsidRDefault="007267FF" w:rsidP="007267FF">
            <w:pPr>
              <w:jc w:val="right"/>
              <w:rPr>
                <w:rFonts w:ascii="Verdana" w:eastAsia="Times New Roman" w:hAnsi="Verdana" w:cs="Arial"/>
                <w:color w:val="000000" w:themeColor="text1"/>
                <w:sz w:val="20"/>
                <w:szCs w:val="20"/>
              </w:rPr>
            </w:pPr>
          </w:p>
          <w:p w14:paraId="59A0F105" w14:textId="77777777" w:rsidR="007267FF" w:rsidRPr="007267FF" w:rsidRDefault="007267FF" w:rsidP="007267FF">
            <w:pPr>
              <w:jc w:val="right"/>
              <w:rPr>
                <w:rFonts w:ascii="Verdana" w:eastAsia="Times New Roman" w:hAnsi="Verdana" w:cs="Arial"/>
                <w:color w:val="000000" w:themeColor="text1"/>
                <w:sz w:val="20"/>
                <w:szCs w:val="20"/>
              </w:rPr>
            </w:pPr>
          </w:p>
          <w:p w14:paraId="0E4B30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586BC25" w14:textId="77777777" w:rsidR="007267FF" w:rsidRPr="007267FF" w:rsidRDefault="007267FF" w:rsidP="007267FF">
            <w:pPr>
              <w:jc w:val="right"/>
              <w:rPr>
                <w:rFonts w:ascii="Verdana" w:eastAsia="Times New Roman" w:hAnsi="Verdana" w:cs="Arial"/>
                <w:color w:val="000000" w:themeColor="text1"/>
                <w:sz w:val="20"/>
                <w:szCs w:val="20"/>
              </w:rPr>
            </w:pPr>
          </w:p>
          <w:p w14:paraId="4CECE0C9" w14:textId="77777777" w:rsidR="007267FF" w:rsidRPr="007267FF" w:rsidRDefault="007267FF" w:rsidP="007267FF">
            <w:pPr>
              <w:jc w:val="right"/>
              <w:rPr>
                <w:rFonts w:ascii="Verdana" w:eastAsia="Times New Roman" w:hAnsi="Verdana" w:cs="Arial"/>
                <w:color w:val="000000" w:themeColor="text1"/>
                <w:sz w:val="20"/>
                <w:szCs w:val="20"/>
              </w:rPr>
            </w:pPr>
          </w:p>
          <w:p w14:paraId="367856E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2386B2A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8E9FC73"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8FCA205" w14:textId="77777777" w:rsidTr="007267FF">
        <w:trPr>
          <w:gridAfter w:val="4"/>
          <w:wAfter w:w="330" w:type="dxa"/>
          <w:trHeight w:val="508"/>
        </w:trPr>
        <w:tc>
          <w:tcPr>
            <w:tcW w:w="866" w:type="dxa"/>
            <w:gridSpan w:val="5"/>
            <w:tcBorders>
              <w:top w:val="nil"/>
              <w:left w:val="nil"/>
              <w:bottom w:val="nil"/>
              <w:right w:val="nil"/>
            </w:tcBorders>
            <w:shd w:val="clear" w:color="auto" w:fill="auto"/>
            <w:noWrap/>
            <w:hideMark/>
          </w:tcPr>
          <w:p w14:paraId="017F7EB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32CFD1D" w14:textId="39DF4F8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FF6F1B7"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En caso de compraventa entre particulares en que intervengan organismos públicos como otorgantes del crédito, se pagará conforme al inciso a de esta fracción.</w:t>
            </w:r>
          </w:p>
        </w:tc>
        <w:tc>
          <w:tcPr>
            <w:tcW w:w="353" w:type="dxa"/>
            <w:gridSpan w:val="3"/>
            <w:tcBorders>
              <w:top w:val="nil"/>
              <w:left w:val="nil"/>
              <w:bottom w:val="nil"/>
              <w:right w:val="nil"/>
            </w:tcBorders>
            <w:shd w:val="clear" w:color="auto" w:fill="auto"/>
            <w:noWrap/>
            <w:hideMark/>
          </w:tcPr>
          <w:p w14:paraId="7FA3D6F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B7A2C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2C77F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E06916"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A9F0564" w14:textId="77777777" w:rsidTr="007267FF">
        <w:trPr>
          <w:gridAfter w:val="4"/>
          <w:wAfter w:w="330" w:type="dxa"/>
          <w:trHeight w:val="967"/>
        </w:trPr>
        <w:tc>
          <w:tcPr>
            <w:tcW w:w="866" w:type="dxa"/>
            <w:gridSpan w:val="5"/>
            <w:tcBorders>
              <w:top w:val="nil"/>
              <w:left w:val="nil"/>
              <w:bottom w:val="nil"/>
              <w:right w:val="nil"/>
            </w:tcBorders>
            <w:shd w:val="clear" w:color="auto" w:fill="auto"/>
            <w:noWrap/>
            <w:hideMark/>
          </w:tcPr>
          <w:p w14:paraId="7F021145"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D5D712B" w14:textId="46FB575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54CB34CB"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Cuando habiendo adquirido un inmueble bajo los supuestos anteriores, se celebre en forma posterior un contrato traslativo de dominio entre particulares, los derechos se pagarán conforme a la fracción II de este artículo, si el valor del inmueble excede al señalado en los supuestos anteriores.</w:t>
            </w:r>
          </w:p>
        </w:tc>
        <w:tc>
          <w:tcPr>
            <w:tcW w:w="353" w:type="dxa"/>
            <w:gridSpan w:val="3"/>
            <w:tcBorders>
              <w:top w:val="nil"/>
              <w:left w:val="nil"/>
              <w:bottom w:val="nil"/>
              <w:right w:val="nil"/>
            </w:tcBorders>
            <w:shd w:val="clear" w:color="auto" w:fill="auto"/>
            <w:noWrap/>
            <w:hideMark/>
          </w:tcPr>
          <w:p w14:paraId="12B5361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CE93B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A31AC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9E8D65"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7CF9CB62" w14:textId="77777777" w:rsidTr="007267FF">
        <w:trPr>
          <w:gridAfter w:val="4"/>
          <w:wAfter w:w="330" w:type="dxa"/>
          <w:trHeight w:val="643"/>
        </w:trPr>
        <w:tc>
          <w:tcPr>
            <w:tcW w:w="866" w:type="dxa"/>
            <w:gridSpan w:val="5"/>
            <w:tcBorders>
              <w:top w:val="nil"/>
              <w:left w:val="nil"/>
              <w:bottom w:val="nil"/>
              <w:right w:val="nil"/>
            </w:tcBorders>
            <w:shd w:val="clear" w:color="auto" w:fill="auto"/>
            <w:noWrap/>
            <w:hideMark/>
          </w:tcPr>
          <w:p w14:paraId="4E47423F"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EC551B1" w14:textId="3353A31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12DBAEDF"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Por cualquiera otra inscripción derivada de los supuestos anteriores previstos en los incisos a, b y c se cobrará la misma cantidad que se cause por cada una de ellas.</w:t>
            </w:r>
          </w:p>
        </w:tc>
        <w:tc>
          <w:tcPr>
            <w:tcW w:w="353" w:type="dxa"/>
            <w:gridSpan w:val="3"/>
            <w:tcBorders>
              <w:top w:val="nil"/>
              <w:left w:val="nil"/>
              <w:bottom w:val="nil"/>
              <w:right w:val="nil"/>
            </w:tcBorders>
            <w:shd w:val="clear" w:color="auto" w:fill="auto"/>
            <w:noWrap/>
            <w:hideMark/>
          </w:tcPr>
          <w:p w14:paraId="10D0640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59916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95B9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5FC6404"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351D3167" w14:textId="77777777" w:rsidTr="007267FF">
        <w:trPr>
          <w:gridAfter w:val="4"/>
          <w:wAfter w:w="330" w:type="dxa"/>
          <w:trHeight w:val="517"/>
        </w:trPr>
        <w:tc>
          <w:tcPr>
            <w:tcW w:w="866" w:type="dxa"/>
            <w:gridSpan w:val="5"/>
            <w:tcBorders>
              <w:top w:val="nil"/>
              <w:left w:val="nil"/>
              <w:bottom w:val="nil"/>
              <w:right w:val="nil"/>
            </w:tcBorders>
            <w:shd w:val="clear" w:color="auto" w:fill="auto"/>
            <w:noWrap/>
            <w:hideMark/>
          </w:tcPr>
          <w:p w14:paraId="20EEF23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9CFA252" w14:textId="2AA573F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6434" w:type="dxa"/>
            <w:gridSpan w:val="31"/>
            <w:tcBorders>
              <w:top w:val="nil"/>
              <w:left w:val="nil"/>
              <w:bottom w:val="nil"/>
              <w:right w:val="nil"/>
            </w:tcBorders>
            <w:shd w:val="clear" w:color="auto" w:fill="auto"/>
            <w:hideMark/>
          </w:tcPr>
          <w:p w14:paraId="7D92D1F1"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Constitución de garantía hipotecaria a favor de organismos públicos tratándose de INFONAVIT, FOVISSSTE, ISSEG, FONHAPO e Institutos Municipales de Vivienda</w:t>
            </w:r>
          </w:p>
        </w:tc>
        <w:tc>
          <w:tcPr>
            <w:tcW w:w="353" w:type="dxa"/>
            <w:gridSpan w:val="3"/>
            <w:tcBorders>
              <w:top w:val="nil"/>
              <w:left w:val="nil"/>
              <w:bottom w:val="nil"/>
              <w:right w:val="nil"/>
            </w:tcBorders>
            <w:shd w:val="clear" w:color="auto" w:fill="auto"/>
            <w:noWrap/>
            <w:vAlign w:val="bottom"/>
            <w:hideMark/>
          </w:tcPr>
          <w:p w14:paraId="048D069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3141671B"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778AF0C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FD17E8"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33796441" w14:textId="77777777" w:rsidTr="007267FF">
        <w:trPr>
          <w:gridAfter w:val="4"/>
          <w:wAfter w:w="330" w:type="dxa"/>
          <w:trHeight w:val="515"/>
        </w:trPr>
        <w:tc>
          <w:tcPr>
            <w:tcW w:w="866" w:type="dxa"/>
            <w:gridSpan w:val="5"/>
            <w:tcBorders>
              <w:top w:val="nil"/>
              <w:left w:val="nil"/>
              <w:bottom w:val="nil"/>
              <w:right w:val="nil"/>
            </w:tcBorders>
            <w:shd w:val="clear" w:color="auto" w:fill="auto"/>
            <w:noWrap/>
            <w:hideMark/>
          </w:tcPr>
          <w:p w14:paraId="2844DA4A"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4771F6C" w14:textId="285DA750"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g</w:t>
            </w:r>
          </w:p>
        </w:tc>
        <w:tc>
          <w:tcPr>
            <w:tcW w:w="6434" w:type="dxa"/>
            <w:gridSpan w:val="31"/>
            <w:tcBorders>
              <w:top w:val="nil"/>
              <w:left w:val="nil"/>
              <w:bottom w:val="nil"/>
              <w:right w:val="nil"/>
            </w:tcBorders>
            <w:shd w:val="clear" w:color="auto" w:fill="auto"/>
            <w:hideMark/>
          </w:tcPr>
          <w:p w14:paraId="18FD6A92"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Por la cancelación de hipotecas relativas a vivienda de interés social y popular o económica en los términos de esta fracción</w:t>
            </w:r>
          </w:p>
        </w:tc>
        <w:tc>
          <w:tcPr>
            <w:tcW w:w="353" w:type="dxa"/>
            <w:gridSpan w:val="3"/>
            <w:tcBorders>
              <w:top w:val="nil"/>
              <w:left w:val="nil"/>
              <w:bottom w:val="nil"/>
              <w:right w:val="nil"/>
            </w:tcBorders>
            <w:shd w:val="clear" w:color="auto" w:fill="auto"/>
            <w:noWrap/>
            <w:hideMark/>
          </w:tcPr>
          <w:p w14:paraId="4CEE3217" w14:textId="77777777" w:rsidR="007267FF" w:rsidRPr="007267FF" w:rsidRDefault="007267FF" w:rsidP="007267FF">
            <w:pPr>
              <w:jc w:val="right"/>
              <w:rPr>
                <w:rFonts w:ascii="Verdana" w:eastAsia="Times New Roman" w:hAnsi="Verdana" w:cs="Arial"/>
                <w:color w:val="000000" w:themeColor="text1"/>
                <w:sz w:val="20"/>
                <w:szCs w:val="20"/>
              </w:rPr>
            </w:pPr>
          </w:p>
          <w:p w14:paraId="690468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917E647" w14:textId="77777777" w:rsidR="007267FF" w:rsidRPr="007267FF" w:rsidRDefault="007267FF" w:rsidP="007267FF">
            <w:pPr>
              <w:jc w:val="right"/>
              <w:rPr>
                <w:rFonts w:ascii="Verdana" w:eastAsia="Times New Roman" w:hAnsi="Verdana" w:cs="Arial"/>
                <w:color w:val="000000" w:themeColor="text1"/>
                <w:sz w:val="20"/>
                <w:szCs w:val="20"/>
              </w:rPr>
            </w:pPr>
          </w:p>
          <w:p w14:paraId="54EA16CC" w14:textId="55C3CA89" w:rsidR="007267FF" w:rsidRPr="007267FF" w:rsidRDefault="00604CA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247.00</w:t>
            </w:r>
          </w:p>
        </w:tc>
      </w:tr>
      <w:tr w:rsidR="007267FF" w:rsidRPr="007267FF" w14:paraId="71C6B3F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07EA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B6EF14" w14:textId="77777777" w:rsidTr="007267FF">
        <w:trPr>
          <w:gridAfter w:val="4"/>
          <w:wAfter w:w="330" w:type="dxa"/>
          <w:trHeight w:val="157"/>
        </w:trPr>
        <w:tc>
          <w:tcPr>
            <w:tcW w:w="866" w:type="dxa"/>
            <w:gridSpan w:val="5"/>
            <w:tcBorders>
              <w:top w:val="nil"/>
              <w:left w:val="nil"/>
              <w:bottom w:val="nil"/>
              <w:right w:val="nil"/>
            </w:tcBorders>
            <w:shd w:val="clear" w:color="auto" w:fill="auto"/>
            <w:hideMark/>
          </w:tcPr>
          <w:p w14:paraId="6EF355EF" w14:textId="015B951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34A30B" w14:textId="088B618A"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cualquier otra escritura o documento registrable</w:t>
            </w:r>
          </w:p>
        </w:tc>
        <w:tc>
          <w:tcPr>
            <w:tcW w:w="353" w:type="dxa"/>
            <w:gridSpan w:val="3"/>
            <w:tcBorders>
              <w:top w:val="nil"/>
              <w:left w:val="nil"/>
              <w:bottom w:val="nil"/>
              <w:right w:val="nil"/>
            </w:tcBorders>
            <w:shd w:val="clear" w:color="auto" w:fill="auto"/>
            <w:noWrap/>
            <w:hideMark/>
          </w:tcPr>
          <w:p w14:paraId="665FA2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DCA51B"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1,606.00</w:t>
            </w:r>
          </w:p>
        </w:tc>
      </w:tr>
      <w:tr w:rsidR="007267FF" w:rsidRPr="007267FF" w14:paraId="69B7A8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635B6F" w14:textId="77777777" w:rsidR="007267FF" w:rsidRPr="007267FF" w:rsidRDefault="007267FF" w:rsidP="00604CA8">
            <w:pPr>
              <w:ind w:firstLine="0"/>
              <w:rPr>
                <w:rFonts w:ascii="Verdana" w:eastAsia="Times New Roman" w:hAnsi="Verdana" w:cs="Arial"/>
                <w:color w:val="000000" w:themeColor="text1"/>
                <w:sz w:val="20"/>
                <w:szCs w:val="20"/>
              </w:rPr>
            </w:pPr>
          </w:p>
        </w:tc>
      </w:tr>
      <w:tr w:rsidR="007267FF" w:rsidRPr="007267FF" w14:paraId="453621D7" w14:textId="77777777" w:rsidTr="007267FF">
        <w:trPr>
          <w:gridAfter w:val="4"/>
          <w:wAfter w:w="330" w:type="dxa"/>
          <w:trHeight w:val="463"/>
        </w:trPr>
        <w:tc>
          <w:tcPr>
            <w:tcW w:w="866" w:type="dxa"/>
            <w:gridSpan w:val="5"/>
            <w:tcBorders>
              <w:top w:val="nil"/>
              <w:left w:val="nil"/>
              <w:bottom w:val="nil"/>
              <w:right w:val="nil"/>
            </w:tcBorders>
            <w:shd w:val="clear" w:color="auto" w:fill="auto"/>
            <w:noWrap/>
            <w:hideMark/>
          </w:tcPr>
          <w:p w14:paraId="45D4E8B7"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3F09F8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misma escritura o documento registrable contenga más de un inmueble, se pagará la tarifa establecida por cada uno de ellos.</w:t>
            </w:r>
          </w:p>
        </w:tc>
        <w:tc>
          <w:tcPr>
            <w:tcW w:w="353" w:type="dxa"/>
            <w:gridSpan w:val="3"/>
            <w:tcBorders>
              <w:top w:val="nil"/>
              <w:left w:val="nil"/>
              <w:bottom w:val="nil"/>
              <w:right w:val="nil"/>
            </w:tcBorders>
            <w:shd w:val="clear" w:color="auto" w:fill="auto"/>
            <w:noWrap/>
            <w:hideMark/>
          </w:tcPr>
          <w:p w14:paraId="1125D3B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337F8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35CB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BCFC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63D810" w14:textId="77777777" w:rsidTr="007267FF">
        <w:trPr>
          <w:gridAfter w:val="4"/>
          <w:wAfter w:w="330" w:type="dxa"/>
          <w:trHeight w:val="673"/>
        </w:trPr>
        <w:tc>
          <w:tcPr>
            <w:tcW w:w="866" w:type="dxa"/>
            <w:gridSpan w:val="5"/>
            <w:tcBorders>
              <w:top w:val="nil"/>
              <w:left w:val="nil"/>
              <w:bottom w:val="nil"/>
              <w:right w:val="nil"/>
            </w:tcBorders>
            <w:shd w:val="clear" w:color="auto" w:fill="auto"/>
            <w:noWrap/>
            <w:hideMark/>
          </w:tcPr>
          <w:p w14:paraId="4BBF058F"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A4524D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cualquier otra inscripción que se requiera, subsecuente o derivada de dicha escritura o documento, distinta a lo que señala el párrafo que antecede, se cobrará el 25 por ciento de la cantidad pagada en la primera inscripción.</w:t>
            </w:r>
          </w:p>
        </w:tc>
        <w:tc>
          <w:tcPr>
            <w:tcW w:w="353" w:type="dxa"/>
            <w:gridSpan w:val="3"/>
            <w:tcBorders>
              <w:top w:val="nil"/>
              <w:left w:val="nil"/>
              <w:bottom w:val="nil"/>
              <w:right w:val="nil"/>
            </w:tcBorders>
            <w:shd w:val="clear" w:color="auto" w:fill="auto"/>
            <w:noWrap/>
            <w:hideMark/>
          </w:tcPr>
          <w:p w14:paraId="49A39A3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460BDF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70A42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764ADE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3BB5186" w14:textId="77777777" w:rsidTr="007267FF">
        <w:trPr>
          <w:gridAfter w:val="4"/>
          <w:wAfter w:w="330" w:type="dxa"/>
          <w:trHeight w:val="558"/>
        </w:trPr>
        <w:tc>
          <w:tcPr>
            <w:tcW w:w="866" w:type="dxa"/>
            <w:gridSpan w:val="5"/>
            <w:tcBorders>
              <w:top w:val="nil"/>
              <w:left w:val="nil"/>
              <w:bottom w:val="nil"/>
              <w:right w:val="nil"/>
            </w:tcBorders>
            <w:shd w:val="clear" w:color="auto" w:fill="auto"/>
            <w:hideMark/>
          </w:tcPr>
          <w:p w14:paraId="08564436" w14:textId="003ED77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0838F93" w14:textId="22654BC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 la constitución, modificación, extinción del régimen de propiedad en condominio se pagará conforme al primer párrafo de la fracción II y por cada unidad privativa derivada de éste</w:t>
            </w:r>
          </w:p>
        </w:tc>
        <w:tc>
          <w:tcPr>
            <w:tcW w:w="353" w:type="dxa"/>
            <w:gridSpan w:val="3"/>
            <w:tcBorders>
              <w:top w:val="nil"/>
              <w:left w:val="nil"/>
              <w:bottom w:val="nil"/>
              <w:right w:val="nil"/>
            </w:tcBorders>
            <w:shd w:val="clear" w:color="auto" w:fill="auto"/>
            <w:noWrap/>
            <w:hideMark/>
          </w:tcPr>
          <w:p w14:paraId="0227F0F1" w14:textId="77777777" w:rsidR="007267FF" w:rsidRPr="007267FF" w:rsidRDefault="007267FF" w:rsidP="007267FF">
            <w:pPr>
              <w:jc w:val="right"/>
              <w:rPr>
                <w:rFonts w:ascii="Verdana" w:eastAsia="Times New Roman" w:hAnsi="Verdana" w:cs="Arial"/>
                <w:color w:val="000000" w:themeColor="text1"/>
                <w:sz w:val="20"/>
                <w:szCs w:val="20"/>
              </w:rPr>
            </w:pPr>
          </w:p>
          <w:p w14:paraId="51530ED0" w14:textId="77777777" w:rsidR="007267FF" w:rsidRPr="007267FF" w:rsidRDefault="007267FF" w:rsidP="007267FF">
            <w:pPr>
              <w:jc w:val="right"/>
              <w:rPr>
                <w:rFonts w:ascii="Verdana" w:eastAsia="Times New Roman" w:hAnsi="Verdana" w:cs="Arial"/>
                <w:color w:val="000000" w:themeColor="text1"/>
                <w:sz w:val="20"/>
                <w:szCs w:val="20"/>
              </w:rPr>
            </w:pPr>
          </w:p>
          <w:p w14:paraId="7A6C23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97B942" w14:textId="77777777" w:rsidR="007267FF" w:rsidRPr="007267FF" w:rsidRDefault="007267FF" w:rsidP="007267FF">
            <w:pPr>
              <w:jc w:val="right"/>
              <w:rPr>
                <w:rFonts w:ascii="Verdana" w:eastAsia="Times New Roman" w:hAnsi="Verdana" w:cs="Arial"/>
                <w:color w:val="000000" w:themeColor="text1"/>
                <w:sz w:val="20"/>
                <w:szCs w:val="20"/>
              </w:rPr>
            </w:pPr>
          </w:p>
          <w:p w14:paraId="54AAD658" w14:textId="77777777" w:rsidR="007267FF" w:rsidRPr="007267FF" w:rsidRDefault="007267FF" w:rsidP="007267FF">
            <w:pPr>
              <w:jc w:val="right"/>
              <w:rPr>
                <w:rFonts w:ascii="Verdana" w:eastAsia="Times New Roman" w:hAnsi="Verdana" w:cs="Arial"/>
                <w:color w:val="000000" w:themeColor="text1"/>
                <w:sz w:val="20"/>
                <w:szCs w:val="20"/>
              </w:rPr>
            </w:pPr>
          </w:p>
          <w:p w14:paraId="38EDBEBE" w14:textId="3D04EBC8"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268.00</w:t>
            </w:r>
          </w:p>
        </w:tc>
      </w:tr>
      <w:tr w:rsidR="007267FF" w:rsidRPr="007267FF" w14:paraId="0D3BB139" w14:textId="77777777" w:rsidTr="007267FF">
        <w:trPr>
          <w:trHeight w:val="302"/>
        </w:trPr>
        <w:tc>
          <w:tcPr>
            <w:tcW w:w="866" w:type="dxa"/>
            <w:gridSpan w:val="5"/>
            <w:tcBorders>
              <w:top w:val="nil"/>
              <w:left w:val="nil"/>
              <w:bottom w:val="nil"/>
              <w:right w:val="nil"/>
            </w:tcBorders>
            <w:shd w:val="clear" w:color="auto" w:fill="auto"/>
            <w:noWrap/>
            <w:hideMark/>
          </w:tcPr>
          <w:p w14:paraId="143334A2" w14:textId="77777777" w:rsidR="007267FF" w:rsidRPr="007267FF" w:rsidRDefault="007267FF" w:rsidP="007267FF">
            <w:pPr>
              <w:jc w:val="right"/>
              <w:rPr>
                <w:rFonts w:ascii="Verdana" w:eastAsia="Times New Roman" w:hAnsi="Verdana" w:cs="Arial"/>
                <w:color w:val="000000" w:themeColor="text1"/>
                <w:sz w:val="20"/>
                <w:szCs w:val="20"/>
              </w:rPr>
            </w:pPr>
          </w:p>
        </w:tc>
        <w:tc>
          <w:tcPr>
            <w:tcW w:w="4125" w:type="dxa"/>
            <w:gridSpan w:val="16"/>
            <w:tcBorders>
              <w:top w:val="nil"/>
              <w:left w:val="nil"/>
              <w:bottom w:val="nil"/>
              <w:right w:val="nil"/>
            </w:tcBorders>
            <w:shd w:val="clear" w:color="auto" w:fill="auto"/>
            <w:noWrap/>
            <w:hideMark/>
          </w:tcPr>
          <w:p w14:paraId="0B76F21D" w14:textId="77777777" w:rsidR="007267FF" w:rsidRPr="007267FF" w:rsidRDefault="007267FF" w:rsidP="007267FF">
            <w:pPr>
              <w:rPr>
                <w:rFonts w:ascii="Verdana" w:eastAsia="Times New Roman" w:hAnsi="Verdana" w:cs="Arial"/>
                <w:color w:val="000000" w:themeColor="text1"/>
                <w:sz w:val="20"/>
                <w:szCs w:val="20"/>
              </w:rPr>
            </w:pPr>
          </w:p>
        </w:tc>
        <w:tc>
          <w:tcPr>
            <w:tcW w:w="568" w:type="dxa"/>
            <w:gridSpan w:val="2"/>
            <w:tcBorders>
              <w:top w:val="nil"/>
              <w:left w:val="nil"/>
              <w:bottom w:val="nil"/>
              <w:right w:val="nil"/>
            </w:tcBorders>
            <w:shd w:val="clear" w:color="auto" w:fill="auto"/>
            <w:noWrap/>
            <w:hideMark/>
          </w:tcPr>
          <w:p w14:paraId="6D32EC0B" w14:textId="77777777" w:rsidR="007267FF" w:rsidRPr="007267FF" w:rsidRDefault="007267FF" w:rsidP="007267FF">
            <w:pPr>
              <w:rPr>
                <w:rFonts w:ascii="Verdana" w:eastAsia="Times New Roman" w:hAnsi="Verdana" w:cs="Arial"/>
                <w:color w:val="000000" w:themeColor="text1"/>
                <w:sz w:val="20"/>
                <w:szCs w:val="20"/>
              </w:rPr>
            </w:pPr>
          </w:p>
        </w:tc>
        <w:tc>
          <w:tcPr>
            <w:tcW w:w="788" w:type="dxa"/>
            <w:gridSpan w:val="3"/>
            <w:tcBorders>
              <w:top w:val="nil"/>
              <w:left w:val="nil"/>
              <w:bottom w:val="nil"/>
              <w:right w:val="nil"/>
            </w:tcBorders>
            <w:shd w:val="clear" w:color="auto" w:fill="auto"/>
            <w:noWrap/>
            <w:hideMark/>
          </w:tcPr>
          <w:p w14:paraId="559653F6" w14:textId="77777777" w:rsidR="007267FF" w:rsidRPr="007267FF" w:rsidRDefault="007267FF" w:rsidP="007267FF">
            <w:pPr>
              <w:rPr>
                <w:rFonts w:ascii="Verdana" w:eastAsia="Times New Roman" w:hAnsi="Verdana" w:cs="Arial"/>
                <w:color w:val="000000" w:themeColor="text1"/>
                <w:sz w:val="20"/>
                <w:szCs w:val="20"/>
              </w:rPr>
            </w:pPr>
          </w:p>
        </w:tc>
        <w:tc>
          <w:tcPr>
            <w:tcW w:w="1259" w:type="dxa"/>
            <w:gridSpan w:val="13"/>
            <w:tcBorders>
              <w:top w:val="nil"/>
              <w:left w:val="nil"/>
              <w:bottom w:val="nil"/>
              <w:right w:val="nil"/>
            </w:tcBorders>
            <w:shd w:val="clear" w:color="auto" w:fill="auto"/>
            <w:noWrap/>
            <w:hideMark/>
          </w:tcPr>
          <w:p w14:paraId="031FE8DA" w14:textId="77777777" w:rsidR="007267FF" w:rsidRPr="007267FF" w:rsidRDefault="007267FF" w:rsidP="007267FF">
            <w:pPr>
              <w:rPr>
                <w:rFonts w:ascii="Verdana" w:eastAsia="Times New Roman" w:hAnsi="Verdana" w:cs="Arial"/>
                <w:color w:val="000000" w:themeColor="text1"/>
                <w:sz w:val="20"/>
                <w:szCs w:val="20"/>
              </w:rPr>
            </w:pPr>
          </w:p>
        </w:tc>
        <w:tc>
          <w:tcPr>
            <w:tcW w:w="617" w:type="dxa"/>
            <w:gridSpan w:val="6"/>
            <w:tcBorders>
              <w:top w:val="nil"/>
              <w:left w:val="nil"/>
              <w:bottom w:val="nil"/>
              <w:right w:val="nil"/>
            </w:tcBorders>
            <w:shd w:val="clear" w:color="auto" w:fill="auto"/>
            <w:noWrap/>
            <w:hideMark/>
          </w:tcPr>
          <w:p w14:paraId="7A34968F" w14:textId="77777777" w:rsidR="007267FF" w:rsidRPr="007267FF" w:rsidRDefault="007267FF" w:rsidP="007267FF">
            <w:pPr>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noWrap/>
            <w:hideMark/>
          </w:tcPr>
          <w:p w14:paraId="4E80E1F7"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1698E6E" w14:textId="77777777" w:rsidR="007267FF" w:rsidRPr="007267FF" w:rsidRDefault="007267FF" w:rsidP="007267FF">
            <w:pPr>
              <w:jc w:val="right"/>
              <w:rPr>
                <w:rFonts w:ascii="Verdana" w:eastAsia="Times New Roman" w:hAnsi="Verdana" w:cs="Arial"/>
                <w:color w:val="000000" w:themeColor="text1"/>
                <w:sz w:val="20"/>
                <w:szCs w:val="20"/>
              </w:rPr>
            </w:pPr>
          </w:p>
        </w:tc>
        <w:tc>
          <w:tcPr>
            <w:tcW w:w="170" w:type="dxa"/>
            <w:gridSpan w:val="2"/>
            <w:tcBorders>
              <w:top w:val="nil"/>
              <w:left w:val="nil"/>
              <w:bottom w:val="nil"/>
              <w:right w:val="nil"/>
            </w:tcBorders>
            <w:shd w:val="clear" w:color="auto" w:fill="auto"/>
            <w:hideMark/>
          </w:tcPr>
          <w:p w14:paraId="0989F9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617BD6" w14:textId="77777777" w:rsidTr="007267FF">
        <w:trPr>
          <w:gridAfter w:val="4"/>
          <w:wAfter w:w="330" w:type="dxa"/>
          <w:trHeight w:val="475"/>
        </w:trPr>
        <w:tc>
          <w:tcPr>
            <w:tcW w:w="866" w:type="dxa"/>
            <w:gridSpan w:val="5"/>
            <w:tcBorders>
              <w:top w:val="nil"/>
              <w:left w:val="nil"/>
              <w:bottom w:val="nil"/>
              <w:right w:val="nil"/>
            </w:tcBorders>
            <w:shd w:val="clear" w:color="auto" w:fill="auto"/>
            <w:noWrap/>
            <w:hideMark/>
          </w:tcPr>
          <w:p w14:paraId="460A8F9A"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E33F41E"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inscripción de las modificaciones al reglamento interior del condominio, se causará la cuota prevista en el primer párrafo de la fracción II.</w:t>
            </w:r>
          </w:p>
        </w:tc>
        <w:tc>
          <w:tcPr>
            <w:tcW w:w="353" w:type="dxa"/>
            <w:gridSpan w:val="3"/>
            <w:tcBorders>
              <w:top w:val="nil"/>
              <w:left w:val="nil"/>
              <w:bottom w:val="nil"/>
              <w:right w:val="nil"/>
            </w:tcBorders>
            <w:shd w:val="clear" w:color="auto" w:fill="auto"/>
            <w:noWrap/>
            <w:hideMark/>
          </w:tcPr>
          <w:p w14:paraId="4A28EF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F72277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24190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D8BEF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CBA0DE2" w14:textId="77777777" w:rsidTr="007267FF">
        <w:trPr>
          <w:gridAfter w:val="4"/>
          <w:wAfter w:w="330" w:type="dxa"/>
          <w:trHeight w:val="428"/>
        </w:trPr>
        <w:tc>
          <w:tcPr>
            <w:tcW w:w="866" w:type="dxa"/>
            <w:gridSpan w:val="5"/>
            <w:tcBorders>
              <w:top w:val="nil"/>
              <w:left w:val="nil"/>
              <w:bottom w:val="nil"/>
              <w:right w:val="nil"/>
            </w:tcBorders>
            <w:shd w:val="clear" w:color="auto" w:fill="auto"/>
            <w:hideMark/>
          </w:tcPr>
          <w:p w14:paraId="44E0D398" w14:textId="7F7F919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02254F3" w14:textId="13C3FAB5"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Tratándose de testimonios que provengan de otra entidad federativa, además de los derechos causados conforme a este capítulo</w:t>
            </w:r>
          </w:p>
        </w:tc>
        <w:tc>
          <w:tcPr>
            <w:tcW w:w="353" w:type="dxa"/>
            <w:gridSpan w:val="3"/>
            <w:tcBorders>
              <w:top w:val="nil"/>
              <w:left w:val="nil"/>
              <w:bottom w:val="nil"/>
              <w:right w:val="nil"/>
            </w:tcBorders>
            <w:shd w:val="clear" w:color="auto" w:fill="auto"/>
            <w:noWrap/>
            <w:hideMark/>
          </w:tcPr>
          <w:p w14:paraId="4021A2E1" w14:textId="77777777" w:rsidR="007267FF" w:rsidRPr="007267FF" w:rsidRDefault="007267FF" w:rsidP="007267FF">
            <w:pPr>
              <w:jc w:val="right"/>
              <w:rPr>
                <w:rFonts w:ascii="Verdana" w:eastAsia="Times New Roman" w:hAnsi="Verdana" w:cs="Arial"/>
                <w:color w:val="000000" w:themeColor="text1"/>
                <w:sz w:val="20"/>
                <w:szCs w:val="20"/>
              </w:rPr>
            </w:pPr>
          </w:p>
          <w:p w14:paraId="657258D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EE7C694"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3,214.00</w:t>
            </w:r>
          </w:p>
        </w:tc>
      </w:tr>
      <w:tr w:rsidR="007267FF" w:rsidRPr="007267FF" w14:paraId="34EFB70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8B3632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FCC4CD" w14:textId="77777777" w:rsidTr="007267FF">
        <w:trPr>
          <w:gridAfter w:val="4"/>
          <w:wAfter w:w="330" w:type="dxa"/>
          <w:trHeight w:val="1070"/>
        </w:trPr>
        <w:tc>
          <w:tcPr>
            <w:tcW w:w="866" w:type="dxa"/>
            <w:gridSpan w:val="5"/>
            <w:tcBorders>
              <w:top w:val="nil"/>
              <w:left w:val="nil"/>
              <w:bottom w:val="nil"/>
              <w:right w:val="nil"/>
            </w:tcBorders>
            <w:shd w:val="clear" w:color="auto" w:fill="auto"/>
            <w:hideMark/>
          </w:tcPr>
          <w:p w14:paraId="6B4D0B36" w14:textId="1D64B67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5B41301" w14:textId="6764B9FF" w:rsidR="007267FF" w:rsidRPr="00604CA8" w:rsidRDefault="00604CA8" w:rsidP="00604CA8">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604CA8">
              <w:rPr>
                <w:rFonts w:ascii="Verdana" w:eastAsia="Times New Roman" w:hAnsi="Verdana" w:cs="Arial"/>
                <w:color w:val="000000" w:themeColor="text1"/>
                <w:sz w:val="20"/>
                <w:szCs w:val="20"/>
              </w:rPr>
              <w:t>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inscripción de la misma conforme al primer párrafo de la fracción II y por cada inmueble</w:t>
            </w:r>
          </w:p>
        </w:tc>
        <w:tc>
          <w:tcPr>
            <w:tcW w:w="353" w:type="dxa"/>
            <w:gridSpan w:val="3"/>
            <w:tcBorders>
              <w:top w:val="nil"/>
              <w:left w:val="nil"/>
              <w:bottom w:val="nil"/>
              <w:right w:val="nil"/>
            </w:tcBorders>
            <w:shd w:val="clear" w:color="auto" w:fill="auto"/>
            <w:noWrap/>
            <w:hideMark/>
          </w:tcPr>
          <w:p w14:paraId="6849AE8E" w14:textId="77777777" w:rsidR="007267FF" w:rsidRPr="007267FF" w:rsidRDefault="007267FF" w:rsidP="007267FF">
            <w:pPr>
              <w:jc w:val="right"/>
              <w:rPr>
                <w:rFonts w:ascii="Verdana" w:eastAsia="Times New Roman" w:hAnsi="Verdana" w:cs="Arial"/>
                <w:color w:val="000000" w:themeColor="text1"/>
                <w:sz w:val="20"/>
                <w:szCs w:val="20"/>
              </w:rPr>
            </w:pPr>
          </w:p>
          <w:p w14:paraId="6DBA6955" w14:textId="77777777" w:rsidR="007267FF" w:rsidRPr="007267FF" w:rsidRDefault="007267FF" w:rsidP="007267FF">
            <w:pPr>
              <w:jc w:val="right"/>
              <w:rPr>
                <w:rFonts w:ascii="Verdana" w:eastAsia="Times New Roman" w:hAnsi="Verdana" w:cs="Arial"/>
                <w:color w:val="000000" w:themeColor="text1"/>
                <w:sz w:val="20"/>
                <w:szCs w:val="20"/>
              </w:rPr>
            </w:pPr>
          </w:p>
          <w:p w14:paraId="2367C35D" w14:textId="77777777" w:rsidR="007267FF" w:rsidRPr="007267FF" w:rsidRDefault="007267FF" w:rsidP="007267FF">
            <w:pPr>
              <w:jc w:val="right"/>
              <w:rPr>
                <w:rFonts w:ascii="Verdana" w:eastAsia="Times New Roman" w:hAnsi="Verdana" w:cs="Arial"/>
                <w:color w:val="000000" w:themeColor="text1"/>
                <w:sz w:val="20"/>
                <w:szCs w:val="20"/>
              </w:rPr>
            </w:pPr>
          </w:p>
          <w:p w14:paraId="5EBE8666" w14:textId="77777777" w:rsidR="007267FF" w:rsidRPr="007267FF" w:rsidRDefault="007267FF" w:rsidP="007267FF">
            <w:pPr>
              <w:jc w:val="right"/>
              <w:rPr>
                <w:rFonts w:ascii="Verdana" w:eastAsia="Times New Roman" w:hAnsi="Verdana" w:cs="Arial"/>
                <w:color w:val="000000" w:themeColor="text1"/>
                <w:sz w:val="20"/>
                <w:szCs w:val="20"/>
              </w:rPr>
            </w:pPr>
          </w:p>
          <w:p w14:paraId="4E36D90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3204C5" w14:textId="77777777" w:rsidR="007267FF" w:rsidRPr="007267FF" w:rsidRDefault="007267FF" w:rsidP="007267FF">
            <w:pPr>
              <w:jc w:val="right"/>
              <w:rPr>
                <w:rFonts w:ascii="Verdana" w:eastAsia="Times New Roman" w:hAnsi="Verdana" w:cs="Arial"/>
                <w:color w:val="000000" w:themeColor="text1"/>
                <w:sz w:val="20"/>
                <w:szCs w:val="20"/>
              </w:rPr>
            </w:pPr>
          </w:p>
          <w:p w14:paraId="7EEDB7C1" w14:textId="77777777" w:rsidR="007267FF" w:rsidRPr="007267FF" w:rsidRDefault="007267FF" w:rsidP="007267FF">
            <w:pPr>
              <w:jc w:val="right"/>
              <w:rPr>
                <w:rFonts w:ascii="Verdana" w:eastAsia="Times New Roman" w:hAnsi="Verdana" w:cs="Arial"/>
                <w:color w:val="000000" w:themeColor="text1"/>
                <w:sz w:val="20"/>
                <w:szCs w:val="20"/>
              </w:rPr>
            </w:pPr>
          </w:p>
          <w:p w14:paraId="7BB6E1AE" w14:textId="5258A34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268.00</w:t>
            </w:r>
          </w:p>
        </w:tc>
      </w:tr>
      <w:tr w:rsidR="007267FF" w:rsidRPr="007267FF" w14:paraId="07A6550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916B83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804905" w14:textId="77777777" w:rsidTr="007267FF">
        <w:trPr>
          <w:gridAfter w:val="4"/>
          <w:wAfter w:w="330" w:type="dxa"/>
          <w:trHeight w:val="277"/>
        </w:trPr>
        <w:tc>
          <w:tcPr>
            <w:tcW w:w="866" w:type="dxa"/>
            <w:gridSpan w:val="5"/>
            <w:tcBorders>
              <w:top w:val="nil"/>
              <w:left w:val="nil"/>
              <w:bottom w:val="nil"/>
              <w:right w:val="nil"/>
            </w:tcBorders>
            <w:shd w:val="clear" w:color="auto" w:fill="auto"/>
            <w:hideMark/>
          </w:tcPr>
          <w:p w14:paraId="13198E3F" w14:textId="5032D3E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672B50B" w14:textId="5BB8C8D5"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Tratándose de escrituras rectificatorias o actas complementarias</w:t>
            </w:r>
          </w:p>
        </w:tc>
        <w:tc>
          <w:tcPr>
            <w:tcW w:w="353" w:type="dxa"/>
            <w:gridSpan w:val="3"/>
            <w:tcBorders>
              <w:top w:val="nil"/>
              <w:left w:val="nil"/>
              <w:bottom w:val="nil"/>
              <w:right w:val="nil"/>
            </w:tcBorders>
            <w:shd w:val="clear" w:color="auto" w:fill="auto"/>
            <w:noWrap/>
            <w:vAlign w:val="bottom"/>
            <w:hideMark/>
          </w:tcPr>
          <w:p w14:paraId="09983CA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B2AA8" w14:textId="3B647D08"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214.00</w:t>
            </w:r>
          </w:p>
        </w:tc>
      </w:tr>
      <w:tr w:rsidR="007267FF" w:rsidRPr="007267FF" w14:paraId="5A483A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87E246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392EA97" w14:textId="77777777" w:rsidTr="007267FF">
        <w:trPr>
          <w:gridAfter w:val="4"/>
          <w:wAfter w:w="330" w:type="dxa"/>
          <w:trHeight w:val="398"/>
        </w:trPr>
        <w:tc>
          <w:tcPr>
            <w:tcW w:w="866" w:type="dxa"/>
            <w:gridSpan w:val="5"/>
            <w:tcBorders>
              <w:top w:val="nil"/>
              <w:left w:val="nil"/>
              <w:bottom w:val="nil"/>
              <w:right w:val="nil"/>
            </w:tcBorders>
            <w:shd w:val="clear" w:color="auto" w:fill="auto"/>
            <w:noWrap/>
            <w:hideMark/>
          </w:tcPr>
          <w:p w14:paraId="2002805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B03347F"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escritura rectificatoria o acta complementaria contenga más de un inmueble, se cobrará por cada uno de ellos</w:t>
            </w:r>
          </w:p>
        </w:tc>
        <w:tc>
          <w:tcPr>
            <w:tcW w:w="353" w:type="dxa"/>
            <w:gridSpan w:val="3"/>
            <w:tcBorders>
              <w:top w:val="nil"/>
              <w:left w:val="nil"/>
              <w:bottom w:val="nil"/>
              <w:right w:val="nil"/>
            </w:tcBorders>
            <w:shd w:val="clear" w:color="auto" w:fill="auto"/>
            <w:noWrap/>
            <w:hideMark/>
          </w:tcPr>
          <w:p w14:paraId="6501B544" w14:textId="77777777" w:rsidR="007267FF" w:rsidRPr="007267FF" w:rsidRDefault="007267FF" w:rsidP="007267FF">
            <w:pPr>
              <w:jc w:val="right"/>
              <w:rPr>
                <w:rFonts w:ascii="Verdana" w:eastAsia="Times New Roman" w:hAnsi="Verdana" w:cs="Arial"/>
                <w:color w:val="000000" w:themeColor="text1"/>
                <w:sz w:val="20"/>
                <w:szCs w:val="20"/>
              </w:rPr>
            </w:pPr>
          </w:p>
          <w:p w14:paraId="0D93D65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B92528B" w14:textId="77777777" w:rsidR="007267FF" w:rsidRPr="007267FF" w:rsidRDefault="007267FF" w:rsidP="007267FF">
            <w:pPr>
              <w:jc w:val="right"/>
              <w:rPr>
                <w:rFonts w:ascii="Verdana" w:eastAsia="Times New Roman" w:hAnsi="Verdana" w:cs="Arial"/>
                <w:color w:val="000000" w:themeColor="text1"/>
                <w:sz w:val="20"/>
                <w:szCs w:val="20"/>
              </w:rPr>
            </w:pPr>
          </w:p>
          <w:p w14:paraId="37758C44" w14:textId="571AC790"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32.00</w:t>
            </w:r>
          </w:p>
        </w:tc>
      </w:tr>
      <w:tr w:rsidR="007267FF" w:rsidRPr="007267FF" w14:paraId="43EF851B" w14:textId="77777777" w:rsidTr="007267FF">
        <w:trPr>
          <w:gridAfter w:val="4"/>
          <w:wAfter w:w="330" w:type="dxa"/>
          <w:trHeight w:val="217"/>
        </w:trPr>
        <w:tc>
          <w:tcPr>
            <w:tcW w:w="9524" w:type="dxa"/>
            <w:gridSpan w:val="55"/>
            <w:tcBorders>
              <w:top w:val="nil"/>
              <w:left w:val="nil"/>
              <w:bottom w:val="nil"/>
              <w:right w:val="nil"/>
            </w:tcBorders>
            <w:shd w:val="clear" w:color="auto" w:fill="auto"/>
            <w:noWrap/>
            <w:hideMark/>
          </w:tcPr>
          <w:p w14:paraId="263E6D3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7F075A8" w14:textId="77777777" w:rsidTr="007267FF">
        <w:trPr>
          <w:gridAfter w:val="4"/>
          <w:wAfter w:w="330" w:type="dxa"/>
          <w:trHeight w:val="182"/>
        </w:trPr>
        <w:tc>
          <w:tcPr>
            <w:tcW w:w="866" w:type="dxa"/>
            <w:gridSpan w:val="5"/>
            <w:tcBorders>
              <w:top w:val="nil"/>
              <w:left w:val="nil"/>
              <w:bottom w:val="nil"/>
              <w:right w:val="nil"/>
            </w:tcBorders>
            <w:shd w:val="clear" w:color="auto" w:fill="auto"/>
            <w:hideMark/>
          </w:tcPr>
          <w:p w14:paraId="56D23F43" w14:textId="1DC22F4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AD1E11A" w14:textId="6DA15C01"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cancelación de una inscripción</w:t>
            </w:r>
          </w:p>
        </w:tc>
        <w:tc>
          <w:tcPr>
            <w:tcW w:w="353" w:type="dxa"/>
            <w:gridSpan w:val="3"/>
            <w:tcBorders>
              <w:top w:val="nil"/>
              <w:left w:val="nil"/>
              <w:bottom w:val="nil"/>
              <w:right w:val="nil"/>
            </w:tcBorders>
            <w:shd w:val="clear" w:color="auto" w:fill="auto"/>
            <w:noWrap/>
            <w:hideMark/>
          </w:tcPr>
          <w:p w14:paraId="40B594A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14042A" w14:textId="55D2CC7F"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155.00</w:t>
            </w:r>
          </w:p>
        </w:tc>
      </w:tr>
      <w:tr w:rsidR="007267FF" w:rsidRPr="007267FF" w14:paraId="695190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DE82E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C41FF4" w14:textId="77777777" w:rsidTr="007267FF">
        <w:trPr>
          <w:gridAfter w:val="4"/>
          <w:wAfter w:w="330" w:type="dxa"/>
          <w:trHeight w:val="387"/>
        </w:trPr>
        <w:tc>
          <w:tcPr>
            <w:tcW w:w="866" w:type="dxa"/>
            <w:gridSpan w:val="5"/>
            <w:tcBorders>
              <w:top w:val="nil"/>
              <w:left w:val="nil"/>
              <w:bottom w:val="nil"/>
              <w:right w:val="nil"/>
            </w:tcBorders>
            <w:shd w:val="clear" w:color="auto" w:fill="auto"/>
            <w:noWrap/>
            <w:hideMark/>
          </w:tcPr>
          <w:p w14:paraId="7916912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1CC6D92"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cancelación contenga más de un inmueble, se cobrará por cada uno de ellos</w:t>
            </w:r>
          </w:p>
        </w:tc>
        <w:tc>
          <w:tcPr>
            <w:tcW w:w="353" w:type="dxa"/>
            <w:gridSpan w:val="3"/>
            <w:tcBorders>
              <w:top w:val="nil"/>
              <w:left w:val="nil"/>
              <w:bottom w:val="nil"/>
              <w:right w:val="nil"/>
            </w:tcBorders>
            <w:shd w:val="clear" w:color="auto" w:fill="auto"/>
            <w:noWrap/>
            <w:hideMark/>
          </w:tcPr>
          <w:p w14:paraId="4A946E8D" w14:textId="77777777" w:rsidR="007267FF" w:rsidRPr="007267FF" w:rsidRDefault="007267FF" w:rsidP="007267FF">
            <w:pPr>
              <w:jc w:val="right"/>
              <w:rPr>
                <w:rFonts w:ascii="Verdana" w:eastAsia="Times New Roman" w:hAnsi="Verdana" w:cs="Arial"/>
                <w:color w:val="000000" w:themeColor="text1"/>
                <w:sz w:val="20"/>
                <w:szCs w:val="20"/>
              </w:rPr>
            </w:pPr>
          </w:p>
          <w:p w14:paraId="3B62027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A04A67B" w14:textId="77777777" w:rsidR="007267FF" w:rsidRPr="007267FF" w:rsidRDefault="007267FF" w:rsidP="007267FF">
            <w:pPr>
              <w:jc w:val="right"/>
              <w:rPr>
                <w:rFonts w:ascii="Verdana" w:eastAsia="Times New Roman" w:hAnsi="Verdana" w:cs="Arial"/>
                <w:color w:val="000000" w:themeColor="text1"/>
                <w:sz w:val="20"/>
                <w:szCs w:val="20"/>
              </w:rPr>
            </w:pPr>
          </w:p>
          <w:p w14:paraId="5F739912" w14:textId="0B883074"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64.00</w:t>
            </w:r>
          </w:p>
        </w:tc>
      </w:tr>
      <w:tr w:rsidR="007267FF" w:rsidRPr="007267FF" w14:paraId="499C833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0ABA5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45EB8ED" w14:textId="77777777" w:rsidTr="007267FF">
        <w:trPr>
          <w:gridAfter w:val="4"/>
          <w:wAfter w:w="330" w:type="dxa"/>
          <w:trHeight w:val="427"/>
        </w:trPr>
        <w:tc>
          <w:tcPr>
            <w:tcW w:w="866" w:type="dxa"/>
            <w:gridSpan w:val="5"/>
            <w:tcBorders>
              <w:top w:val="nil"/>
              <w:left w:val="nil"/>
              <w:bottom w:val="nil"/>
              <w:right w:val="nil"/>
            </w:tcBorders>
            <w:shd w:val="clear" w:color="auto" w:fill="auto"/>
            <w:hideMark/>
          </w:tcPr>
          <w:p w14:paraId="14619684" w14:textId="3CE913B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ED803C4" w14:textId="71AF9FCB"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certificados de libertad o existencia de gravámenes, de propiedad o no propiedad, de inscripción o no inscripción y de historia registral</w:t>
            </w:r>
          </w:p>
        </w:tc>
        <w:tc>
          <w:tcPr>
            <w:tcW w:w="353" w:type="dxa"/>
            <w:gridSpan w:val="3"/>
            <w:tcBorders>
              <w:top w:val="nil"/>
              <w:left w:val="nil"/>
              <w:bottom w:val="nil"/>
              <w:right w:val="nil"/>
            </w:tcBorders>
            <w:shd w:val="clear" w:color="auto" w:fill="auto"/>
            <w:noWrap/>
            <w:hideMark/>
          </w:tcPr>
          <w:p w14:paraId="401570C9" w14:textId="77777777" w:rsidR="007267FF" w:rsidRPr="007267FF" w:rsidRDefault="007267FF" w:rsidP="007267FF">
            <w:pPr>
              <w:jc w:val="right"/>
              <w:rPr>
                <w:rFonts w:ascii="Verdana" w:eastAsia="Times New Roman" w:hAnsi="Verdana" w:cs="Arial"/>
                <w:color w:val="000000" w:themeColor="text1"/>
                <w:sz w:val="20"/>
                <w:szCs w:val="20"/>
              </w:rPr>
            </w:pPr>
          </w:p>
          <w:p w14:paraId="1194AF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01046BC" w14:textId="77777777" w:rsidR="007267FF" w:rsidRPr="007267FF" w:rsidRDefault="007267FF" w:rsidP="007267FF">
            <w:pPr>
              <w:jc w:val="right"/>
              <w:rPr>
                <w:rFonts w:ascii="Verdana" w:eastAsia="Times New Roman" w:hAnsi="Verdana" w:cs="Arial"/>
                <w:color w:val="000000" w:themeColor="text1"/>
                <w:sz w:val="20"/>
                <w:szCs w:val="20"/>
              </w:rPr>
            </w:pPr>
          </w:p>
          <w:p w14:paraId="5B764C6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246.00</w:t>
            </w:r>
          </w:p>
        </w:tc>
      </w:tr>
      <w:tr w:rsidR="007267FF" w:rsidRPr="007267FF" w14:paraId="3313CCD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E9594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3C3124" w14:textId="77777777" w:rsidTr="007267FF">
        <w:trPr>
          <w:gridAfter w:val="4"/>
          <w:wAfter w:w="330" w:type="dxa"/>
          <w:trHeight w:val="482"/>
        </w:trPr>
        <w:tc>
          <w:tcPr>
            <w:tcW w:w="866" w:type="dxa"/>
            <w:gridSpan w:val="5"/>
            <w:tcBorders>
              <w:top w:val="nil"/>
              <w:left w:val="nil"/>
              <w:bottom w:val="nil"/>
              <w:right w:val="nil"/>
            </w:tcBorders>
            <w:shd w:val="clear" w:color="auto" w:fill="auto"/>
            <w:noWrap/>
            <w:hideMark/>
          </w:tcPr>
          <w:p w14:paraId="19A552B5"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662A8F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certificados de libertad o existencia de gravámenes relativos a inmuebles a que se refiere el inciso a de la fracción I de este artículo</w:t>
            </w:r>
          </w:p>
        </w:tc>
        <w:tc>
          <w:tcPr>
            <w:tcW w:w="353" w:type="dxa"/>
            <w:gridSpan w:val="3"/>
            <w:tcBorders>
              <w:top w:val="nil"/>
              <w:left w:val="nil"/>
              <w:bottom w:val="nil"/>
              <w:right w:val="nil"/>
            </w:tcBorders>
            <w:shd w:val="clear" w:color="auto" w:fill="auto"/>
            <w:noWrap/>
            <w:hideMark/>
          </w:tcPr>
          <w:p w14:paraId="41F9FDCD" w14:textId="77777777" w:rsidR="007267FF" w:rsidRPr="007267FF" w:rsidRDefault="007267FF" w:rsidP="007267FF">
            <w:pPr>
              <w:jc w:val="right"/>
              <w:rPr>
                <w:rFonts w:ascii="Verdana" w:eastAsia="Times New Roman" w:hAnsi="Verdana" w:cs="Arial"/>
                <w:color w:val="000000" w:themeColor="text1"/>
                <w:sz w:val="20"/>
                <w:szCs w:val="20"/>
              </w:rPr>
            </w:pPr>
          </w:p>
          <w:p w14:paraId="2E8A80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2617576" w14:textId="77777777" w:rsidR="007267FF" w:rsidRPr="007267FF" w:rsidRDefault="007267FF" w:rsidP="007267FF">
            <w:pPr>
              <w:jc w:val="right"/>
              <w:rPr>
                <w:rFonts w:ascii="Verdana" w:eastAsia="Times New Roman" w:hAnsi="Verdana" w:cs="Arial"/>
                <w:color w:val="000000" w:themeColor="text1"/>
                <w:sz w:val="20"/>
                <w:szCs w:val="20"/>
              </w:rPr>
            </w:pPr>
          </w:p>
          <w:p w14:paraId="3FE3E7B0"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103.00</w:t>
            </w:r>
          </w:p>
        </w:tc>
      </w:tr>
      <w:tr w:rsidR="007267FF" w:rsidRPr="007267FF" w14:paraId="600F981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3602A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AD30F0B"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514A1CF1" w14:textId="38FDB78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345360D" w14:textId="089592A8"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copias certificadas, por página</w:t>
            </w:r>
          </w:p>
        </w:tc>
        <w:tc>
          <w:tcPr>
            <w:tcW w:w="353" w:type="dxa"/>
            <w:gridSpan w:val="3"/>
            <w:tcBorders>
              <w:top w:val="nil"/>
              <w:left w:val="nil"/>
              <w:bottom w:val="nil"/>
              <w:right w:val="nil"/>
            </w:tcBorders>
            <w:shd w:val="clear" w:color="auto" w:fill="auto"/>
            <w:noWrap/>
            <w:hideMark/>
          </w:tcPr>
          <w:p w14:paraId="313744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7292A" w14:textId="1702C20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11.00</w:t>
            </w:r>
          </w:p>
        </w:tc>
      </w:tr>
      <w:tr w:rsidR="007267FF" w:rsidRPr="007267FF" w14:paraId="27CA3C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F4EA3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E84D62"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1477A379" w14:textId="1A6090D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CC72276" w14:textId="3E6B4FC1"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contratos de bienes muebles</w:t>
            </w:r>
          </w:p>
        </w:tc>
        <w:tc>
          <w:tcPr>
            <w:tcW w:w="353" w:type="dxa"/>
            <w:gridSpan w:val="3"/>
            <w:tcBorders>
              <w:top w:val="nil"/>
              <w:left w:val="nil"/>
              <w:bottom w:val="nil"/>
              <w:right w:val="nil"/>
            </w:tcBorders>
            <w:shd w:val="clear" w:color="auto" w:fill="auto"/>
            <w:noWrap/>
            <w:hideMark/>
          </w:tcPr>
          <w:p w14:paraId="0E81E9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8F9DEE2"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221.00</w:t>
            </w:r>
          </w:p>
        </w:tc>
      </w:tr>
      <w:tr w:rsidR="007267FF" w:rsidRPr="007267FF" w14:paraId="66A6D24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ED74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F4F92C" w14:textId="77777777" w:rsidTr="007267FF">
        <w:trPr>
          <w:gridAfter w:val="4"/>
          <w:wAfter w:w="330" w:type="dxa"/>
          <w:trHeight w:val="770"/>
        </w:trPr>
        <w:tc>
          <w:tcPr>
            <w:tcW w:w="866" w:type="dxa"/>
            <w:gridSpan w:val="5"/>
            <w:tcBorders>
              <w:top w:val="nil"/>
              <w:left w:val="nil"/>
              <w:bottom w:val="nil"/>
              <w:right w:val="nil"/>
            </w:tcBorders>
            <w:shd w:val="clear" w:color="auto" w:fill="auto"/>
            <w:hideMark/>
          </w:tcPr>
          <w:p w14:paraId="28DD1C7F" w14:textId="1F873ED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59B0AE7" w14:textId="3266A273"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registro de títulos en que se fraccione o lotifique un inmueble, o en aquellos en que modifique la lotificación o se consigne la protocolización del permiso de venta, se cobrará por cada acto conforme al primer párrafo de la fracción II de este artículo y además:</w:t>
            </w:r>
          </w:p>
        </w:tc>
        <w:tc>
          <w:tcPr>
            <w:tcW w:w="353" w:type="dxa"/>
            <w:gridSpan w:val="3"/>
            <w:tcBorders>
              <w:top w:val="nil"/>
              <w:left w:val="nil"/>
              <w:bottom w:val="nil"/>
              <w:right w:val="nil"/>
            </w:tcBorders>
            <w:shd w:val="clear" w:color="auto" w:fill="auto"/>
            <w:noWrap/>
            <w:hideMark/>
          </w:tcPr>
          <w:p w14:paraId="67FE26C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C2322A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B6C6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307CFA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CBC362"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7E1BF67"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A78A6EF" w14:textId="22820ADB"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1A91AD5" w14:textId="5F87BB3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zonas urbanas habitacionales por lote</w:t>
            </w:r>
          </w:p>
        </w:tc>
        <w:tc>
          <w:tcPr>
            <w:tcW w:w="353" w:type="dxa"/>
            <w:gridSpan w:val="3"/>
            <w:tcBorders>
              <w:top w:val="nil"/>
              <w:left w:val="nil"/>
              <w:bottom w:val="nil"/>
              <w:right w:val="nil"/>
            </w:tcBorders>
            <w:shd w:val="clear" w:color="auto" w:fill="auto"/>
            <w:noWrap/>
            <w:hideMark/>
          </w:tcPr>
          <w:p w14:paraId="3F77287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957EA7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268.00</w:t>
            </w:r>
          </w:p>
        </w:tc>
      </w:tr>
      <w:tr w:rsidR="007267FF" w:rsidRPr="007267FF" w14:paraId="111A2FB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1357C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AF9A99"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4A5B74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54750E49" w14:textId="71E7441B"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29B1EB26" w14:textId="61BB966B"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zonas comerciales o industriales</w:t>
            </w:r>
          </w:p>
        </w:tc>
        <w:tc>
          <w:tcPr>
            <w:tcW w:w="353" w:type="dxa"/>
            <w:gridSpan w:val="3"/>
            <w:tcBorders>
              <w:top w:val="nil"/>
              <w:left w:val="nil"/>
              <w:bottom w:val="nil"/>
              <w:right w:val="nil"/>
            </w:tcBorders>
            <w:shd w:val="clear" w:color="auto" w:fill="auto"/>
            <w:noWrap/>
            <w:hideMark/>
          </w:tcPr>
          <w:p w14:paraId="2996E8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D61315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268.00</w:t>
            </w:r>
          </w:p>
        </w:tc>
      </w:tr>
      <w:tr w:rsidR="007267FF" w:rsidRPr="007267FF" w14:paraId="2BD9DCB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FCAA2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AB3600" w14:textId="77777777" w:rsidTr="007267FF">
        <w:trPr>
          <w:gridAfter w:val="4"/>
          <w:wAfter w:w="330" w:type="dxa"/>
          <w:trHeight w:val="347"/>
        </w:trPr>
        <w:tc>
          <w:tcPr>
            <w:tcW w:w="866" w:type="dxa"/>
            <w:gridSpan w:val="5"/>
            <w:tcBorders>
              <w:top w:val="nil"/>
              <w:left w:val="nil"/>
              <w:bottom w:val="nil"/>
              <w:right w:val="nil"/>
            </w:tcBorders>
            <w:shd w:val="clear" w:color="auto" w:fill="auto"/>
            <w:hideMark/>
          </w:tcPr>
          <w:p w14:paraId="5FF4C778" w14:textId="44B30AF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C953DE1" w14:textId="20596EC4"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inscripción que se efectúe en el registro de testadores del aviso que presenten los notarios</w:t>
            </w:r>
          </w:p>
        </w:tc>
        <w:tc>
          <w:tcPr>
            <w:tcW w:w="353" w:type="dxa"/>
            <w:gridSpan w:val="3"/>
            <w:tcBorders>
              <w:top w:val="nil"/>
              <w:left w:val="nil"/>
              <w:bottom w:val="nil"/>
              <w:right w:val="nil"/>
            </w:tcBorders>
            <w:shd w:val="clear" w:color="auto" w:fill="auto"/>
            <w:noWrap/>
            <w:hideMark/>
          </w:tcPr>
          <w:p w14:paraId="1473C12D" w14:textId="77777777" w:rsidR="007267FF" w:rsidRPr="007267FF" w:rsidRDefault="007267FF" w:rsidP="007267FF">
            <w:pPr>
              <w:jc w:val="right"/>
              <w:rPr>
                <w:rFonts w:ascii="Verdana" w:eastAsia="Times New Roman" w:hAnsi="Verdana" w:cs="Arial"/>
                <w:color w:val="000000" w:themeColor="text1"/>
                <w:sz w:val="20"/>
                <w:szCs w:val="20"/>
              </w:rPr>
            </w:pPr>
          </w:p>
          <w:p w14:paraId="37C6860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611B574" w14:textId="77777777" w:rsidR="007267FF" w:rsidRPr="007267FF" w:rsidRDefault="007267FF" w:rsidP="007267FF">
            <w:pPr>
              <w:jc w:val="right"/>
              <w:rPr>
                <w:rFonts w:ascii="Verdana" w:eastAsia="Times New Roman" w:hAnsi="Verdana" w:cs="Arial"/>
                <w:color w:val="000000" w:themeColor="text1"/>
                <w:sz w:val="20"/>
                <w:szCs w:val="20"/>
              </w:rPr>
            </w:pPr>
          </w:p>
          <w:p w14:paraId="006B1257" w14:textId="777CD2CC"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82.00</w:t>
            </w:r>
          </w:p>
        </w:tc>
      </w:tr>
      <w:tr w:rsidR="007267FF" w:rsidRPr="007267FF" w14:paraId="60BE99C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435FC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62170B3"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0B1ED4EE" w14:textId="6F8DFE6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8DB77E4" w14:textId="2B6614A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depósito o retiro de testamento ológrafo o público cerrado</w:t>
            </w:r>
          </w:p>
        </w:tc>
        <w:tc>
          <w:tcPr>
            <w:tcW w:w="353" w:type="dxa"/>
            <w:gridSpan w:val="3"/>
            <w:tcBorders>
              <w:top w:val="nil"/>
              <w:left w:val="nil"/>
              <w:bottom w:val="nil"/>
              <w:right w:val="nil"/>
            </w:tcBorders>
            <w:shd w:val="clear" w:color="auto" w:fill="auto"/>
            <w:noWrap/>
            <w:hideMark/>
          </w:tcPr>
          <w:p w14:paraId="56933FF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A09D446" w14:textId="4C913DBE"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152.00</w:t>
            </w:r>
          </w:p>
        </w:tc>
      </w:tr>
      <w:tr w:rsidR="007267FF" w:rsidRPr="007267FF" w14:paraId="7A8C73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BED52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5B92F5E" w14:textId="77777777" w:rsidTr="007267FF">
        <w:trPr>
          <w:gridAfter w:val="4"/>
          <w:wAfter w:w="330" w:type="dxa"/>
          <w:trHeight w:val="263"/>
        </w:trPr>
        <w:tc>
          <w:tcPr>
            <w:tcW w:w="866" w:type="dxa"/>
            <w:gridSpan w:val="5"/>
            <w:tcBorders>
              <w:top w:val="nil"/>
              <w:left w:val="nil"/>
              <w:bottom w:val="nil"/>
              <w:right w:val="nil"/>
            </w:tcBorders>
            <w:shd w:val="clear" w:color="auto" w:fill="auto"/>
            <w:hideMark/>
          </w:tcPr>
          <w:p w14:paraId="794285F0" w14:textId="7D5EC04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1930B7" w14:textId="6327C13C"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informe respecto al registro o depósito de testamentos</w:t>
            </w:r>
          </w:p>
        </w:tc>
        <w:tc>
          <w:tcPr>
            <w:tcW w:w="353" w:type="dxa"/>
            <w:gridSpan w:val="3"/>
            <w:tcBorders>
              <w:top w:val="nil"/>
              <w:left w:val="nil"/>
              <w:bottom w:val="nil"/>
              <w:right w:val="nil"/>
            </w:tcBorders>
            <w:shd w:val="clear" w:color="auto" w:fill="auto"/>
            <w:noWrap/>
            <w:hideMark/>
          </w:tcPr>
          <w:p w14:paraId="496E9EF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3D461D0" w14:textId="539CD8EE"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152.00</w:t>
            </w:r>
          </w:p>
        </w:tc>
      </w:tr>
      <w:tr w:rsidR="007267FF" w:rsidRPr="007267FF" w14:paraId="2E4BAA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C5B1B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692D663" w14:textId="77777777" w:rsidTr="007267FF">
        <w:trPr>
          <w:gridAfter w:val="4"/>
          <w:wAfter w:w="330" w:type="dxa"/>
          <w:trHeight w:val="256"/>
        </w:trPr>
        <w:tc>
          <w:tcPr>
            <w:tcW w:w="866" w:type="dxa"/>
            <w:gridSpan w:val="5"/>
            <w:tcBorders>
              <w:top w:val="nil"/>
              <w:left w:val="nil"/>
              <w:bottom w:val="nil"/>
              <w:right w:val="nil"/>
            </w:tcBorders>
            <w:shd w:val="clear" w:color="auto" w:fill="auto"/>
            <w:noWrap/>
            <w:hideMark/>
          </w:tcPr>
          <w:p w14:paraId="27D96C1C"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5B154610"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en un mismo informe obren diversos nombres, se cobrará por cada uno de ellos</w:t>
            </w:r>
          </w:p>
        </w:tc>
        <w:tc>
          <w:tcPr>
            <w:tcW w:w="353" w:type="dxa"/>
            <w:gridSpan w:val="3"/>
            <w:tcBorders>
              <w:top w:val="nil"/>
              <w:left w:val="nil"/>
              <w:bottom w:val="nil"/>
              <w:right w:val="nil"/>
            </w:tcBorders>
            <w:shd w:val="clear" w:color="auto" w:fill="auto"/>
            <w:noWrap/>
            <w:hideMark/>
          </w:tcPr>
          <w:p w14:paraId="5A2DB0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CA8D13" w14:textId="577A8AD9"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2B9908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376E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1CE7CD4" w14:textId="77777777" w:rsidTr="007267FF">
        <w:trPr>
          <w:gridAfter w:val="4"/>
          <w:wAfter w:w="330" w:type="dxa"/>
          <w:trHeight w:val="420"/>
        </w:trPr>
        <w:tc>
          <w:tcPr>
            <w:tcW w:w="866" w:type="dxa"/>
            <w:gridSpan w:val="5"/>
            <w:tcBorders>
              <w:top w:val="nil"/>
              <w:left w:val="nil"/>
              <w:bottom w:val="nil"/>
              <w:right w:val="nil"/>
            </w:tcBorders>
            <w:shd w:val="clear" w:color="auto" w:fill="auto"/>
            <w:hideMark/>
          </w:tcPr>
          <w:p w14:paraId="28DCFC86" w14:textId="195E2F3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0D072A7" w14:textId="73503BFF"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inscripción de declaratoria de herederos en el supuesto a que se refiere el artículo 2495 del Código Civil para el Estado de Guanajuato</w:t>
            </w:r>
          </w:p>
        </w:tc>
        <w:tc>
          <w:tcPr>
            <w:tcW w:w="353" w:type="dxa"/>
            <w:gridSpan w:val="3"/>
            <w:tcBorders>
              <w:top w:val="nil"/>
              <w:left w:val="nil"/>
              <w:bottom w:val="nil"/>
              <w:right w:val="nil"/>
            </w:tcBorders>
            <w:shd w:val="clear" w:color="auto" w:fill="auto"/>
            <w:noWrap/>
            <w:hideMark/>
          </w:tcPr>
          <w:p w14:paraId="17CB3F92" w14:textId="77777777" w:rsidR="007267FF" w:rsidRPr="007267FF" w:rsidRDefault="007267FF" w:rsidP="007267FF">
            <w:pPr>
              <w:jc w:val="right"/>
              <w:rPr>
                <w:rFonts w:ascii="Verdana" w:eastAsia="Times New Roman" w:hAnsi="Verdana" w:cs="Arial"/>
                <w:color w:val="000000" w:themeColor="text1"/>
                <w:sz w:val="20"/>
                <w:szCs w:val="20"/>
              </w:rPr>
            </w:pPr>
          </w:p>
          <w:p w14:paraId="6B5281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49A2E8" w14:textId="77777777" w:rsidR="007267FF" w:rsidRPr="007267FF" w:rsidRDefault="007267FF" w:rsidP="007267FF">
            <w:pPr>
              <w:jc w:val="right"/>
              <w:rPr>
                <w:rFonts w:ascii="Verdana" w:eastAsia="Times New Roman" w:hAnsi="Verdana" w:cs="Arial"/>
                <w:color w:val="000000" w:themeColor="text1"/>
                <w:sz w:val="20"/>
                <w:szCs w:val="20"/>
              </w:rPr>
            </w:pPr>
          </w:p>
          <w:p w14:paraId="3EFB829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405.00</w:t>
            </w:r>
          </w:p>
        </w:tc>
      </w:tr>
      <w:tr w:rsidR="007267FF" w:rsidRPr="007267FF" w14:paraId="4A37A89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97A8E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395F99D" w14:textId="77777777" w:rsidTr="007267FF">
        <w:trPr>
          <w:gridAfter w:val="4"/>
          <w:wAfter w:w="330" w:type="dxa"/>
          <w:trHeight w:val="544"/>
        </w:trPr>
        <w:tc>
          <w:tcPr>
            <w:tcW w:w="866" w:type="dxa"/>
            <w:gridSpan w:val="5"/>
            <w:tcBorders>
              <w:top w:val="nil"/>
              <w:left w:val="nil"/>
              <w:bottom w:val="nil"/>
              <w:right w:val="nil"/>
            </w:tcBorders>
            <w:shd w:val="clear" w:color="auto" w:fill="auto"/>
            <w:noWrap/>
            <w:hideMark/>
          </w:tcPr>
          <w:p w14:paraId="544BA0AA"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45F849A"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la declaratoria de herederos afecte a más de un inmueble, se cobrará, además de la cantidad señalada en el párrafo anterior, por cada uno de ellos</w:t>
            </w:r>
          </w:p>
        </w:tc>
        <w:tc>
          <w:tcPr>
            <w:tcW w:w="353" w:type="dxa"/>
            <w:gridSpan w:val="3"/>
            <w:tcBorders>
              <w:top w:val="nil"/>
              <w:left w:val="nil"/>
              <w:bottom w:val="nil"/>
              <w:right w:val="nil"/>
            </w:tcBorders>
            <w:shd w:val="clear" w:color="auto" w:fill="auto"/>
            <w:noWrap/>
            <w:hideMark/>
          </w:tcPr>
          <w:p w14:paraId="0F6F08E6" w14:textId="77777777" w:rsidR="007267FF" w:rsidRPr="007267FF" w:rsidRDefault="007267FF" w:rsidP="007267FF">
            <w:pPr>
              <w:jc w:val="right"/>
              <w:rPr>
                <w:rFonts w:ascii="Verdana" w:eastAsia="Times New Roman" w:hAnsi="Verdana" w:cs="Arial"/>
                <w:color w:val="000000" w:themeColor="text1"/>
                <w:sz w:val="20"/>
                <w:szCs w:val="20"/>
              </w:rPr>
            </w:pPr>
          </w:p>
          <w:p w14:paraId="31B52A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E23037E" w14:textId="77777777" w:rsidR="007267FF" w:rsidRPr="007267FF" w:rsidRDefault="007267FF" w:rsidP="007267FF">
            <w:pPr>
              <w:jc w:val="right"/>
              <w:rPr>
                <w:rFonts w:ascii="Verdana" w:eastAsia="Times New Roman" w:hAnsi="Verdana" w:cs="Arial"/>
                <w:color w:val="000000" w:themeColor="text1"/>
                <w:sz w:val="20"/>
                <w:szCs w:val="20"/>
              </w:rPr>
            </w:pPr>
          </w:p>
          <w:p w14:paraId="7049A042" w14:textId="24075462"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7F4338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95DCC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641E9B" w14:textId="77777777" w:rsidTr="007267FF">
        <w:trPr>
          <w:gridAfter w:val="4"/>
          <w:wAfter w:w="330" w:type="dxa"/>
          <w:trHeight w:val="485"/>
        </w:trPr>
        <w:tc>
          <w:tcPr>
            <w:tcW w:w="866" w:type="dxa"/>
            <w:gridSpan w:val="5"/>
            <w:tcBorders>
              <w:top w:val="nil"/>
              <w:left w:val="nil"/>
              <w:bottom w:val="nil"/>
              <w:right w:val="nil"/>
            </w:tcBorders>
            <w:shd w:val="clear" w:color="auto" w:fill="auto"/>
            <w:hideMark/>
          </w:tcPr>
          <w:p w14:paraId="50CDE7B0" w14:textId="503C71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63E3BB5" w14:textId="4C2088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inscripción de testamentos en el supuesto a que se refiere el artículo 2495 del Código Civil para el Estado de Guanajuato</w:t>
            </w:r>
          </w:p>
        </w:tc>
        <w:tc>
          <w:tcPr>
            <w:tcW w:w="353" w:type="dxa"/>
            <w:gridSpan w:val="3"/>
            <w:tcBorders>
              <w:top w:val="nil"/>
              <w:left w:val="nil"/>
              <w:bottom w:val="nil"/>
              <w:right w:val="nil"/>
            </w:tcBorders>
            <w:shd w:val="clear" w:color="auto" w:fill="auto"/>
            <w:noWrap/>
            <w:hideMark/>
          </w:tcPr>
          <w:p w14:paraId="1C855065" w14:textId="77777777" w:rsidR="007267FF" w:rsidRPr="007267FF" w:rsidRDefault="007267FF" w:rsidP="007267FF">
            <w:pPr>
              <w:jc w:val="right"/>
              <w:rPr>
                <w:rFonts w:ascii="Verdana" w:eastAsia="Times New Roman" w:hAnsi="Verdana" w:cs="Arial"/>
                <w:color w:val="000000" w:themeColor="text1"/>
                <w:sz w:val="20"/>
                <w:szCs w:val="20"/>
              </w:rPr>
            </w:pPr>
          </w:p>
          <w:p w14:paraId="4169EAA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75C4989" w14:textId="77777777" w:rsidR="007267FF" w:rsidRPr="007267FF" w:rsidRDefault="007267FF" w:rsidP="007267FF">
            <w:pPr>
              <w:jc w:val="right"/>
              <w:rPr>
                <w:rFonts w:ascii="Verdana" w:eastAsia="Times New Roman" w:hAnsi="Verdana" w:cs="Arial"/>
                <w:color w:val="000000" w:themeColor="text1"/>
                <w:sz w:val="20"/>
                <w:szCs w:val="20"/>
              </w:rPr>
            </w:pPr>
          </w:p>
          <w:p w14:paraId="4A7DD513" w14:textId="483CF40A"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405.00</w:t>
            </w:r>
          </w:p>
        </w:tc>
      </w:tr>
      <w:tr w:rsidR="007267FF" w:rsidRPr="007267FF" w14:paraId="059F4D3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F6FE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2FA955" w14:textId="77777777" w:rsidTr="007267FF">
        <w:trPr>
          <w:gridAfter w:val="4"/>
          <w:wAfter w:w="330" w:type="dxa"/>
          <w:trHeight w:val="411"/>
        </w:trPr>
        <w:tc>
          <w:tcPr>
            <w:tcW w:w="866" w:type="dxa"/>
            <w:gridSpan w:val="5"/>
            <w:tcBorders>
              <w:top w:val="nil"/>
              <w:left w:val="nil"/>
              <w:bottom w:val="nil"/>
              <w:right w:val="nil"/>
            </w:tcBorders>
            <w:shd w:val="clear" w:color="auto" w:fill="auto"/>
            <w:noWrap/>
            <w:hideMark/>
          </w:tcPr>
          <w:p w14:paraId="4B617BB6"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5D3DB51"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testamento afecte a más de un inmueble, se cobrará además de la cantidad señalada en el párrafo anterior, por cada uno de ellos</w:t>
            </w:r>
          </w:p>
        </w:tc>
        <w:tc>
          <w:tcPr>
            <w:tcW w:w="353" w:type="dxa"/>
            <w:gridSpan w:val="3"/>
            <w:tcBorders>
              <w:top w:val="nil"/>
              <w:left w:val="nil"/>
              <w:bottom w:val="nil"/>
              <w:right w:val="nil"/>
            </w:tcBorders>
            <w:shd w:val="clear" w:color="auto" w:fill="auto"/>
            <w:noWrap/>
            <w:hideMark/>
          </w:tcPr>
          <w:p w14:paraId="5B91A956" w14:textId="77777777" w:rsidR="007267FF" w:rsidRPr="007267FF" w:rsidRDefault="007267FF" w:rsidP="007267FF">
            <w:pPr>
              <w:jc w:val="right"/>
              <w:rPr>
                <w:rFonts w:ascii="Verdana" w:eastAsia="Times New Roman" w:hAnsi="Verdana" w:cs="Arial"/>
                <w:color w:val="000000" w:themeColor="text1"/>
                <w:sz w:val="20"/>
                <w:szCs w:val="20"/>
              </w:rPr>
            </w:pPr>
          </w:p>
          <w:p w14:paraId="7E1A2C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D213FB6" w14:textId="77777777" w:rsidR="007267FF" w:rsidRPr="007267FF" w:rsidRDefault="007267FF" w:rsidP="007267FF">
            <w:pPr>
              <w:jc w:val="right"/>
              <w:rPr>
                <w:rFonts w:ascii="Verdana" w:eastAsia="Times New Roman" w:hAnsi="Verdana" w:cs="Arial"/>
                <w:color w:val="000000" w:themeColor="text1"/>
                <w:sz w:val="20"/>
                <w:szCs w:val="20"/>
              </w:rPr>
            </w:pPr>
          </w:p>
          <w:p w14:paraId="0F9611A5" w14:textId="00FDCF53"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48C71A21" w14:textId="77777777" w:rsidTr="00604CA8">
        <w:trPr>
          <w:gridAfter w:val="4"/>
          <w:wAfter w:w="330" w:type="dxa"/>
          <w:trHeight w:val="80"/>
        </w:trPr>
        <w:tc>
          <w:tcPr>
            <w:tcW w:w="9524" w:type="dxa"/>
            <w:gridSpan w:val="55"/>
            <w:tcBorders>
              <w:top w:val="nil"/>
              <w:left w:val="nil"/>
              <w:bottom w:val="nil"/>
              <w:right w:val="nil"/>
            </w:tcBorders>
            <w:shd w:val="clear" w:color="auto" w:fill="auto"/>
            <w:noWrap/>
            <w:hideMark/>
          </w:tcPr>
          <w:p w14:paraId="3E7FD2CF" w14:textId="77777777" w:rsidR="007267FF" w:rsidRPr="007267FF" w:rsidRDefault="007267FF" w:rsidP="00604CA8">
            <w:pPr>
              <w:ind w:firstLine="0"/>
              <w:rPr>
                <w:rFonts w:ascii="Verdana" w:eastAsia="Times New Roman" w:hAnsi="Verdana" w:cs="Arial"/>
                <w:color w:val="000000" w:themeColor="text1"/>
                <w:sz w:val="20"/>
                <w:szCs w:val="20"/>
              </w:rPr>
            </w:pPr>
          </w:p>
        </w:tc>
      </w:tr>
      <w:tr w:rsidR="007267FF" w:rsidRPr="007267FF" w14:paraId="2E76E9A9" w14:textId="77777777" w:rsidTr="007267FF">
        <w:trPr>
          <w:gridAfter w:val="4"/>
          <w:wAfter w:w="330" w:type="dxa"/>
          <w:trHeight w:val="856"/>
        </w:trPr>
        <w:tc>
          <w:tcPr>
            <w:tcW w:w="866" w:type="dxa"/>
            <w:gridSpan w:val="5"/>
            <w:tcBorders>
              <w:top w:val="nil"/>
              <w:left w:val="nil"/>
              <w:bottom w:val="nil"/>
              <w:right w:val="nil"/>
            </w:tcBorders>
            <w:shd w:val="clear" w:color="auto" w:fill="auto"/>
            <w:hideMark/>
          </w:tcPr>
          <w:p w14:paraId="1942300B" w14:textId="4C86770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B39D77C" w14:textId="5723A776"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353" w:type="dxa"/>
            <w:gridSpan w:val="3"/>
            <w:tcBorders>
              <w:top w:val="nil"/>
              <w:left w:val="nil"/>
              <w:bottom w:val="nil"/>
              <w:right w:val="nil"/>
            </w:tcBorders>
            <w:shd w:val="clear" w:color="auto" w:fill="auto"/>
            <w:noWrap/>
            <w:hideMark/>
          </w:tcPr>
          <w:p w14:paraId="150C8073" w14:textId="77777777" w:rsidR="007267FF" w:rsidRPr="007267FF" w:rsidRDefault="007267FF" w:rsidP="007267FF">
            <w:pPr>
              <w:jc w:val="right"/>
              <w:rPr>
                <w:rFonts w:ascii="Verdana" w:eastAsia="Times New Roman" w:hAnsi="Verdana" w:cs="Arial"/>
                <w:color w:val="000000" w:themeColor="text1"/>
                <w:sz w:val="20"/>
                <w:szCs w:val="20"/>
              </w:rPr>
            </w:pPr>
          </w:p>
          <w:p w14:paraId="1BA86B6F" w14:textId="77777777" w:rsidR="007267FF" w:rsidRPr="007267FF" w:rsidRDefault="007267FF" w:rsidP="007267FF">
            <w:pPr>
              <w:jc w:val="right"/>
              <w:rPr>
                <w:rFonts w:ascii="Verdana" w:eastAsia="Times New Roman" w:hAnsi="Verdana" w:cs="Arial"/>
                <w:color w:val="000000" w:themeColor="text1"/>
                <w:sz w:val="20"/>
                <w:szCs w:val="20"/>
              </w:rPr>
            </w:pPr>
          </w:p>
          <w:p w14:paraId="272E48E2" w14:textId="77777777" w:rsidR="007267FF" w:rsidRPr="007267FF" w:rsidRDefault="007267FF" w:rsidP="007267FF">
            <w:pPr>
              <w:jc w:val="right"/>
              <w:rPr>
                <w:rFonts w:ascii="Verdana" w:eastAsia="Times New Roman" w:hAnsi="Verdana" w:cs="Arial"/>
                <w:color w:val="000000" w:themeColor="text1"/>
                <w:sz w:val="20"/>
                <w:szCs w:val="20"/>
              </w:rPr>
            </w:pPr>
          </w:p>
          <w:p w14:paraId="35AECB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DC13588" w14:textId="77777777" w:rsidR="007267FF" w:rsidRPr="007267FF" w:rsidRDefault="007267FF" w:rsidP="007267FF">
            <w:pPr>
              <w:jc w:val="right"/>
              <w:rPr>
                <w:rFonts w:ascii="Verdana" w:eastAsia="Times New Roman" w:hAnsi="Verdana" w:cs="Arial"/>
                <w:color w:val="000000" w:themeColor="text1"/>
                <w:sz w:val="20"/>
                <w:szCs w:val="20"/>
              </w:rPr>
            </w:pPr>
          </w:p>
          <w:p w14:paraId="482F61F2" w14:textId="77777777" w:rsidR="007267FF" w:rsidRPr="007267FF" w:rsidRDefault="007267FF" w:rsidP="007267FF">
            <w:pPr>
              <w:jc w:val="right"/>
              <w:rPr>
                <w:rFonts w:ascii="Verdana" w:eastAsia="Times New Roman" w:hAnsi="Verdana" w:cs="Arial"/>
                <w:color w:val="000000" w:themeColor="text1"/>
                <w:sz w:val="20"/>
                <w:szCs w:val="20"/>
              </w:rPr>
            </w:pPr>
          </w:p>
          <w:p w14:paraId="4D4D6DB7" w14:textId="3E7DC7BB"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479.00</w:t>
            </w:r>
          </w:p>
        </w:tc>
      </w:tr>
      <w:tr w:rsidR="007267FF" w:rsidRPr="007267FF" w14:paraId="3E2C832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2EECC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446054" w14:textId="77777777" w:rsidTr="007267FF">
        <w:trPr>
          <w:gridAfter w:val="4"/>
          <w:wAfter w:w="330" w:type="dxa"/>
          <w:trHeight w:val="279"/>
        </w:trPr>
        <w:tc>
          <w:tcPr>
            <w:tcW w:w="866" w:type="dxa"/>
            <w:gridSpan w:val="5"/>
            <w:tcBorders>
              <w:top w:val="nil"/>
              <w:left w:val="nil"/>
              <w:bottom w:val="nil"/>
              <w:right w:val="nil"/>
            </w:tcBorders>
            <w:shd w:val="clear" w:color="auto" w:fill="auto"/>
            <w:hideMark/>
          </w:tcPr>
          <w:p w14:paraId="4CB0E42F" w14:textId="508044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92EB791" w14:textId="5D9F3470"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suscripción anual al servicio de consulta remota vía internet con asignación de clave</w:t>
            </w:r>
          </w:p>
        </w:tc>
        <w:tc>
          <w:tcPr>
            <w:tcW w:w="353" w:type="dxa"/>
            <w:gridSpan w:val="3"/>
            <w:tcBorders>
              <w:top w:val="nil"/>
              <w:left w:val="nil"/>
              <w:bottom w:val="nil"/>
              <w:right w:val="nil"/>
            </w:tcBorders>
            <w:shd w:val="clear" w:color="auto" w:fill="auto"/>
            <w:noWrap/>
            <w:hideMark/>
          </w:tcPr>
          <w:p w14:paraId="5044FD02" w14:textId="77777777" w:rsidR="007267FF" w:rsidRPr="007267FF" w:rsidRDefault="007267FF" w:rsidP="007267FF">
            <w:pPr>
              <w:jc w:val="right"/>
              <w:rPr>
                <w:rFonts w:ascii="Verdana" w:eastAsia="Times New Roman" w:hAnsi="Verdana" w:cs="Arial"/>
                <w:color w:val="000000" w:themeColor="text1"/>
                <w:sz w:val="20"/>
                <w:szCs w:val="20"/>
              </w:rPr>
            </w:pPr>
          </w:p>
          <w:p w14:paraId="01AB0C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D0471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1,618.00</w:t>
            </w:r>
          </w:p>
        </w:tc>
      </w:tr>
      <w:tr w:rsidR="007267FF" w:rsidRPr="007267FF" w14:paraId="5C2C626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302C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03680B0" w14:textId="77777777" w:rsidTr="007267FF">
        <w:trPr>
          <w:gridAfter w:val="4"/>
          <w:wAfter w:w="330" w:type="dxa"/>
          <w:trHeight w:val="558"/>
        </w:trPr>
        <w:tc>
          <w:tcPr>
            <w:tcW w:w="866" w:type="dxa"/>
            <w:gridSpan w:val="5"/>
            <w:tcBorders>
              <w:top w:val="nil"/>
              <w:left w:val="nil"/>
              <w:bottom w:val="nil"/>
              <w:right w:val="nil"/>
            </w:tcBorders>
            <w:shd w:val="clear" w:color="auto" w:fill="auto"/>
            <w:hideMark/>
          </w:tcPr>
          <w:p w14:paraId="2DC8857A" w14:textId="47D2791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0B574A9" w14:textId="3562CBD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se deniegue la inscripción de un documento, por reingreso de la solicitud. El pago de los derechos no prejuzga sobre la calificación de procedencia de la inscripción del documento</w:t>
            </w:r>
          </w:p>
        </w:tc>
        <w:tc>
          <w:tcPr>
            <w:tcW w:w="353" w:type="dxa"/>
            <w:gridSpan w:val="3"/>
            <w:tcBorders>
              <w:top w:val="nil"/>
              <w:left w:val="nil"/>
              <w:bottom w:val="nil"/>
              <w:right w:val="nil"/>
            </w:tcBorders>
            <w:shd w:val="clear" w:color="auto" w:fill="auto"/>
            <w:noWrap/>
            <w:hideMark/>
          </w:tcPr>
          <w:p w14:paraId="4C493AFB" w14:textId="77777777" w:rsidR="007267FF" w:rsidRPr="007267FF" w:rsidRDefault="007267FF" w:rsidP="007267FF">
            <w:pPr>
              <w:jc w:val="right"/>
              <w:rPr>
                <w:rFonts w:ascii="Verdana" w:eastAsia="Times New Roman" w:hAnsi="Verdana" w:cs="Arial"/>
                <w:color w:val="000000" w:themeColor="text1"/>
                <w:sz w:val="20"/>
                <w:szCs w:val="20"/>
              </w:rPr>
            </w:pPr>
          </w:p>
          <w:p w14:paraId="306882E2" w14:textId="77777777" w:rsidR="007267FF" w:rsidRPr="007267FF" w:rsidRDefault="007267FF" w:rsidP="007267FF">
            <w:pPr>
              <w:jc w:val="right"/>
              <w:rPr>
                <w:rFonts w:ascii="Verdana" w:eastAsia="Times New Roman" w:hAnsi="Verdana" w:cs="Arial"/>
                <w:color w:val="000000" w:themeColor="text1"/>
                <w:sz w:val="20"/>
                <w:szCs w:val="20"/>
              </w:rPr>
            </w:pPr>
          </w:p>
          <w:p w14:paraId="3471D2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1A4895D" w14:textId="0E0DF67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200.00</w:t>
            </w:r>
          </w:p>
        </w:tc>
      </w:tr>
      <w:tr w:rsidR="007267FF" w:rsidRPr="007267FF" w14:paraId="122DB8D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F3B9D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952E6AB" w14:textId="77777777" w:rsidTr="007267FF">
        <w:trPr>
          <w:gridAfter w:val="4"/>
          <w:wAfter w:w="330" w:type="dxa"/>
          <w:trHeight w:val="135"/>
        </w:trPr>
        <w:tc>
          <w:tcPr>
            <w:tcW w:w="866" w:type="dxa"/>
            <w:gridSpan w:val="5"/>
            <w:tcBorders>
              <w:top w:val="nil"/>
              <w:left w:val="nil"/>
              <w:bottom w:val="nil"/>
              <w:right w:val="nil"/>
            </w:tcBorders>
            <w:shd w:val="clear" w:color="auto" w:fill="auto"/>
            <w:hideMark/>
          </w:tcPr>
          <w:p w14:paraId="7F18BF02" w14:textId="73A99F0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364A4B0" w14:textId="5EB143EE"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forma de entrada y trámite</w:t>
            </w:r>
          </w:p>
        </w:tc>
        <w:tc>
          <w:tcPr>
            <w:tcW w:w="353" w:type="dxa"/>
            <w:gridSpan w:val="3"/>
            <w:tcBorders>
              <w:top w:val="nil"/>
              <w:left w:val="nil"/>
              <w:bottom w:val="nil"/>
              <w:right w:val="nil"/>
            </w:tcBorders>
            <w:shd w:val="clear" w:color="auto" w:fill="auto"/>
            <w:noWrap/>
            <w:hideMark/>
          </w:tcPr>
          <w:p w14:paraId="770EE2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183917" w14:textId="2404FA20"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25.00</w:t>
            </w:r>
          </w:p>
        </w:tc>
      </w:tr>
      <w:tr w:rsidR="007267FF" w:rsidRPr="007267FF" w14:paraId="30D1F9D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681A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DE30E06" w14:textId="77777777" w:rsidTr="007267FF">
        <w:trPr>
          <w:gridAfter w:val="4"/>
          <w:wAfter w:w="330" w:type="dxa"/>
          <w:trHeight w:val="299"/>
        </w:trPr>
        <w:tc>
          <w:tcPr>
            <w:tcW w:w="866" w:type="dxa"/>
            <w:gridSpan w:val="5"/>
            <w:tcBorders>
              <w:top w:val="nil"/>
              <w:left w:val="nil"/>
              <w:bottom w:val="nil"/>
              <w:right w:val="nil"/>
            </w:tcBorders>
            <w:shd w:val="clear" w:color="auto" w:fill="auto"/>
            <w:hideMark/>
          </w:tcPr>
          <w:p w14:paraId="026A69CD" w14:textId="658FF6F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76995E5" w14:textId="5094F791"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prórroga de inscripción que garantice el cumplimiento de obligaciones y derechos</w:t>
            </w:r>
          </w:p>
        </w:tc>
        <w:tc>
          <w:tcPr>
            <w:tcW w:w="353" w:type="dxa"/>
            <w:gridSpan w:val="3"/>
            <w:tcBorders>
              <w:top w:val="nil"/>
              <w:left w:val="nil"/>
              <w:bottom w:val="nil"/>
              <w:right w:val="nil"/>
            </w:tcBorders>
            <w:shd w:val="clear" w:color="auto" w:fill="auto"/>
            <w:noWrap/>
            <w:hideMark/>
          </w:tcPr>
          <w:p w14:paraId="38A843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A2F2675" w14:textId="0ED60CF4"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249.00</w:t>
            </w:r>
          </w:p>
        </w:tc>
      </w:tr>
      <w:tr w:rsidR="007267FF" w:rsidRPr="007267FF" w14:paraId="5795080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A9DECD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72EDD7" w14:textId="77777777" w:rsidTr="007267FF">
        <w:trPr>
          <w:gridAfter w:val="4"/>
          <w:wAfter w:w="330" w:type="dxa"/>
          <w:trHeight w:val="392"/>
        </w:trPr>
        <w:tc>
          <w:tcPr>
            <w:tcW w:w="866" w:type="dxa"/>
            <w:gridSpan w:val="5"/>
            <w:tcBorders>
              <w:top w:val="nil"/>
              <w:left w:val="nil"/>
              <w:bottom w:val="nil"/>
              <w:right w:val="nil"/>
            </w:tcBorders>
            <w:shd w:val="clear" w:color="auto" w:fill="auto"/>
            <w:hideMark/>
          </w:tcPr>
          <w:p w14:paraId="0B627075" w14:textId="21F2702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A80DF8A" w14:textId="4B8EACFE"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del otorgamiento, revocación, renuncia de mandato o poder o la sustitución de las partes:</w:t>
            </w:r>
          </w:p>
        </w:tc>
        <w:tc>
          <w:tcPr>
            <w:tcW w:w="353" w:type="dxa"/>
            <w:gridSpan w:val="3"/>
            <w:tcBorders>
              <w:top w:val="nil"/>
              <w:left w:val="nil"/>
              <w:bottom w:val="nil"/>
              <w:right w:val="nil"/>
            </w:tcBorders>
            <w:shd w:val="clear" w:color="auto" w:fill="auto"/>
            <w:noWrap/>
            <w:hideMark/>
          </w:tcPr>
          <w:p w14:paraId="1D0CA3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8E27A1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4D5DF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B1B4C5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82849B" w14:textId="77777777" w:rsidTr="007267FF">
        <w:trPr>
          <w:gridAfter w:val="4"/>
          <w:wAfter w:w="330" w:type="dxa"/>
          <w:trHeight w:val="190"/>
        </w:trPr>
        <w:tc>
          <w:tcPr>
            <w:tcW w:w="866" w:type="dxa"/>
            <w:gridSpan w:val="5"/>
            <w:tcBorders>
              <w:top w:val="nil"/>
              <w:left w:val="nil"/>
              <w:bottom w:val="nil"/>
              <w:right w:val="nil"/>
            </w:tcBorders>
            <w:shd w:val="clear" w:color="auto" w:fill="auto"/>
            <w:noWrap/>
            <w:hideMark/>
          </w:tcPr>
          <w:p w14:paraId="101B49FE"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1F246A8" w14:textId="6CC6686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468D4E8B" w14:textId="3C20CD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el otorgante sea persona física</w:t>
            </w:r>
          </w:p>
        </w:tc>
        <w:tc>
          <w:tcPr>
            <w:tcW w:w="353" w:type="dxa"/>
            <w:gridSpan w:val="3"/>
            <w:tcBorders>
              <w:top w:val="nil"/>
              <w:left w:val="nil"/>
              <w:bottom w:val="nil"/>
              <w:right w:val="nil"/>
            </w:tcBorders>
            <w:shd w:val="clear" w:color="auto" w:fill="auto"/>
            <w:noWrap/>
            <w:hideMark/>
          </w:tcPr>
          <w:p w14:paraId="360B12D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1DE76DA" w14:textId="7BC9B39D" w:rsidR="007267FF" w:rsidRPr="007267FF" w:rsidRDefault="00604CA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247.00</w:t>
            </w:r>
          </w:p>
        </w:tc>
      </w:tr>
      <w:tr w:rsidR="007267FF" w:rsidRPr="007267FF" w14:paraId="294242F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025E80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9FDA74"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6E0F8D9D"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5B8AD5B" w14:textId="12A0338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8DF567E" w14:textId="618A1409"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el otorgante sea persona moral</w:t>
            </w:r>
          </w:p>
        </w:tc>
        <w:tc>
          <w:tcPr>
            <w:tcW w:w="353" w:type="dxa"/>
            <w:gridSpan w:val="3"/>
            <w:tcBorders>
              <w:top w:val="nil"/>
              <w:left w:val="nil"/>
              <w:bottom w:val="nil"/>
              <w:right w:val="nil"/>
            </w:tcBorders>
            <w:shd w:val="clear" w:color="auto" w:fill="auto"/>
            <w:noWrap/>
            <w:hideMark/>
          </w:tcPr>
          <w:p w14:paraId="2B0629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671BBD"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1,354.00</w:t>
            </w:r>
          </w:p>
        </w:tc>
      </w:tr>
      <w:tr w:rsidR="007267FF" w:rsidRPr="007267FF" w14:paraId="59521A9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8C883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AB6BD1" w14:textId="77777777" w:rsidTr="007267FF">
        <w:trPr>
          <w:gridAfter w:val="4"/>
          <w:wAfter w:w="330" w:type="dxa"/>
          <w:trHeight w:val="712"/>
        </w:trPr>
        <w:tc>
          <w:tcPr>
            <w:tcW w:w="866" w:type="dxa"/>
            <w:gridSpan w:val="5"/>
            <w:tcBorders>
              <w:top w:val="nil"/>
              <w:left w:val="nil"/>
              <w:bottom w:val="nil"/>
              <w:right w:val="nil"/>
            </w:tcBorders>
            <w:shd w:val="clear" w:color="auto" w:fill="auto"/>
            <w:noWrap/>
            <w:hideMark/>
          </w:tcPr>
          <w:p w14:paraId="3DD2FBAE"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620E2078"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inscripciones de instrumentos que contengan reestructuraciones de créditos derivados de operaciones realizadas con instituciones de crédito, cuyo origen sea anterior al 1 de enero de 1995, pagarán el 20 por ciento de la tarifa establecida en este artículo.</w:t>
            </w:r>
          </w:p>
        </w:tc>
        <w:tc>
          <w:tcPr>
            <w:tcW w:w="353" w:type="dxa"/>
            <w:gridSpan w:val="3"/>
            <w:tcBorders>
              <w:top w:val="nil"/>
              <w:left w:val="nil"/>
              <w:bottom w:val="nil"/>
              <w:right w:val="nil"/>
            </w:tcBorders>
            <w:shd w:val="clear" w:color="auto" w:fill="auto"/>
            <w:noWrap/>
            <w:hideMark/>
          </w:tcPr>
          <w:p w14:paraId="530088C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68B93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6CE48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25413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0D1ED3" w14:textId="77777777" w:rsidTr="007267FF">
        <w:trPr>
          <w:gridAfter w:val="4"/>
          <w:wAfter w:w="330" w:type="dxa"/>
          <w:trHeight w:val="182"/>
        </w:trPr>
        <w:tc>
          <w:tcPr>
            <w:tcW w:w="866" w:type="dxa"/>
            <w:gridSpan w:val="5"/>
            <w:tcBorders>
              <w:top w:val="nil"/>
              <w:left w:val="nil"/>
              <w:bottom w:val="nil"/>
              <w:right w:val="nil"/>
            </w:tcBorders>
            <w:shd w:val="clear" w:color="auto" w:fill="auto"/>
            <w:hideMark/>
          </w:tcPr>
          <w:p w14:paraId="02879EA2" w14:textId="52CF5E4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7DD57F0" w14:textId="4273848B"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servicio de alerta registral por inmueble:</w:t>
            </w:r>
          </w:p>
        </w:tc>
        <w:tc>
          <w:tcPr>
            <w:tcW w:w="353" w:type="dxa"/>
            <w:gridSpan w:val="3"/>
            <w:tcBorders>
              <w:top w:val="nil"/>
              <w:left w:val="nil"/>
              <w:bottom w:val="nil"/>
              <w:right w:val="nil"/>
            </w:tcBorders>
            <w:shd w:val="clear" w:color="auto" w:fill="auto"/>
            <w:noWrap/>
            <w:hideMark/>
          </w:tcPr>
          <w:p w14:paraId="718356A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6A0F6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EABBA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6482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148CF5" w14:textId="77777777" w:rsidTr="007267FF">
        <w:trPr>
          <w:gridAfter w:val="4"/>
          <w:wAfter w:w="330" w:type="dxa"/>
          <w:trHeight w:val="204"/>
        </w:trPr>
        <w:tc>
          <w:tcPr>
            <w:tcW w:w="866" w:type="dxa"/>
            <w:gridSpan w:val="5"/>
            <w:tcBorders>
              <w:top w:val="nil"/>
              <w:left w:val="nil"/>
              <w:bottom w:val="nil"/>
              <w:right w:val="nil"/>
            </w:tcBorders>
            <w:shd w:val="clear" w:color="auto" w:fill="auto"/>
            <w:noWrap/>
            <w:hideMark/>
          </w:tcPr>
          <w:p w14:paraId="042DA52D"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626691E" w14:textId="7860A7A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6A9B7F75" w14:textId="5D67D7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Semestral</w:t>
            </w:r>
          </w:p>
        </w:tc>
        <w:tc>
          <w:tcPr>
            <w:tcW w:w="353" w:type="dxa"/>
            <w:gridSpan w:val="3"/>
            <w:tcBorders>
              <w:top w:val="nil"/>
              <w:left w:val="nil"/>
              <w:bottom w:val="nil"/>
              <w:right w:val="nil"/>
            </w:tcBorders>
            <w:shd w:val="clear" w:color="auto" w:fill="auto"/>
            <w:noWrap/>
            <w:hideMark/>
          </w:tcPr>
          <w:p w14:paraId="6A75AA5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F1552C1" w14:textId="2FEBBB94" w:rsidR="007267FF" w:rsidRPr="007267FF" w:rsidRDefault="00604CA8" w:rsidP="00604CA8">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259.00</w:t>
            </w:r>
          </w:p>
        </w:tc>
      </w:tr>
      <w:tr w:rsidR="007267FF" w:rsidRPr="007267FF" w14:paraId="344C2BD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705A7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4EF89E" w14:textId="77777777" w:rsidTr="007267FF">
        <w:trPr>
          <w:gridAfter w:val="4"/>
          <w:wAfter w:w="330" w:type="dxa"/>
          <w:trHeight w:val="226"/>
        </w:trPr>
        <w:tc>
          <w:tcPr>
            <w:tcW w:w="866" w:type="dxa"/>
            <w:gridSpan w:val="5"/>
            <w:tcBorders>
              <w:top w:val="nil"/>
              <w:left w:val="nil"/>
              <w:bottom w:val="nil"/>
              <w:right w:val="nil"/>
            </w:tcBorders>
            <w:shd w:val="clear" w:color="auto" w:fill="auto"/>
            <w:noWrap/>
            <w:hideMark/>
          </w:tcPr>
          <w:p w14:paraId="693A2341"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6675A23" w14:textId="56CE4D8C" w:rsidR="007267FF" w:rsidRPr="007267FF" w:rsidRDefault="00A742D3"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5F9F5A2" w14:textId="07B3AF8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Anual</w:t>
            </w:r>
          </w:p>
        </w:tc>
        <w:tc>
          <w:tcPr>
            <w:tcW w:w="353" w:type="dxa"/>
            <w:gridSpan w:val="3"/>
            <w:tcBorders>
              <w:top w:val="nil"/>
              <w:left w:val="nil"/>
              <w:bottom w:val="nil"/>
              <w:right w:val="nil"/>
            </w:tcBorders>
            <w:shd w:val="clear" w:color="auto" w:fill="auto"/>
            <w:noWrap/>
            <w:hideMark/>
          </w:tcPr>
          <w:p w14:paraId="1151510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79F034F" w14:textId="1E17E04F" w:rsidR="007267FF" w:rsidRPr="007267FF" w:rsidRDefault="00604CA8" w:rsidP="00604CA8">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414.00</w:t>
            </w:r>
          </w:p>
        </w:tc>
      </w:tr>
      <w:tr w:rsidR="007267FF" w:rsidRPr="007267FF" w14:paraId="6F24C85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2A4963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F4D678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126F9E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Exención a los derechos por servicios del Registro Público</w:t>
            </w:r>
          </w:p>
        </w:tc>
      </w:tr>
      <w:tr w:rsidR="007267FF" w:rsidRPr="007267FF" w14:paraId="5B84198A" w14:textId="77777777" w:rsidTr="007267FF">
        <w:trPr>
          <w:gridAfter w:val="4"/>
          <w:wAfter w:w="330" w:type="dxa"/>
          <w:trHeight w:val="521"/>
        </w:trPr>
        <w:tc>
          <w:tcPr>
            <w:tcW w:w="9524" w:type="dxa"/>
            <w:gridSpan w:val="55"/>
            <w:tcBorders>
              <w:top w:val="nil"/>
              <w:left w:val="nil"/>
              <w:bottom w:val="nil"/>
              <w:right w:val="nil"/>
            </w:tcBorders>
            <w:shd w:val="clear" w:color="auto" w:fill="auto"/>
            <w:hideMark/>
          </w:tcPr>
          <w:p w14:paraId="5789C62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21.</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artículo 20 estarán exentos de pago en los siguientes supuestos:</w:t>
            </w:r>
          </w:p>
        </w:tc>
      </w:tr>
      <w:tr w:rsidR="007267FF" w:rsidRPr="007267FF" w14:paraId="7AEF93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5D4AC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617427" w14:textId="77777777" w:rsidTr="007267FF">
        <w:trPr>
          <w:gridAfter w:val="4"/>
          <w:wAfter w:w="330" w:type="dxa"/>
          <w:trHeight w:val="464"/>
        </w:trPr>
        <w:tc>
          <w:tcPr>
            <w:tcW w:w="866" w:type="dxa"/>
            <w:gridSpan w:val="5"/>
            <w:tcBorders>
              <w:top w:val="nil"/>
              <w:left w:val="nil"/>
              <w:bottom w:val="nil"/>
              <w:right w:val="nil"/>
            </w:tcBorders>
            <w:shd w:val="clear" w:color="auto" w:fill="auto"/>
            <w:hideMark/>
          </w:tcPr>
          <w:p w14:paraId="53EB149A" w14:textId="1914956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C822EC9"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las inscripciones derivadas de escrituras relativas a los programas de regularización de asentamientos humanos realizadas por organismos oficiales.</w:t>
            </w:r>
          </w:p>
        </w:tc>
        <w:tc>
          <w:tcPr>
            <w:tcW w:w="353" w:type="dxa"/>
            <w:gridSpan w:val="3"/>
            <w:tcBorders>
              <w:top w:val="nil"/>
              <w:left w:val="nil"/>
              <w:bottom w:val="nil"/>
              <w:right w:val="nil"/>
            </w:tcBorders>
            <w:shd w:val="clear" w:color="auto" w:fill="auto"/>
            <w:noWrap/>
            <w:hideMark/>
          </w:tcPr>
          <w:p w14:paraId="2949C2D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DC57D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AFD44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B1FFD0"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15E7EE8" w14:textId="77777777" w:rsidTr="007267FF">
        <w:trPr>
          <w:gridAfter w:val="4"/>
          <w:wAfter w:w="330" w:type="dxa"/>
          <w:trHeight w:val="524"/>
        </w:trPr>
        <w:tc>
          <w:tcPr>
            <w:tcW w:w="866" w:type="dxa"/>
            <w:gridSpan w:val="5"/>
            <w:tcBorders>
              <w:top w:val="nil"/>
              <w:left w:val="nil"/>
              <w:bottom w:val="nil"/>
              <w:right w:val="nil"/>
            </w:tcBorders>
            <w:shd w:val="clear" w:color="auto" w:fill="auto"/>
            <w:hideMark/>
          </w:tcPr>
          <w:p w14:paraId="7870BD60" w14:textId="6717EE88"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81E148C"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títulos derivados del Programa de Certificación de Derechos Ejidales y Titulación de Solares Urbanos.</w:t>
            </w:r>
          </w:p>
        </w:tc>
        <w:tc>
          <w:tcPr>
            <w:tcW w:w="353" w:type="dxa"/>
            <w:gridSpan w:val="3"/>
            <w:tcBorders>
              <w:top w:val="nil"/>
              <w:left w:val="nil"/>
              <w:bottom w:val="nil"/>
              <w:right w:val="nil"/>
            </w:tcBorders>
            <w:shd w:val="clear" w:color="auto" w:fill="auto"/>
            <w:noWrap/>
            <w:hideMark/>
          </w:tcPr>
          <w:p w14:paraId="5506FE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8578A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C75BF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3747B9"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509C81A8" w14:textId="77777777" w:rsidTr="007267FF">
        <w:trPr>
          <w:gridAfter w:val="4"/>
          <w:wAfter w:w="330" w:type="dxa"/>
          <w:trHeight w:val="995"/>
        </w:trPr>
        <w:tc>
          <w:tcPr>
            <w:tcW w:w="866" w:type="dxa"/>
            <w:gridSpan w:val="5"/>
            <w:tcBorders>
              <w:top w:val="nil"/>
              <w:left w:val="nil"/>
              <w:bottom w:val="nil"/>
              <w:right w:val="nil"/>
            </w:tcBorders>
            <w:shd w:val="clear" w:color="auto" w:fill="auto"/>
            <w:hideMark/>
          </w:tcPr>
          <w:p w14:paraId="7B1F47A6" w14:textId="49C50B1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CAB5B"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c>
          <w:tcPr>
            <w:tcW w:w="353" w:type="dxa"/>
            <w:gridSpan w:val="3"/>
            <w:tcBorders>
              <w:top w:val="nil"/>
              <w:left w:val="nil"/>
              <w:bottom w:val="nil"/>
              <w:right w:val="nil"/>
            </w:tcBorders>
            <w:shd w:val="clear" w:color="auto" w:fill="auto"/>
            <w:noWrap/>
            <w:hideMark/>
          </w:tcPr>
          <w:p w14:paraId="5316B7C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994E8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4864F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26EC6A" w14:textId="77777777" w:rsidR="007267FF" w:rsidRPr="00600288" w:rsidRDefault="007267FF" w:rsidP="00600288">
            <w:pPr>
              <w:ind w:left="1420" w:hanging="360"/>
              <w:rPr>
                <w:rFonts w:ascii="Verdana" w:eastAsia="Times New Roman" w:hAnsi="Verdana" w:cs="Arial"/>
                <w:color w:val="000000" w:themeColor="text1"/>
                <w:sz w:val="20"/>
                <w:szCs w:val="20"/>
              </w:rPr>
            </w:pPr>
          </w:p>
        </w:tc>
      </w:tr>
      <w:tr w:rsidR="007267FF" w:rsidRPr="007267FF" w14:paraId="1269DE91" w14:textId="77777777" w:rsidTr="007267FF">
        <w:trPr>
          <w:gridAfter w:val="4"/>
          <w:wAfter w:w="330" w:type="dxa"/>
          <w:trHeight w:val="761"/>
        </w:trPr>
        <w:tc>
          <w:tcPr>
            <w:tcW w:w="866" w:type="dxa"/>
            <w:gridSpan w:val="5"/>
            <w:tcBorders>
              <w:top w:val="nil"/>
              <w:left w:val="nil"/>
              <w:bottom w:val="nil"/>
              <w:right w:val="nil"/>
            </w:tcBorders>
            <w:shd w:val="clear" w:color="auto" w:fill="auto"/>
            <w:hideMark/>
          </w:tcPr>
          <w:p w14:paraId="7B55417F" w14:textId="7A0AECE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0BE9E13"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expedición de certificados de inscripción o no inscripción, derivados del Programa Estatal de Regularización de Asentamientos Humanos, así como de las viviendas de interés social y popular o económico.</w:t>
            </w:r>
          </w:p>
        </w:tc>
        <w:tc>
          <w:tcPr>
            <w:tcW w:w="353" w:type="dxa"/>
            <w:gridSpan w:val="3"/>
            <w:tcBorders>
              <w:top w:val="nil"/>
              <w:left w:val="nil"/>
              <w:bottom w:val="nil"/>
              <w:right w:val="nil"/>
            </w:tcBorders>
            <w:shd w:val="clear" w:color="auto" w:fill="auto"/>
            <w:noWrap/>
            <w:hideMark/>
          </w:tcPr>
          <w:p w14:paraId="7BC2F8F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1D639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2782A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8C1116"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58F7543F" w14:textId="77777777" w:rsidTr="007267FF">
        <w:trPr>
          <w:gridAfter w:val="4"/>
          <w:wAfter w:w="330" w:type="dxa"/>
          <w:trHeight w:val="865"/>
        </w:trPr>
        <w:tc>
          <w:tcPr>
            <w:tcW w:w="866" w:type="dxa"/>
            <w:gridSpan w:val="5"/>
            <w:tcBorders>
              <w:top w:val="nil"/>
              <w:left w:val="nil"/>
              <w:bottom w:val="nil"/>
              <w:right w:val="nil"/>
            </w:tcBorders>
            <w:shd w:val="clear" w:color="auto" w:fill="auto"/>
            <w:hideMark/>
          </w:tcPr>
          <w:p w14:paraId="66F5AD46" w14:textId="280285F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5537B"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Cuando se trate de la inscripción de contratos de habilitación o avío que celebren los productores agrícolas de los cultivos de hortaliza, maíz, sorgo, trigo o cebada ubicados dentro del estado de Guanajuato, con motivo de los programas de financiamiento de los fideicomisos instituidos en relación con la agricultura.</w:t>
            </w:r>
          </w:p>
        </w:tc>
        <w:tc>
          <w:tcPr>
            <w:tcW w:w="353" w:type="dxa"/>
            <w:gridSpan w:val="3"/>
            <w:tcBorders>
              <w:top w:val="nil"/>
              <w:left w:val="nil"/>
              <w:bottom w:val="nil"/>
              <w:right w:val="nil"/>
            </w:tcBorders>
            <w:shd w:val="clear" w:color="auto" w:fill="auto"/>
            <w:noWrap/>
            <w:hideMark/>
          </w:tcPr>
          <w:p w14:paraId="39609BF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A4BCCA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4126E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67E176"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9D5DEE5" w14:textId="77777777" w:rsidTr="007267FF">
        <w:trPr>
          <w:gridAfter w:val="4"/>
          <w:wAfter w:w="330" w:type="dxa"/>
          <w:trHeight w:val="918"/>
        </w:trPr>
        <w:tc>
          <w:tcPr>
            <w:tcW w:w="866" w:type="dxa"/>
            <w:gridSpan w:val="5"/>
            <w:tcBorders>
              <w:top w:val="nil"/>
              <w:left w:val="nil"/>
              <w:bottom w:val="nil"/>
              <w:right w:val="nil"/>
            </w:tcBorders>
            <w:shd w:val="clear" w:color="auto" w:fill="auto"/>
            <w:hideMark/>
          </w:tcPr>
          <w:p w14:paraId="557E9794" w14:textId="06916EC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489E7EC"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 del Estado.</w:t>
            </w:r>
          </w:p>
        </w:tc>
        <w:tc>
          <w:tcPr>
            <w:tcW w:w="353" w:type="dxa"/>
            <w:gridSpan w:val="3"/>
            <w:tcBorders>
              <w:top w:val="nil"/>
              <w:left w:val="nil"/>
              <w:bottom w:val="nil"/>
              <w:right w:val="nil"/>
            </w:tcBorders>
            <w:shd w:val="clear" w:color="auto" w:fill="auto"/>
            <w:noWrap/>
            <w:hideMark/>
          </w:tcPr>
          <w:p w14:paraId="69933CC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09045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6F710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D4D155"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D7FACBD" w14:textId="77777777" w:rsidTr="007267FF">
        <w:trPr>
          <w:gridAfter w:val="4"/>
          <w:wAfter w:w="330" w:type="dxa"/>
          <w:trHeight w:val="562"/>
        </w:trPr>
        <w:tc>
          <w:tcPr>
            <w:tcW w:w="866" w:type="dxa"/>
            <w:gridSpan w:val="5"/>
            <w:tcBorders>
              <w:top w:val="nil"/>
              <w:left w:val="nil"/>
              <w:bottom w:val="nil"/>
              <w:right w:val="nil"/>
            </w:tcBorders>
            <w:shd w:val="clear" w:color="auto" w:fill="auto"/>
            <w:hideMark/>
          </w:tcPr>
          <w:p w14:paraId="7D513BB7" w14:textId="486FA7C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06CD1A5"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declaratorias de los bienes afectos al patrimonio cultural del Estado, realizada por la Secretaría de Desarrollo Social y Humano (SEDESHU) o por el organismo que ésta autorice.</w:t>
            </w:r>
          </w:p>
        </w:tc>
        <w:tc>
          <w:tcPr>
            <w:tcW w:w="353" w:type="dxa"/>
            <w:gridSpan w:val="3"/>
            <w:tcBorders>
              <w:top w:val="nil"/>
              <w:left w:val="nil"/>
              <w:bottom w:val="nil"/>
              <w:right w:val="nil"/>
            </w:tcBorders>
            <w:shd w:val="clear" w:color="auto" w:fill="auto"/>
            <w:noWrap/>
            <w:hideMark/>
          </w:tcPr>
          <w:p w14:paraId="59B36BA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335AE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83ABE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612A654" w14:textId="77777777" w:rsidR="007267FF" w:rsidRPr="00600288" w:rsidRDefault="007267FF" w:rsidP="00600288">
            <w:pPr>
              <w:pStyle w:val="Prrafodelista"/>
              <w:numPr>
                <w:ilvl w:val="0"/>
                <w:numId w:val="0"/>
              </w:numPr>
              <w:ind w:left="720"/>
              <w:jc w:val="center"/>
              <w:rPr>
                <w:rFonts w:ascii="Verdana" w:eastAsia="Times New Roman" w:hAnsi="Verdana" w:cs="Arial"/>
                <w:color w:val="000000" w:themeColor="text1"/>
                <w:sz w:val="20"/>
                <w:szCs w:val="20"/>
              </w:rPr>
            </w:pPr>
          </w:p>
        </w:tc>
      </w:tr>
      <w:tr w:rsidR="007267FF" w:rsidRPr="007267FF" w14:paraId="35B97802" w14:textId="77777777" w:rsidTr="007267FF">
        <w:trPr>
          <w:gridAfter w:val="4"/>
          <w:wAfter w:w="330" w:type="dxa"/>
          <w:trHeight w:val="564"/>
        </w:trPr>
        <w:tc>
          <w:tcPr>
            <w:tcW w:w="866" w:type="dxa"/>
            <w:gridSpan w:val="5"/>
            <w:tcBorders>
              <w:top w:val="nil"/>
              <w:left w:val="nil"/>
              <w:bottom w:val="nil"/>
              <w:right w:val="nil"/>
            </w:tcBorders>
            <w:shd w:val="clear" w:color="auto" w:fill="auto"/>
            <w:hideMark/>
          </w:tcPr>
          <w:p w14:paraId="4A675A8B" w14:textId="7F194C4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97037"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que derive de los actos o anotaciones ordenados por la autoridad judicial o Ministerio Público con motivo de la aplicación del procedimiento de extinción de dominio.</w:t>
            </w:r>
          </w:p>
        </w:tc>
        <w:tc>
          <w:tcPr>
            <w:tcW w:w="353" w:type="dxa"/>
            <w:gridSpan w:val="3"/>
            <w:tcBorders>
              <w:top w:val="nil"/>
              <w:left w:val="nil"/>
              <w:bottom w:val="nil"/>
              <w:right w:val="nil"/>
            </w:tcBorders>
            <w:shd w:val="clear" w:color="auto" w:fill="auto"/>
            <w:noWrap/>
            <w:hideMark/>
          </w:tcPr>
          <w:p w14:paraId="5722F97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3CA5F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68B14F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3DBD12"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1B695131" w14:textId="77777777" w:rsidTr="007267FF">
        <w:trPr>
          <w:gridAfter w:val="4"/>
          <w:wAfter w:w="330" w:type="dxa"/>
          <w:trHeight w:val="696"/>
        </w:trPr>
        <w:tc>
          <w:tcPr>
            <w:tcW w:w="866" w:type="dxa"/>
            <w:gridSpan w:val="5"/>
            <w:tcBorders>
              <w:top w:val="nil"/>
              <w:left w:val="nil"/>
              <w:bottom w:val="nil"/>
              <w:right w:val="nil"/>
            </w:tcBorders>
            <w:shd w:val="clear" w:color="auto" w:fill="auto"/>
            <w:hideMark/>
          </w:tcPr>
          <w:p w14:paraId="20AEF3E9" w14:textId="6A93323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2CFF860"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que derive de los actos o anotaciones ordenados por la Unidad de la Fiscalía General del Estado de Guanajuato, con motivo de la aplicación de la Ley para la Administración y disposición de bienes relacionados con hechos delictuosos para el estado de Guanajuato.</w:t>
            </w:r>
          </w:p>
        </w:tc>
        <w:tc>
          <w:tcPr>
            <w:tcW w:w="353" w:type="dxa"/>
            <w:gridSpan w:val="3"/>
            <w:tcBorders>
              <w:top w:val="nil"/>
              <w:left w:val="nil"/>
              <w:bottom w:val="nil"/>
              <w:right w:val="nil"/>
            </w:tcBorders>
            <w:shd w:val="clear" w:color="auto" w:fill="auto"/>
            <w:noWrap/>
            <w:hideMark/>
          </w:tcPr>
          <w:p w14:paraId="2F7866B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08A33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1D51D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25C75BB"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70B5F1ED" w14:textId="77777777" w:rsidTr="007267FF">
        <w:trPr>
          <w:gridAfter w:val="4"/>
          <w:wAfter w:w="330" w:type="dxa"/>
          <w:trHeight w:val="304"/>
        </w:trPr>
        <w:tc>
          <w:tcPr>
            <w:tcW w:w="866" w:type="dxa"/>
            <w:gridSpan w:val="5"/>
            <w:tcBorders>
              <w:top w:val="nil"/>
              <w:left w:val="nil"/>
              <w:bottom w:val="nil"/>
              <w:right w:val="nil"/>
            </w:tcBorders>
            <w:shd w:val="clear" w:color="auto" w:fill="auto"/>
            <w:hideMark/>
          </w:tcPr>
          <w:p w14:paraId="1FDA5757" w14:textId="194BA819"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6556618"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los actos de inscripción o registro solicitados por policías estatales y municipales.</w:t>
            </w:r>
          </w:p>
        </w:tc>
        <w:tc>
          <w:tcPr>
            <w:tcW w:w="353" w:type="dxa"/>
            <w:gridSpan w:val="3"/>
            <w:tcBorders>
              <w:top w:val="nil"/>
              <w:left w:val="nil"/>
              <w:bottom w:val="nil"/>
              <w:right w:val="nil"/>
            </w:tcBorders>
            <w:shd w:val="clear" w:color="auto" w:fill="auto"/>
            <w:noWrap/>
            <w:hideMark/>
          </w:tcPr>
          <w:p w14:paraId="653A771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EF88F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D06CC1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F0EFCD9"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0B06E47D" w14:textId="77777777" w:rsidTr="007267FF">
        <w:trPr>
          <w:gridAfter w:val="4"/>
          <w:wAfter w:w="330" w:type="dxa"/>
          <w:trHeight w:val="711"/>
        </w:trPr>
        <w:tc>
          <w:tcPr>
            <w:tcW w:w="866" w:type="dxa"/>
            <w:gridSpan w:val="5"/>
            <w:tcBorders>
              <w:top w:val="nil"/>
              <w:left w:val="nil"/>
              <w:bottom w:val="nil"/>
              <w:right w:val="nil"/>
            </w:tcBorders>
            <w:shd w:val="clear" w:color="auto" w:fill="auto"/>
            <w:noWrap/>
            <w:hideMark/>
          </w:tcPr>
          <w:p w14:paraId="18D0CEE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D9F0688"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Para efectos del párrafo anterior, se entiende por policías estatales y municipales a los integrantes de las instituciones policiales en el estado, previstas en el artículo 8 de la Ley del Sistema de Seguridad Pública del Estado de Guanajuato.</w:t>
            </w:r>
          </w:p>
        </w:tc>
        <w:tc>
          <w:tcPr>
            <w:tcW w:w="353" w:type="dxa"/>
            <w:gridSpan w:val="3"/>
            <w:tcBorders>
              <w:top w:val="nil"/>
              <w:left w:val="nil"/>
              <w:bottom w:val="nil"/>
              <w:right w:val="nil"/>
            </w:tcBorders>
            <w:shd w:val="clear" w:color="auto" w:fill="auto"/>
            <w:noWrap/>
            <w:hideMark/>
          </w:tcPr>
          <w:p w14:paraId="78CA5E3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68DDA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6F8D49" w14:textId="77777777" w:rsidTr="007267FF">
        <w:trPr>
          <w:gridAfter w:val="4"/>
          <w:wAfter w:w="330" w:type="dxa"/>
          <w:trHeight w:val="311"/>
        </w:trPr>
        <w:tc>
          <w:tcPr>
            <w:tcW w:w="9524" w:type="dxa"/>
            <w:gridSpan w:val="55"/>
            <w:tcBorders>
              <w:top w:val="nil"/>
              <w:left w:val="nil"/>
              <w:bottom w:val="nil"/>
              <w:right w:val="nil"/>
            </w:tcBorders>
            <w:shd w:val="clear" w:color="auto" w:fill="auto"/>
            <w:noWrap/>
            <w:hideMark/>
          </w:tcPr>
          <w:p w14:paraId="7D3752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EB37C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88C001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 la Dirección de Notarías</w:t>
            </w:r>
          </w:p>
        </w:tc>
      </w:tr>
      <w:tr w:rsidR="007267FF" w:rsidRPr="007267FF" w14:paraId="073F637B" w14:textId="77777777" w:rsidTr="007267FF">
        <w:trPr>
          <w:gridAfter w:val="4"/>
          <w:wAfter w:w="330" w:type="dxa"/>
          <w:trHeight w:val="287"/>
        </w:trPr>
        <w:tc>
          <w:tcPr>
            <w:tcW w:w="9524" w:type="dxa"/>
            <w:gridSpan w:val="55"/>
            <w:tcBorders>
              <w:top w:val="nil"/>
              <w:left w:val="nil"/>
              <w:bottom w:val="nil"/>
              <w:right w:val="nil"/>
            </w:tcBorders>
            <w:shd w:val="clear" w:color="auto" w:fill="auto"/>
            <w:hideMark/>
          </w:tcPr>
          <w:p w14:paraId="63C7E8E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22. </w:t>
            </w:r>
            <w:r w:rsidRPr="007267FF">
              <w:rPr>
                <w:rFonts w:ascii="Verdana" w:eastAsia="Times New Roman" w:hAnsi="Verdana" w:cs="Arial"/>
                <w:color w:val="000000" w:themeColor="text1"/>
                <w:sz w:val="20"/>
                <w:szCs w:val="20"/>
              </w:rPr>
              <w:t>Los derechos por los servicios prestados por la Dirección de Notarías se pagarán de conformidad con la siguiente:</w:t>
            </w:r>
          </w:p>
        </w:tc>
      </w:tr>
      <w:tr w:rsidR="007267FF" w:rsidRPr="007267FF" w14:paraId="6C6721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D80C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C41F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B75156F"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6EDDD9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F5E2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123356F" w14:textId="77777777" w:rsidTr="007267FF">
        <w:trPr>
          <w:gridAfter w:val="4"/>
          <w:wAfter w:w="330" w:type="dxa"/>
          <w:trHeight w:val="268"/>
        </w:trPr>
        <w:tc>
          <w:tcPr>
            <w:tcW w:w="850" w:type="dxa"/>
            <w:gridSpan w:val="4"/>
            <w:tcBorders>
              <w:top w:val="nil"/>
              <w:left w:val="nil"/>
              <w:bottom w:val="nil"/>
              <w:right w:val="nil"/>
            </w:tcBorders>
            <w:shd w:val="clear" w:color="auto" w:fill="auto"/>
            <w:hideMark/>
          </w:tcPr>
          <w:p w14:paraId="6E5A038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0E45410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búsqueda de actos jurídicos en los protocolos notariales</w:t>
            </w:r>
          </w:p>
        </w:tc>
        <w:tc>
          <w:tcPr>
            <w:tcW w:w="353" w:type="dxa"/>
            <w:gridSpan w:val="3"/>
            <w:tcBorders>
              <w:top w:val="nil"/>
              <w:left w:val="nil"/>
              <w:bottom w:val="nil"/>
              <w:right w:val="nil"/>
            </w:tcBorders>
            <w:shd w:val="clear" w:color="auto" w:fill="auto"/>
            <w:noWrap/>
            <w:hideMark/>
          </w:tcPr>
          <w:p w14:paraId="11DDA42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EEF65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308.00</w:t>
            </w:r>
          </w:p>
        </w:tc>
      </w:tr>
      <w:tr w:rsidR="007267FF" w:rsidRPr="007267FF" w14:paraId="04E52FB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C5CA0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D96AA7" w14:textId="77777777" w:rsidTr="007267FF">
        <w:trPr>
          <w:gridAfter w:val="4"/>
          <w:wAfter w:w="330" w:type="dxa"/>
          <w:trHeight w:val="261"/>
        </w:trPr>
        <w:tc>
          <w:tcPr>
            <w:tcW w:w="850" w:type="dxa"/>
            <w:gridSpan w:val="4"/>
            <w:tcBorders>
              <w:top w:val="nil"/>
              <w:left w:val="nil"/>
              <w:bottom w:val="nil"/>
              <w:right w:val="nil"/>
            </w:tcBorders>
            <w:shd w:val="clear" w:color="auto" w:fill="auto"/>
            <w:hideMark/>
          </w:tcPr>
          <w:p w14:paraId="67633A3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64BC600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segundos o ulteriores testimonios</w:t>
            </w:r>
          </w:p>
        </w:tc>
        <w:tc>
          <w:tcPr>
            <w:tcW w:w="353" w:type="dxa"/>
            <w:gridSpan w:val="3"/>
            <w:tcBorders>
              <w:top w:val="nil"/>
              <w:left w:val="nil"/>
              <w:bottom w:val="nil"/>
              <w:right w:val="nil"/>
            </w:tcBorders>
            <w:shd w:val="clear" w:color="auto" w:fill="auto"/>
            <w:noWrap/>
            <w:hideMark/>
          </w:tcPr>
          <w:p w14:paraId="29BD2B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93081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1,071.00</w:t>
            </w:r>
          </w:p>
        </w:tc>
      </w:tr>
      <w:tr w:rsidR="007267FF" w:rsidRPr="007267FF" w14:paraId="2E30116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DD5C71" w14:textId="77777777" w:rsidR="007267FF" w:rsidRPr="007267FF" w:rsidRDefault="007267FF" w:rsidP="007267FF">
            <w:pPr>
              <w:ind w:left="708" w:hanging="708"/>
              <w:rPr>
                <w:rFonts w:ascii="Verdana" w:eastAsia="Times New Roman" w:hAnsi="Verdana" w:cs="Arial"/>
                <w:color w:val="000000" w:themeColor="text1"/>
                <w:sz w:val="20"/>
                <w:szCs w:val="20"/>
              </w:rPr>
            </w:pPr>
          </w:p>
        </w:tc>
      </w:tr>
      <w:tr w:rsidR="007267FF" w:rsidRPr="007267FF" w14:paraId="507A3A2C" w14:textId="77777777" w:rsidTr="007267FF">
        <w:trPr>
          <w:gridAfter w:val="4"/>
          <w:wAfter w:w="330" w:type="dxa"/>
          <w:trHeight w:val="269"/>
        </w:trPr>
        <w:tc>
          <w:tcPr>
            <w:tcW w:w="850" w:type="dxa"/>
            <w:gridSpan w:val="4"/>
            <w:tcBorders>
              <w:top w:val="nil"/>
              <w:left w:val="nil"/>
              <w:bottom w:val="nil"/>
              <w:right w:val="nil"/>
            </w:tcBorders>
            <w:shd w:val="clear" w:color="auto" w:fill="auto"/>
            <w:hideMark/>
          </w:tcPr>
          <w:p w14:paraId="05175DC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6C7657B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certificación de existencia o no existencia de documentos</w:t>
            </w:r>
          </w:p>
        </w:tc>
        <w:tc>
          <w:tcPr>
            <w:tcW w:w="353" w:type="dxa"/>
            <w:gridSpan w:val="3"/>
            <w:tcBorders>
              <w:top w:val="nil"/>
              <w:left w:val="nil"/>
              <w:bottom w:val="nil"/>
              <w:right w:val="nil"/>
            </w:tcBorders>
            <w:shd w:val="clear" w:color="auto" w:fill="auto"/>
            <w:noWrap/>
            <w:hideMark/>
          </w:tcPr>
          <w:p w14:paraId="130FE3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A874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244.00</w:t>
            </w:r>
          </w:p>
        </w:tc>
      </w:tr>
      <w:tr w:rsidR="007267FF" w:rsidRPr="007267FF" w14:paraId="05C952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C167D1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74C9F3" w14:textId="77777777" w:rsidTr="007267FF">
        <w:trPr>
          <w:gridAfter w:val="4"/>
          <w:wAfter w:w="330" w:type="dxa"/>
          <w:trHeight w:val="263"/>
        </w:trPr>
        <w:tc>
          <w:tcPr>
            <w:tcW w:w="850" w:type="dxa"/>
            <w:gridSpan w:val="4"/>
            <w:tcBorders>
              <w:top w:val="nil"/>
              <w:left w:val="nil"/>
              <w:bottom w:val="nil"/>
              <w:right w:val="nil"/>
            </w:tcBorders>
            <w:shd w:val="clear" w:color="auto" w:fill="auto"/>
            <w:hideMark/>
          </w:tcPr>
          <w:p w14:paraId="17809A6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3BAF74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folio para:</w:t>
            </w:r>
          </w:p>
        </w:tc>
        <w:tc>
          <w:tcPr>
            <w:tcW w:w="353" w:type="dxa"/>
            <w:gridSpan w:val="3"/>
            <w:tcBorders>
              <w:top w:val="nil"/>
              <w:left w:val="nil"/>
              <w:bottom w:val="nil"/>
              <w:right w:val="nil"/>
            </w:tcBorders>
            <w:shd w:val="clear" w:color="auto" w:fill="auto"/>
            <w:noWrap/>
            <w:hideMark/>
          </w:tcPr>
          <w:p w14:paraId="55141BC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F796DC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22CA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744F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CEF076" w14:textId="77777777" w:rsidTr="007267FF">
        <w:trPr>
          <w:gridAfter w:val="4"/>
          <w:wAfter w:w="330" w:type="dxa"/>
          <w:trHeight w:val="129"/>
        </w:trPr>
        <w:tc>
          <w:tcPr>
            <w:tcW w:w="850" w:type="dxa"/>
            <w:gridSpan w:val="4"/>
            <w:tcBorders>
              <w:top w:val="nil"/>
              <w:left w:val="nil"/>
              <w:bottom w:val="nil"/>
              <w:right w:val="nil"/>
            </w:tcBorders>
            <w:shd w:val="clear" w:color="auto" w:fill="auto"/>
            <w:noWrap/>
            <w:hideMark/>
          </w:tcPr>
          <w:p w14:paraId="79B661A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4CE14E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51056A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Protocolo notarial</w:t>
            </w:r>
          </w:p>
        </w:tc>
        <w:tc>
          <w:tcPr>
            <w:tcW w:w="353" w:type="dxa"/>
            <w:gridSpan w:val="3"/>
            <w:tcBorders>
              <w:top w:val="nil"/>
              <w:left w:val="nil"/>
              <w:bottom w:val="nil"/>
              <w:right w:val="nil"/>
            </w:tcBorders>
            <w:shd w:val="clear" w:color="auto" w:fill="auto"/>
            <w:noWrap/>
            <w:hideMark/>
          </w:tcPr>
          <w:p w14:paraId="57E464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FFB469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4.00</w:t>
            </w:r>
          </w:p>
        </w:tc>
      </w:tr>
      <w:tr w:rsidR="007267FF" w:rsidRPr="007267FF" w14:paraId="6E710A9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EEB92F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41FBB5" w14:textId="77777777" w:rsidTr="007267FF">
        <w:trPr>
          <w:gridAfter w:val="4"/>
          <w:wAfter w:w="330" w:type="dxa"/>
          <w:trHeight w:val="151"/>
        </w:trPr>
        <w:tc>
          <w:tcPr>
            <w:tcW w:w="850" w:type="dxa"/>
            <w:gridSpan w:val="4"/>
            <w:tcBorders>
              <w:top w:val="nil"/>
              <w:left w:val="nil"/>
              <w:bottom w:val="nil"/>
              <w:right w:val="nil"/>
            </w:tcBorders>
            <w:shd w:val="clear" w:color="auto" w:fill="auto"/>
            <w:noWrap/>
            <w:hideMark/>
          </w:tcPr>
          <w:p w14:paraId="01B0BB19"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406590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3291CB5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Libro de ratificaciones</w:t>
            </w:r>
          </w:p>
        </w:tc>
        <w:tc>
          <w:tcPr>
            <w:tcW w:w="353" w:type="dxa"/>
            <w:gridSpan w:val="3"/>
            <w:tcBorders>
              <w:top w:val="nil"/>
              <w:left w:val="nil"/>
              <w:bottom w:val="nil"/>
              <w:right w:val="nil"/>
            </w:tcBorders>
            <w:shd w:val="clear" w:color="auto" w:fill="auto"/>
            <w:noWrap/>
            <w:hideMark/>
          </w:tcPr>
          <w:p w14:paraId="1E33A8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EDB7C7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4.00</w:t>
            </w:r>
          </w:p>
        </w:tc>
      </w:tr>
      <w:tr w:rsidR="007267FF" w:rsidRPr="007267FF" w14:paraId="7D474B4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F61FD8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5986AE" w14:textId="77777777" w:rsidTr="007267FF">
        <w:trPr>
          <w:gridAfter w:val="4"/>
          <w:wAfter w:w="330" w:type="dxa"/>
          <w:trHeight w:val="173"/>
        </w:trPr>
        <w:tc>
          <w:tcPr>
            <w:tcW w:w="850" w:type="dxa"/>
            <w:gridSpan w:val="4"/>
            <w:tcBorders>
              <w:top w:val="nil"/>
              <w:left w:val="nil"/>
              <w:bottom w:val="nil"/>
              <w:right w:val="nil"/>
            </w:tcBorders>
            <w:shd w:val="clear" w:color="auto" w:fill="auto"/>
          </w:tcPr>
          <w:p w14:paraId="331ECD1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tcPr>
          <w:p w14:paraId="3FAEA2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holograma de seguridad</w:t>
            </w:r>
          </w:p>
        </w:tc>
        <w:tc>
          <w:tcPr>
            <w:tcW w:w="353" w:type="dxa"/>
            <w:gridSpan w:val="3"/>
            <w:tcBorders>
              <w:top w:val="nil"/>
              <w:left w:val="nil"/>
              <w:bottom w:val="nil"/>
              <w:right w:val="nil"/>
            </w:tcBorders>
            <w:shd w:val="clear" w:color="auto" w:fill="auto"/>
            <w:noWrap/>
          </w:tcPr>
          <w:p w14:paraId="298E9D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5F37B64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3.00</w:t>
            </w:r>
          </w:p>
        </w:tc>
      </w:tr>
      <w:tr w:rsidR="007267FF" w:rsidRPr="007267FF" w14:paraId="07312FB1" w14:textId="77777777" w:rsidTr="007267FF">
        <w:trPr>
          <w:gridAfter w:val="4"/>
          <w:wAfter w:w="330" w:type="dxa"/>
          <w:trHeight w:val="302"/>
        </w:trPr>
        <w:tc>
          <w:tcPr>
            <w:tcW w:w="850" w:type="dxa"/>
            <w:gridSpan w:val="4"/>
            <w:tcBorders>
              <w:top w:val="nil"/>
              <w:left w:val="nil"/>
              <w:bottom w:val="nil"/>
              <w:right w:val="nil"/>
            </w:tcBorders>
            <w:shd w:val="clear" w:color="auto" w:fill="auto"/>
          </w:tcPr>
          <w:p w14:paraId="4090B1D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0A02EC28"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tcPr>
          <w:p w14:paraId="2D2A81B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2BF126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787859" w14:textId="77777777" w:rsidTr="007267FF">
        <w:trPr>
          <w:gridAfter w:val="4"/>
          <w:wAfter w:w="330" w:type="dxa"/>
          <w:trHeight w:val="209"/>
        </w:trPr>
        <w:tc>
          <w:tcPr>
            <w:tcW w:w="850" w:type="dxa"/>
            <w:gridSpan w:val="4"/>
            <w:tcBorders>
              <w:top w:val="nil"/>
              <w:left w:val="nil"/>
              <w:bottom w:val="nil"/>
              <w:right w:val="nil"/>
            </w:tcBorders>
            <w:shd w:val="clear" w:color="auto" w:fill="auto"/>
          </w:tcPr>
          <w:p w14:paraId="04FF56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tcPr>
          <w:p w14:paraId="52B82E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hoja de testimonio</w:t>
            </w:r>
          </w:p>
        </w:tc>
        <w:tc>
          <w:tcPr>
            <w:tcW w:w="353" w:type="dxa"/>
            <w:gridSpan w:val="3"/>
            <w:tcBorders>
              <w:top w:val="nil"/>
              <w:left w:val="nil"/>
              <w:bottom w:val="nil"/>
              <w:right w:val="nil"/>
            </w:tcBorders>
            <w:shd w:val="clear" w:color="auto" w:fill="auto"/>
            <w:noWrap/>
          </w:tcPr>
          <w:p w14:paraId="7ED801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3FB4CF1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6.00</w:t>
            </w:r>
          </w:p>
        </w:tc>
      </w:tr>
      <w:tr w:rsidR="007267FF" w:rsidRPr="007267FF" w14:paraId="71EE9A7F" w14:textId="77777777" w:rsidTr="007267FF">
        <w:trPr>
          <w:gridAfter w:val="4"/>
          <w:wAfter w:w="330" w:type="dxa"/>
          <w:trHeight w:val="302"/>
        </w:trPr>
        <w:tc>
          <w:tcPr>
            <w:tcW w:w="850" w:type="dxa"/>
            <w:gridSpan w:val="4"/>
            <w:tcBorders>
              <w:top w:val="nil"/>
              <w:left w:val="nil"/>
              <w:bottom w:val="nil"/>
              <w:right w:val="nil"/>
            </w:tcBorders>
            <w:shd w:val="clear" w:color="auto" w:fill="auto"/>
          </w:tcPr>
          <w:p w14:paraId="26ADB88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718C4CAF"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tcPr>
          <w:p w14:paraId="2E66C04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6EB0A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919302" w14:textId="77777777" w:rsidTr="007267FF">
        <w:trPr>
          <w:gridAfter w:val="4"/>
          <w:wAfter w:w="330" w:type="dxa"/>
          <w:trHeight w:val="232"/>
        </w:trPr>
        <w:tc>
          <w:tcPr>
            <w:tcW w:w="850" w:type="dxa"/>
            <w:gridSpan w:val="4"/>
            <w:tcBorders>
              <w:top w:val="nil"/>
              <w:left w:val="nil"/>
              <w:bottom w:val="nil"/>
              <w:right w:val="nil"/>
            </w:tcBorders>
            <w:shd w:val="clear" w:color="auto" w:fill="auto"/>
          </w:tcPr>
          <w:p w14:paraId="69A9F64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tcPr>
          <w:p w14:paraId="385A74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Sello de autorizar</w:t>
            </w:r>
          </w:p>
        </w:tc>
        <w:tc>
          <w:tcPr>
            <w:tcW w:w="353" w:type="dxa"/>
            <w:gridSpan w:val="3"/>
            <w:tcBorders>
              <w:top w:val="nil"/>
              <w:left w:val="nil"/>
              <w:bottom w:val="nil"/>
              <w:right w:val="nil"/>
            </w:tcBorders>
            <w:shd w:val="clear" w:color="auto" w:fill="auto"/>
            <w:noWrap/>
          </w:tcPr>
          <w:p w14:paraId="012DDFF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57F596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1,038.00</w:t>
            </w:r>
          </w:p>
        </w:tc>
      </w:tr>
      <w:tr w:rsidR="007267FF" w:rsidRPr="007267FF" w14:paraId="4FC3B1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C1617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D1FA2E" w14:textId="77777777" w:rsidTr="007267FF">
        <w:trPr>
          <w:gridAfter w:val="4"/>
          <w:wAfter w:w="330" w:type="dxa"/>
          <w:trHeight w:val="362"/>
        </w:trPr>
        <w:tc>
          <w:tcPr>
            <w:tcW w:w="850" w:type="dxa"/>
            <w:gridSpan w:val="4"/>
            <w:tcBorders>
              <w:top w:val="nil"/>
              <w:left w:val="nil"/>
              <w:bottom w:val="nil"/>
              <w:right w:val="nil"/>
            </w:tcBorders>
            <w:shd w:val="clear" w:color="auto" w:fill="auto"/>
            <w:hideMark/>
          </w:tcPr>
          <w:p w14:paraId="217E1F2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7E7CD70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los exámenes para la obtención del fíat de notario, la calidad de aspirante a notario o la licencia de notario auxiliar, respectivamente</w:t>
            </w:r>
          </w:p>
        </w:tc>
        <w:tc>
          <w:tcPr>
            <w:tcW w:w="353" w:type="dxa"/>
            <w:gridSpan w:val="3"/>
            <w:tcBorders>
              <w:top w:val="nil"/>
              <w:left w:val="nil"/>
              <w:bottom w:val="nil"/>
              <w:right w:val="nil"/>
            </w:tcBorders>
            <w:shd w:val="clear" w:color="auto" w:fill="auto"/>
            <w:noWrap/>
            <w:hideMark/>
          </w:tcPr>
          <w:p w14:paraId="16512D0A" w14:textId="77777777" w:rsidR="007267FF" w:rsidRPr="007267FF" w:rsidRDefault="007267FF" w:rsidP="007267FF">
            <w:pPr>
              <w:jc w:val="right"/>
              <w:rPr>
                <w:rFonts w:ascii="Verdana" w:eastAsia="Times New Roman" w:hAnsi="Verdana" w:cs="Arial"/>
                <w:color w:val="000000" w:themeColor="text1"/>
                <w:sz w:val="20"/>
                <w:szCs w:val="20"/>
              </w:rPr>
            </w:pPr>
          </w:p>
          <w:p w14:paraId="43398CD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DD9E8E" w14:textId="77777777" w:rsidR="007267FF" w:rsidRPr="007267FF" w:rsidRDefault="007267FF" w:rsidP="007267FF">
            <w:pPr>
              <w:jc w:val="right"/>
              <w:rPr>
                <w:rFonts w:ascii="Verdana" w:eastAsia="Times New Roman" w:hAnsi="Verdana" w:cs="Arial"/>
                <w:color w:val="000000" w:themeColor="text1"/>
                <w:sz w:val="20"/>
                <w:szCs w:val="20"/>
              </w:rPr>
            </w:pPr>
          </w:p>
          <w:p w14:paraId="7E185DC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5,356.00</w:t>
            </w:r>
          </w:p>
        </w:tc>
      </w:tr>
      <w:tr w:rsidR="007267FF" w:rsidRPr="007267FF" w14:paraId="079397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775F6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20750B1" w14:textId="77777777" w:rsidTr="007267FF">
        <w:trPr>
          <w:gridAfter w:val="4"/>
          <w:wAfter w:w="330" w:type="dxa"/>
          <w:trHeight w:val="275"/>
        </w:trPr>
        <w:tc>
          <w:tcPr>
            <w:tcW w:w="850" w:type="dxa"/>
            <w:gridSpan w:val="4"/>
            <w:tcBorders>
              <w:top w:val="nil"/>
              <w:left w:val="nil"/>
              <w:bottom w:val="nil"/>
              <w:right w:val="nil"/>
            </w:tcBorders>
            <w:shd w:val="clear" w:color="auto" w:fill="FFFFFF" w:themeFill="background1"/>
            <w:hideMark/>
          </w:tcPr>
          <w:p w14:paraId="4430CC4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IX.</w:t>
            </w:r>
          </w:p>
        </w:tc>
        <w:tc>
          <w:tcPr>
            <w:tcW w:w="7020" w:type="dxa"/>
            <w:gridSpan w:val="38"/>
            <w:tcBorders>
              <w:top w:val="nil"/>
              <w:left w:val="nil"/>
              <w:bottom w:val="nil"/>
              <w:right w:val="nil"/>
            </w:tcBorders>
            <w:shd w:val="clear" w:color="auto" w:fill="FFFFFF" w:themeFill="background1"/>
            <w:hideMark/>
          </w:tcPr>
          <w:p w14:paraId="1F1AB1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cédula de identidad de notario y de notario auxiliar</w:t>
            </w:r>
          </w:p>
        </w:tc>
        <w:tc>
          <w:tcPr>
            <w:tcW w:w="353" w:type="dxa"/>
            <w:gridSpan w:val="3"/>
            <w:tcBorders>
              <w:top w:val="nil"/>
              <w:left w:val="nil"/>
              <w:bottom w:val="nil"/>
              <w:right w:val="nil"/>
            </w:tcBorders>
            <w:shd w:val="clear" w:color="auto" w:fill="FFFFFF" w:themeFill="background1"/>
            <w:vAlign w:val="bottom"/>
            <w:hideMark/>
          </w:tcPr>
          <w:p w14:paraId="5E122A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FFFFFF" w:themeFill="background1"/>
            <w:vAlign w:val="bottom"/>
            <w:hideMark/>
          </w:tcPr>
          <w:p w14:paraId="79FEE0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2,781.00</w:t>
            </w:r>
          </w:p>
        </w:tc>
      </w:tr>
      <w:tr w:rsidR="007267FF" w:rsidRPr="007267FF" w14:paraId="3E2EA99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AF6E7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FDB85E" w14:textId="77777777" w:rsidTr="007267FF">
        <w:trPr>
          <w:gridAfter w:val="4"/>
          <w:wAfter w:w="330" w:type="dxa"/>
          <w:trHeight w:val="270"/>
        </w:trPr>
        <w:tc>
          <w:tcPr>
            <w:tcW w:w="850" w:type="dxa"/>
            <w:gridSpan w:val="4"/>
            <w:tcBorders>
              <w:top w:val="nil"/>
              <w:left w:val="nil"/>
              <w:bottom w:val="nil"/>
              <w:right w:val="nil"/>
            </w:tcBorders>
            <w:shd w:val="clear" w:color="auto" w:fill="FFFFFF" w:themeFill="background1"/>
            <w:hideMark/>
          </w:tcPr>
          <w:p w14:paraId="1F2D138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w:t>
            </w:r>
          </w:p>
        </w:tc>
        <w:tc>
          <w:tcPr>
            <w:tcW w:w="7020" w:type="dxa"/>
            <w:gridSpan w:val="38"/>
            <w:tcBorders>
              <w:top w:val="nil"/>
              <w:left w:val="nil"/>
              <w:bottom w:val="nil"/>
              <w:right w:val="nil"/>
            </w:tcBorders>
            <w:shd w:val="clear" w:color="auto" w:fill="FFFFFF" w:themeFill="background1"/>
            <w:hideMark/>
          </w:tcPr>
          <w:p w14:paraId="1F53A7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reposición de cédula de identidad de notario y de notario auxiliar</w:t>
            </w:r>
          </w:p>
        </w:tc>
        <w:tc>
          <w:tcPr>
            <w:tcW w:w="353" w:type="dxa"/>
            <w:gridSpan w:val="3"/>
            <w:tcBorders>
              <w:top w:val="nil"/>
              <w:left w:val="nil"/>
              <w:bottom w:val="nil"/>
              <w:right w:val="nil"/>
            </w:tcBorders>
            <w:shd w:val="clear" w:color="auto" w:fill="FFFFFF" w:themeFill="background1"/>
            <w:noWrap/>
            <w:hideMark/>
          </w:tcPr>
          <w:p w14:paraId="675AD5F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FFFFFF" w:themeFill="background1"/>
            <w:vAlign w:val="bottom"/>
            <w:hideMark/>
          </w:tcPr>
          <w:p w14:paraId="22CF766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924.00</w:t>
            </w:r>
          </w:p>
        </w:tc>
      </w:tr>
      <w:tr w:rsidR="007267FF" w:rsidRPr="007267FF" w14:paraId="7086EB8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F96A00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B985ED" w14:textId="77777777" w:rsidTr="007267FF">
        <w:trPr>
          <w:gridAfter w:val="4"/>
          <w:wAfter w:w="330" w:type="dxa"/>
          <w:trHeight w:val="277"/>
        </w:trPr>
        <w:tc>
          <w:tcPr>
            <w:tcW w:w="850" w:type="dxa"/>
            <w:gridSpan w:val="4"/>
            <w:tcBorders>
              <w:top w:val="nil"/>
              <w:left w:val="nil"/>
              <w:bottom w:val="nil"/>
              <w:right w:val="nil"/>
            </w:tcBorders>
            <w:shd w:val="clear" w:color="auto" w:fill="auto"/>
            <w:hideMark/>
          </w:tcPr>
          <w:p w14:paraId="0305E3C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w:t>
            </w:r>
          </w:p>
        </w:tc>
        <w:tc>
          <w:tcPr>
            <w:tcW w:w="7020" w:type="dxa"/>
            <w:gridSpan w:val="38"/>
            <w:tcBorders>
              <w:top w:val="nil"/>
              <w:left w:val="nil"/>
              <w:bottom w:val="nil"/>
              <w:right w:val="nil"/>
            </w:tcBorders>
            <w:shd w:val="clear" w:color="auto" w:fill="auto"/>
            <w:hideMark/>
          </w:tcPr>
          <w:p w14:paraId="1400CF7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inscripción de constancia que acredita la calidad de aspirante a notario</w:t>
            </w:r>
          </w:p>
        </w:tc>
        <w:tc>
          <w:tcPr>
            <w:tcW w:w="353" w:type="dxa"/>
            <w:gridSpan w:val="3"/>
            <w:tcBorders>
              <w:top w:val="nil"/>
              <w:left w:val="nil"/>
              <w:bottom w:val="nil"/>
              <w:right w:val="nil"/>
            </w:tcBorders>
            <w:shd w:val="clear" w:color="auto" w:fill="auto"/>
            <w:noWrap/>
            <w:hideMark/>
          </w:tcPr>
          <w:p w14:paraId="7E23F7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4DDB01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430.00</w:t>
            </w:r>
          </w:p>
        </w:tc>
      </w:tr>
      <w:tr w:rsidR="007267FF" w:rsidRPr="007267FF" w14:paraId="69AABE8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3539C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B970F36" w14:textId="77777777" w:rsidTr="007267FF">
        <w:trPr>
          <w:gridAfter w:val="4"/>
          <w:wAfter w:w="330" w:type="dxa"/>
          <w:trHeight w:val="257"/>
        </w:trPr>
        <w:tc>
          <w:tcPr>
            <w:tcW w:w="850" w:type="dxa"/>
            <w:gridSpan w:val="4"/>
            <w:tcBorders>
              <w:top w:val="nil"/>
              <w:left w:val="nil"/>
              <w:bottom w:val="nil"/>
              <w:right w:val="nil"/>
            </w:tcBorders>
            <w:shd w:val="clear" w:color="auto" w:fill="auto"/>
            <w:hideMark/>
          </w:tcPr>
          <w:p w14:paraId="565CC0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w:t>
            </w:r>
          </w:p>
        </w:tc>
        <w:tc>
          <w:tcPr>
            <w:tcW w:w="7020" w:type="dxa"/>
            <w:gridSpan w:val="38"/>
            <w:tcBorders>
              <w:top w:val="nil"/>
              <w:left w:val="nil"/>
              <w:bottom w:val="nil"/>
              <w:right w:val="nil"/>
            </w:tcBorders>
            <w:shd w:val="clear" w:color="auto" w:fill="auto"/>
            <w:hideMark/>
          </w:tcPr>
          <w:p w14:paraId="3F45447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estatus notarial</w:t>
            </w:r>
          </w:p>
        </w:tc>
        <w:tc>
          <w:tcPr>
            <w:tcW w:w="353" w:type="dxa"/>
            <w:gridSpan w:val="3"/>
            <w:tcBorders>
              <w:top w:val="nil"/>
              <w:left w:val="nil"/>
              <w:bottom w:val="nil"/>
              <w:right w:val="nil"/>
            </w:tcBorders>
            <w:shd w:val="clear" w:color="auto" w:fill="auto"/>
            <w:noWrap/>
            <w:hideMark/>
          </w:tcPr>
          <w:p w14:paraId="5F60FD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DB71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800.00</w:t>
            </w:r>
          </w:p>
        </w:tc>
      </w:tr>
      <w:tr w:rsidR="007267FF" w:rsidRPr="007267FF" w14:paraId="1CE31D0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2F5BD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2A6D48" w14:textId="77777777" w:rsidTr="007267FF">
        <w:trPr>
          <w:gridAfter w:val="4"/>
          <w:wAfter w:w="330" w:type="dxa"/>
          <w:trHeight w:val="123"/>
        </w:trPr>
        <w:tc>
          <w:tcPr>
            <w:tcW w:w="850" w:type="dxa"/>
            <w:gridSpan w:val="4"/>
            <w:tcBorders>
              <w:top w:val="nil"/>
              <w:left w:val="nil"/>
              <w:bottom w:val="nil"/>
              <w:right w:val="nil"/>
            </w:tcBorders>
            <w:shd w:val="clear" w:color="auto" w:fill="auto"/>
            <w:hideMark/>
          </w:tcPr>
          <w:p w14:paraId="4FDE3C6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XIII.</w:t>
            </w:r>
          </w:p>
        </w:tc>
        <w:tc>
          <w:tcPr>
            <w:tcW w:w="7020" w:type="dxa"/>
            <w:gridSpan w:val="38"/>
            <w:tcBorders>
              <w:top w:val="nil"/>
              <w:left w:val="nil"/>
              <w:bottom w:val="nil"/>
              <w:right w:val="nil"/>
            </w:tcBorders>
            <w:shd w:val="clear" w:color="auto" w:fill="auto"/>
            <w:hideMark/>
          </w:tcPr>
          <w:p w14:paraId="1BBF72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antecedentes de responsabilidad notarial</w:t>
            </w:r>
          </w:p>
        </w:tc>
        <w:tc>
          <w:tcPr>
            <w:tcW w:w="353" w:type="dxa"/>
            <w:gridSpan w:val="3"/>
            <w:tcBorders>
              <w:top w:val="nil"/>
              <w:left w:val="nil"/>
              <w:bottom w:val="nil"/>
              <w:right w:val="nil"/>
            </w:tcBorders>
            <w:shd w:val="clear" w:color="auto" w:fill="auto"/>
            <w:noWrap/>
            <w:hideMark/>
          </w:tcPr>
          <w:p w14:paraId="1A960F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9E423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800.00</w:t>
            </w:r>
          </w:p>
        </w:tc>
      </w:tr>
      <w:tr w:rsidR="007267FF" w:rsidRPr="007267FF" w14:paraId="46A22F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6AF1A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0F4E64E" w14:textId="77777777" w:rsidTr="007267FF">
        <w:trPr>
          <w:gridAfter w:val="4"/>
          <w:wAfter w:w="330" w:type="dxa"/>
          <w:trHeight w:val="145"/>
        </w:trPr>
        <w:tc>
          <w:tcPr>
            <w:tcW w:w="850" w:type="dxa"/>
            <w:gridSpan w:val="4"/>
            <w:tcBorders>
              <w:top w:val="nil"/>
              <w:left w:val="nil"/>
              <w:bottom w:val="nil"/>
              <w:right w:val="nil"/>
            </w:tcBorders>
            <w:shd w:val="clear" w:color="auto" w:fill="auto"/>
            <w:hideMark/>
          </w:tcPr>
          <w:p w14:paraId="5701AC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XIV. </w:t>
            </w:r>
          </w:p>
        </w:tc>
        <w:tc>
          <w:tcPr>
            <w:tcW w:w="7020" w:type="dxa"/>
            <w:gridSpan w:val="38"/>
            <w:tcBorders>
              <w:top w:val="nil"/>
              <w:left w:val="nil"/>
              <w:bottom w:val="nil"/>
              <w:right w:val="nil"/>
            </w:tcBorders>
            <w:shd w:val="clear" w:color="auto" w:fill="auto"/>
            <w:hideMark/>
          </w:tcPr>
          <w:p w14:paraId="763277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toma de razón de fíat y registro de notario</w:t>
            </w:r>
          </w:p>
        </w:tc>
        <w:tc>
          <w:tcPr>
            <w:tcW w:w="353" w:type="dxa"/>
            <w:gridSpan w:val="3"/>
            <w:tcBorders>
              <w:top w:val="nil"/>
              <w:left w:val="nil"/>
              <w:bottom w:val="nil"/>
              <w:right w:val="nil"/>
            </w:tcBorders>
            <w:shd w:val="clear" w:color="auto" w:fill="auto"/>
            <w:noWrap/>
            <w:hideMark/>
          </w:tcPr>
          <w:p w14:paraId="092F3C4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42740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866.00</w:t>
            </w:r>
          </w:p>
        </w:tc>
      </w:tr>
      <w:tr w:rsidR="007267FF" w:rsidRPr="007267FF" w14:paraId="5C266F5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E3401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8C746D"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498A029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 </w:t>
            </w:r>
          </w:p>
        </w:tc>
        <w:tc>
          <w:tcPr>
            <w:tcW w:w="7020" w:type="dxa"/>
            <w:gridSpan w:val="38"/>
            <w:tcBorders>
              <w:top w:val="nil"/>
              <w:left w:val="nil"/>
              <w:bottom w:val="nil"/>
              <w:right w:val="nil"/>
            </w:tcBorders>
            <w:shd w:val="clear" w:color="auto" w:fill="auto"/>
            <w:hideMark/>
          </w:tcPr>
          <w:p w14:paraId="4E925E9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toma de razón de licencia y registro de notario auxiliar</w:t>
            </w:r>
          </w:p>
        </w:tc>
        <w:tc>
          <w:tcPr>
            <w:tcW w:w="353" w:type="dxa"/>
            <w:gridSpan w:val="3"/>
            <w:tcBorders>
              <w:top w:val="nil"/>
              <w:left w:val="nil"/>
              <w:bottom w:val="nil"/>
              <w:right w:val="nil"/>
            </w:tcBorders>
            <w:shd w:val="clear" w:color="auto" w:fill="auto"/>
            <w:noWrap/>
            <w:hideMark/>
          </w:tcPr>
          <w:p w14:paraId="60433A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E168F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866.00</w:t>
            </w:r>
          </w:p>
        </w:tc>
      </w:tr>
      <w:tr w:rsidR="007267FF" w:rsidRPr="007267FF" w14:paraId="13B18E7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5B394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E53D5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DB463F9" w14:textId="77777777" w:rsidR="007267FF" w:rsidRPr="007267FF" w:rsidRDefault="007267FF" w:rsidP="007267FF">
            <w:pPr>
              <w:jc w:val="center"/>
              <w:rPr>
                <w:rFonts w:ascii="Verdana" w:eastAsia="Times New Roman" w:hAnsi="Verdana" w:cs="Arial"/>
                <w:b/>
                <w:bCs/>
                <w:color w:val="000000" w:themeColor="text1"/>
                <w:sz w:val="20"/>
                <w:szCs w:val="20"/>
              </w:rPr>
            </w:pPr>
          </w:p>
          <w:p w14:paraId="2C6C0606" w14:textId="77777777" w:rsidR="007267FF" w:rsidRPr="007267FF" w:rsidRDefault="007267FF" w:rsidP="007267FF">
            <w:pPr>
              <w:jc w:val="center"/>
              <w:rPr>
                <w:rFonts w:ascii="Verdana" w:eastAsia="Times New Roman" w:hAnsi="Verdana" w:cs="Arial"/>
                <w:b/>
                <w:bCs/>
                <w:color w:val="000000" w:themeColor="text1"/>
                <w:sz w:val="20"/>
                <w:szCs w:val="20"/>
              </w:rPr>
            </w:pPr>
          </w:p>
          <w:p w14:paraId="472FE15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VIII</w:t>
            </w:r>
          </w:p>
        </w:tc>
      </w:tr>
      <w:tr w:rsidR="007267FF" w:rsidRPr="007267FF" w14:paraId="622B767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F6F384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en materia de Expedición de </w:t>
            </w:r>
          </w:p>
          <w:p w14:paraId="68CED76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Certificados, Certificaciones y Constancias</w:t>
            </w:r>
          </w:p>
        </w:tc>
      </w:tr>
      <w:tr w:rsidR="007267FF" w:rsidRPr="007267FF" w14:paraId="6311E68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86DB051"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700DD1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0C5670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expedición de certificados, certificaciones y constancias</w:t>
            </w:r>
          </w:p>
        </w:tc>
      </w:tr>
      <w:tr w:rsidR="007267FF" w:rsidRPr="007267FF" w14:paraId="0E61A828" w14:textId="77777777" w:rsidTr="007267FF">
        <w:trPr>
          <w:gridAfter w:val="4"/>
          <w:wAfter w:w="330" w:type="dxa"/>
          <w:trHeight w:val="463"/>
        </w:trPr>
        <w:tc>
          <w:tcPr>
            <w:tcW w:w="9524" w:type="dxa"/>
            <w:gridSpan w:val="55"/>
            <w:tcBorders>
              <w:top w:val="nil"/>
              <w:left w:val="nil"/>
              <w:bottom w:val="nil"/>
              <w:right w:val="nil"/>
            </w:tcBorders>
            <w:shd w:val="clear" w:color="auto" w:fill="auto"/>
            <w:hideMark/>
          </w:tcPr>
          <w:p w14:paraId="5D1BCBA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23.</w:t>
            </w:r>
            <w:r w:rsidRPr="007267FF">
              <w:rPr>
                <w:rFonts w:ascii="Verdana" w:eastAsia="Times New Roman" w:hAnsi="Verdana" w:cs="Arial"/>
                <w:color w:val="000000" w:themeColor="text1"/>
                <w:sz w:val="20"/>
                <w:szCs w:val="20"/>
              </w:rPr>
              <w:t xml:space="preserve"> Los derechos por servicios en materia de expedición de certificados, certificaciones y constancias se pagarán de conformidad con la siguiente:</w:t>
            </w:r>
          </w:p>
        </w:tc>
      </w:tr>
      <w:tr w:rsidR="007267FF" w:rsidRPr="007267FF" w14:paraId="74EFB9C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7CC7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BF4120" w14:textId="77777777" w:rsidTr="007267FF">
        <w:trPr>
          <w:gridAfter w:val="4"/>
          <w:wAfter w:w="330" w:type="dxa"/>
          <w:trHeight w:val="262"/>
        </w:trPr>
        <w:tc>
          <w:tcPr>
            <w:tcW w:w="9524" w:type="dxa"/>
            <w:gridSpan w:val="55"/>
            <w:tcBorders>
              <w:top w:val="nil"/>
              <w:left w:val="nil"/>
              <w:bottom w:val="nil"/>
              <w:right w:val="nil"/>
            </w:tcBorders>
            <w:shd w:val="clear" w:color="auto" w:fill="auto"/>
            <w:hideMark/>
          </w:tcPr>
          <w:p w14:paraId="2BB6755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DB15D7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3231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FF37F7"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085C2D8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534C22F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Certificados del estado de cuenta de no adeudo por concepto de impuestos, derechos y aprovechamientos</w:t>
            </w:r>
          </w:p>
        </w:tc>
        <w:tc>
          <w:tcPr>
            <w:tcW w:w="353" w:type="dxa"/>
            <w:gridSpan w:val="3"/>
            <w:tcBorders>
              <w:top w:val="nil"/>
              <w:left w:val="nil"/>
              <w:bottom w:val="nil"/>
              <w:right w:val="nil"/>
            </w:tcBorders>
            <w:shd w:val="clear" w:color="auto" w:fill="auto"/>
            <w:noWrap/>
            <w:hideMark/>
          </w:tcPr>
          <w:p w14:paraId="2AE6F032" w14:textId="77777777" w:rsidR="007267FF" w:rsidRPr="007267FF" w:rsidRDefault="007267FF" w:rsidP="007267FF">
            <w:pPr>
              <w:jc w:val="right"/>
              <w:rPr>
                <w:rFonts w:ascii="Verdana" w:eastAsia="Times New Roman" w:hAnsi="Verdana" w:cs="Arial"/>
                <w:color w:val="000000" w:themeColor="text1"/>
                <w:sz w:val="20"/>
                <w:szCs w:val="20"/>
              </w:rPr>
            </w:pPr>
          </w:p>
          <w:p w14:paraId="78996F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1462B1A" w14:textId="77777777" w:rsidR="007267FF" w:rsidRPr="007267FF" w:rsidRDefault="007267FF" w:rsidP="007267FF">
            <w:pPr>
              <w:jc w:val="right"/>
              <w:rPr>
                <w:rFonts w:ascii="Verdana" w:eastAsia="Times New Roman" w:hAnsi="Verdana" w:cs="Arial"/>
                <w:color w:val="000000" w:themeColor="text1"/>
                <w:sz w:val="20"/>
                <w:szCs w:val="20"/>
              </w:rPr>
            </w:pPr>
          </w:p>
          <w:p w14:paraId="6BF055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154.00</w:t>
            </w:r>
          </w:p>
        </w:tc>
      </w:tr>
      <w:tr w:rsidR="007267FF" w:rsidRPr="007267FF" w14:paraId="4B54E25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313028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4567E7"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127CE42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C4961E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Cualquier otra certificación que se expida distinta a la señalada en la fracción anterior</w:t>
            </w:r>
          </w:p>
        </w:tc>
        <w:tc>
          <w:tcPr>
            <w:tcW w:w="353" w:type="dxa"/>
            <w:gridSpan w:val="3"/>
            <w:tcBorders>
              <w:top w:val="nil"/>
              <w:left w:val="nil"/>
              <w:bottom w:val="nil"/>
              <w:right w:val="nil"/>
            </w:tcBorders>
            <w:shd w:val="clear" w:color="auto" w:fill="auto"/>
            <w:noWrap/>
            <w:hideMark/>
          </w:tcPr>
          <w:p w14:paraId="063D4AB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868DF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67.00</w:t>
            </w:r>
          </w:p>
        </w:tc>
      </w:tr>
      <w:tr w:rsidR="007267FF" w:rsidRPr="007267FF" w14:paraId="12AE43B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3B004A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7AB1302" w14:textId="77777777" w:rsidTr="007267FF">
        <w:trPr>
          <w:gridAfter w:val="4"/>
          <w:wAfter w:w="330" w:type="dxa"/>
          <w:trHeight w:val="289"/>
        </w:trPr>
        <w:tc>
          <w:tcPr>
            <w:tcW w:w="850" w:type="dxa"/>
            <w:gridSpan w:val="4"/>
            <w:tcBorders>
              <w:top w:val="nil"/>
              <w:left w:val="nil"/>
              <w:bottom w:val="nil"/>
              <w:right w:val="nil"/>
            </w:tcBorders>
            <w:shd w:val="clear" w:color="auto" w:fill="auto"/>
            <w:hideMark/>
          </w:tcPr>
          <w:p w14:paraId="4267C7C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2267D50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copias certificadas que expidan las autoridades judiciales y administrativas, por página</w:t>
            </w:r>
          </w:p>
        </w:tc>
        <w:tc>
          <w:tcPr>
            <w:tcW w:w="353" w:type="dxa"/>
            <w:gridSpan w:val="3"/>
            <w:tcBorders>
              <w:top w:val="nil"/>
              <w:left w:val="nil"/>
              <w:bottom w:val="nil"/>
              <w:right w:val="nil"/>
            </w:tcBorders>
            <w:shd w:val="clear" w:color="auto" w:fill="auto"/>
            <w:noWrap/>
            <w:hideMark/>
          </w:tcPr>
          <w:p w14:paraId="0464BF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8217C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7.00</w:t>
            </w:r>
          </w:p>
        </w:tc>
      </w:tr>
      <w:tr w:rsidR="007267FF" w:rsidRPr="007267FF" w14:paraId="7E73CD0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904F68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D625C65" w14:textId="77777777" w:rsidTr="007267FF">
        <w:trPr>
          <w:gridAfter w:val="4"/>
          <w:wAfter w:w="330" w:type="dxa"/>
          <w:trHeight w:val="127"/>
        </w:trPr>
        <w:tc>
          <w:tcPr>
            <w:tcW w:w="850" w:type="dxa"/>
            <w:gridSpan w:val="4"/>
            <w:tcBorders>
              <w:top w:val="nil"/>
              <w:left w:val="nil"/>
              <w:bottom w:val="nil"/>
              <w:right w:val="nil"/>
            </w:tcBorders>
            <w:shd w:val="clear" w:color="auto" w:fill="auto"/>
            <w:hideMark/>
          </w:tcPr>
          <w:p w14:paraId="3B8E444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5BDE995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consultas de archivo</w:t>
            </w:r>
          </w:p>
        </w:tc>
        <w:tc>
          <w:tcPr>
            <w:tcW w:w="353" w:type="dxa"/>
            <w:gridSpan w:val="3"/>
            <w:tcBorders>
              <w:top w:val="nil"/>
              <w:left w:val="nil"/>
              <w:bottom w:val="nil"/>
              <w:right w:val="nil"/>
            </w:tcBorders>
            <w:shd w:val="clear" w:color="auto" w:fill="auto"/>
            <w:noWrap/>
            <w:hideMark/>
          </w:tcPr>
          <w:p w14:paraId="05AD32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07897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123.00</w:t>
            </w:r>
          </w:p>
        </w:tc>
      </w:tr>
      <w:tr w:rsidR="007267FF" w:rsidRPr="007267FF" w14:paraId="5D7896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7F58A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0D432BF" w14:textId="77777777" w:rsidTr="007267FF">
        <w:trPr>
          <w:gridAfter w:val="4"/>
          <w:wAfter w:w="330" w:type="dxa"/>
          <w:trHeight w:val="347"/>
        </w:trPr>
        <w:tc>
          <w:tcPr>
            <w:tcW w:w="7870" w:type="dxa"/>
            <w:gridSpan w:val="42"/>
            <w:tcBorders>
              <w:top w:val="nil"/>
              <w:left w:val="nil"/>
              <w:bottom w:val="nil"/>
              <w:right w:val="nil"/>
            </w:tcBorders>
            <w:shd w:val="clear" w:color="auto" w:fill="auto"/>
            <w:hideMark/>
          </w:tcPr>
          <w:p w14:paraId="763256D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expedición de la constancia de situación en materia de obligaciones fiscales estatales no tendrá costo.</w:t>
            </w:r>
          </w:p>
        </w:tc>
        <w:tc>
          <w:tcPr>
            <w:tcW w:w="353" w:type="dxa"/>
            <w:gridSpan w:val="3"/>
            <w:tcBorders>
              <w:top w:val="nil"/>
              <w:left w:val="nil"/>
              <w:bottom w:val="nil"/>
              <w:right w:val="nil"/>
            </w:tcBorders>
            <w:shd w:val="clear" w:color="auto" w:fill="auto"/>
            <w:hideMark/>
          </w:tcPr>
          <w:p w14:paraId="043A1B46" w14:textId="77777777" w:rsidR="007267FF" w:rsidRPr="007267FF" w:rsidRDefault="007267FF" w:rsidP="007267FF">
            <w:pPr>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43503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B7F4D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7AB9CC9" w14:textId="77777777" w:rsidR="007267FF" w:rsidRPr="007267FF" w:rsidRDefault="007267FF" w:rsidP="007267FF">
            <w:pPr>
              <w:jc w:val="center"/>
              <w:rPr>
                <w:rFonts w:ascii="Verdana" w:eastAsia="Times New Roman" w:hAnsi="Verdana" w:cs="Arial"/>
                <w:b/>
                <w:bCs/>
                <w:color w:val="000000" w:themeColor="text1"/>
                <w:sz w:val="20"/>
                <w:szCs w:val="20"/>
              </w:rPr>
            </w:pPr>
          </w:p>
          <w:p w14:paraId="7DAA84D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IX</w:t>
            </w:r>
          </w:p>
        </w:tc>
      </w:tr>
      <w:tr w:rsidR="007267FF" w:rsidRPr="007267FF" w14:paraId="6A7899A2" w14:textId="77777777" w:rsidTr="007267FF">
        <w:trPr>
          <w:gridAfter w:val="4"/>
          <w:wAfter w:w="330" w:type="dxa"/>
          <w:trHeight w:val="285"/>
        </w:trPr>
        <w:tc>
          <w:tcPr>
            <w:tcW w:w="9524" w:type="dxa"/>
            <w:gridSpan w:val="55"/>
            <w:tcBorders>
              <w:top w:val="nil"/>
              <w:left w:val="nil"/>
              <w:bottom w:val="nil"/>
              <w:right w:val="nil"/>
            </w:tcBorders>
            <w:shd w:val="clear" w:color="auto" w:fill="auto"/>
            <w:hideMark/>
          </w:tcPr>
          <w:p w14:paraId="5937CA5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Expedición y Legalización </w:t>
            </w:r>
          </w:p>
          <w:p w14:paraId="4C5B6D3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Firmas y Documentos</w:t>
            </w:r>
          </w:p>
        </w:tc>
      </w:tr>
      <w:tr w:rsidR="007267FF" w:rsidRPr="007267FF" w14:paraId="48C0372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FAADBD5"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3E13874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106C32"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expedición y legalización de firmas</w:t>
            </w:r>
          </w:p>
        </w:tc>
      </w:tr>
      <w:tr w:rsidR="007267FF" w:rsidRPr="007267FF" w14:paraId="3E752D3F" w14:textId="77777777" w:rsidTr="007267FF">
        <w:trPr>
          <w:gridAfter w:val="4"/>
          <w:wAfter w:w="330" w:type="dxa"/>
          <w:trHeight w:val="462"/>
        </w:trPr>
        <w:tc>
          <w:tcPr>
            <w:tcW w:w="9524" w:type="dxa"/>
            <w:gridSpan w:val="55"/>
            <w:tcBorders>
              <w:top w:val="nil"/>
              <w:left w:val="nil"/>
              <w:bottom w:val="nil"/>
              <w:right w:val="nil"/>
            </w:tcBorders>
            <w:shd w:val="clear" w:color="auto" w:fill="auto"/>
            <w:hideMark/>
          </w:tcPr>
          <w:p w14:paraId="0E39120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24.</w:t>
            </w:r>
            <w:r w:rsidRPr="007267FF">
              <w:rPr>
                <w:rFonts w:ascii="Verdana" w:eastAsia="Times New Roman" w:hAnsi="Verdana" w:cs="Arial"/>
                <w:color w:val="000000" w:themeColor="text1"/>
                <w:sz w:val="20"/>
                <w:szCs w:val="20"/>
              </w:rPr>
              <w:t xml:space="preserve"> Los derechos por expedición y legalización de firmas y documentos, que realicen las autoridades judiciales y administrativas se cobrarán a una cuota de $129.00</w:t>
            </w:r>
          </w:p>
        </w:tc>
      </w:tr>
      <w:tr w:rsidR="007267FF" w:rsidRPr="007267FF" w14:paraId="60AD85C9" w14:textId="77777777" w:rsidTr="007267FF">
        <w:trPr>
          <w:gridAfter w:val="4"/>
          <w:wAfter w:w="330" w:type="dxa"/>
          <w:trHeight w:val="257"/>
        </w:trPr>
        <w:tc>
          <w:tcPr>
            <w:tcW w:w="9524" w:type="dxa"/>
            <w:gridSpan w:val="55"/>
            <w:tcBorders>
              <w:top w:val="nil"/>
              <w:left w:val="nil"/>
              <w:bottom w:val="nil"/>
              <w:right w:val="nil"/>
            </w:tcBorders>
            <w:shd w:val="clear" w:color="auto" w:fill="auto"/>
            <w:hideMark/>
          </w:tcPr>
          <w:p w14:paraId="3055A5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BAB217" w14:textId="77777777" w:rsidTr="007267FF">
        <w:trPr>
          <w:gridAfter w:val="4"/>
          <w:wAfter w:w="330" w:type="dxa"/>
          <w:trHeight w:val="302"/>
        </w:trPr>
        <w:tc>
          <w:tcPr>
            <w:tcW w:w="9524" w:type="dxa"/>
            <w:gridSpan w:val="55"/>
            <w:tcBorders>
              <w:top w:val="nil"/>
              <w:left w:val="nil"/>
              <w:bottom w:val="nil"/>
              <w:right w:val="nil"/>
            </w:tcBorders>
            <w:shd w:val="clear" w:color="auto" w:fill="FFFFFF" w:themeFill="background1"/>
            <w:hideMark/>
          </w:tcPr>
          <w:p w14:paraId="7BF247D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w:t>
            </w:r>
          </w:p>
        </w:tc>
      </w:tr>
      <w:tr w:rsidR="007267FF" w:rsidRPr="007267FF" w14:paraId="62E6F74B" w14:textId="77777777" w:rsidTr="007267FF">
        <w:trPr>
          <w:gridAfter w:val="4"/>
          <w:wAfter w:w="330" w:type="dxa"/>
          <w:trHeight w:val="262"/>
        </w:trPr>
        <w:tc>
          <w:tcPr>
            <w:tcW w:w="9524" w:type="dxa"/>
            <w:gridSpan w:val="55"/>
            <w:tcBorders>
              <w:top w:val="nil"/>
              <w:left w:val="nil"/>
              <w:bottom w:val="nil"/>
              <w:right w:val="nil"/>
            </w:tcBorders>
            <w:shd w:val="clear" w:color="auto" w:fill="FFFFFF" w:themeFill="background1"/>
            <w:hideMark/>
          </w:tcPr>
          <w:p w14:paraId="4D4ECBA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servicios en materia de educación</w:t>
            </w:r>
          </w:p>
        </w:tc>
      </w:tr>
      <w:tr w:rsidR="007267FF" w:rsidRPr="007267FF" w14:paraId="7AF3276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1A9D23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5A268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D3B91E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en materia de educación</w:t>
            </w:r>
          </w:p>
        </w:tc>
      </w:tr>
      <w:tr w:rsidR="007267FF" w:rsidRPr="007267FF" w14:paraId="0DE28B14" w14:textId="77777777" w:rsidTr="007267FF">
        <w:trPr>
          <w:gridAfter w:val="4"/>
          <w:wAfter w:w="330" w:type="dxa"/>
          <w:trHeight w:val="261"/>
        </w:trPr>
        <w:tc>
          <w:tcPr>
            <w:tcW w:w="9524" w:type="dxa"/>
            <w:gridSpan w:val="55"/>
            <w:tcBorders>
              <w:top w:val="nil"/>
              <w:left w:val="nil"/>
              <w:bottom w:val="nil"/>
              <w:right w:val="nil"/>
            </w:tcBorders>
            <w:shd w:val="clear" w:color="auto" w:fill="auto"/>
            <w:hideMark/>
          </w:tcPr>
          <w:p w14:paraId="0A843B4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25.</w:t>
            </w:r>
            <w:r w:rsidRPr="007267FF">
              <w:rPr>
                <w:rFonts w:ascii="Verdana" w:eastAsia="Times New Roman" w:hAnsi="Verdana" w:cs="Arial"/>
                <w:color w:val="000000" w:themeColor="text1"/>
                <w:sz w:val="20"/>
                <w:szCs w:val="20"/>
              </w:rPr>
              <w:t xml:space="preserve"> Los derechos por servicios en materia de educación en el estado de Guanajuato se causarán conforme a la siguiente:</w:t>
            </w:r>
          </w:p>
        </w:tc>
      </w:tr>
      <w:tr w:rsidR="007267FF" w:rsidRPr="007267FF" w14:paraId="2273646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6FE3C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305528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FE082C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3E07AF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E3BB6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687A15" w14:textId="77777777" w:rsidTr="007267FF">
        <w:trPr>
          <w:gridAfter w:val="4"/>
          <w:wAfter w:w="330" w:type="dxa"/>
          <w:trHeight w:val="239"/>
        </w:trPr>
        <w:tc>
          <w:tcPr>
            <w:tcW w:w="850" w:type="dxa"/>
            <w:gridSpan w:val="4"/>
            <w:tcBorders>
              <w:top w:val="nil"/>
              <w:left w:val="nil"/>
              <w:bottom w:val="nil"/>
              <w:right w:val="nil"/>
            </w:tcBorders>
            <w:shd w:val="clear" w:color="auto" w:fill="auto"/>
            <w:noWrap/>
          </w:tcPr>
          <w:p w14:paraId="05DA1AD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tcPr>
          <w:p w14:paraId="1B4389B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reposición de certificado de estudios de:</w:t>
            </w:r>
          </w:p>
        </w:tc>
        <w:tc>
          <w:tcPr>
            <w:tcW w:w="353" w:type="dxa"/>
            <w:gridSpan w:val="3"/>
            <w:tcBorders>
              <w:top w:val="nil"/>
              <w:left w:val="nil"/>
              <w:bottom w:val="nil"/>
              <w:right w:val="nil"/>
            </w:tcBorders>
            <w:shd w:val="clear" w:color="auto" w:fill="auto"/>
          </w:tcPr>
          <w:p w14:paraId="0905DC8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40EA451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FAE8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2080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C43A8B" w14:textId="77777777" w:rsidTr="007267FF">
        <w:trPr>
          <w:gridAfter w:val="4"/>
          <w:wAfter w:w="330" w:type="dxa"/>
          <w:trHeight w:val="261"/>
        </w:trPr>
        <w:tc>
          <w:tcPr>
            <w:tcW w:w="850" w:type="dxa"/>
            <w:gridSpan w:val="4"/>
            <w:tcBorders>
              <w:top w:val="nil"/>
              <w:left w:val="nil"/>
              <w:bottom w:val="nil"/>
              <w:right w:val="nil"/>
            </w:tcBorders>
            <w:shd w:val="clear" w:color="auto" w:fill="auto"/>
            <w:noWrap/>
            <w:hideMark/>
          </w:tcPr>
          <w:p w14:paraId="12BA66D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408FD2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37E3DAD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preescolar, primaria y telesecundaria</w:t>
            </w:r>
          </w:p>
        </w:tc>
        <w:tc>
          <w:tcPr>
            <w:tcW w:w="353" w:type="dxa"/>
            <w:gridSpan w:val="3"/>
            <w:tcBorders>
              <w:top w:val="nil"/>
              <w:left w:val="nil"/>
              <w:bottom w:val="nil"/>
              <w:right w:val="nil"/>
            </w:tcBorders>
            <w:shd w:val="clear" w:color="auto" w:fill="auto"/>
          </w:tcPr>
          <w:p w14:paraId="3B4E59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47BDC1E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31.00</w:t>
            </w:r>
          </w:p>
        </w:tc>
      </w:tr>
      <w:tr w:rsidR="007267FF" w:rsidRPr="007267FF" w14:paraId="48157539" w14:textId="77777777" w:rsidTr="007267FF">
        <w:trPr>
          <w:gridAfter w:val="4"/>
          <w:wAfter w:w="330" w:type="dxa"/>
          <w:trHeight w:val="193"/>
        </w:trPr>
        <w:tc>
          <w:tcPr>
            <w:tcW w:w="850" w:type="dxa"/>
            <w:gridSpan w:val="4"/>
            <w:tcBorders>
              <w:top w:val="nil"/>
              <w:left w:val="nil"/>
              <w:bottom w:val="nil"/>
              <w:right w:val="nil"/>
            </w:tcBorders>
            <w:shd w:val="clear" w:color="auto" w:fill="auto"/>
            <w:noWrap/>
          </w:tcPr>
          <w:p w14:paraId="6406C3D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72948ED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48387F42"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A76E6C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7E8179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D959299" w14:textId="77777777" w:rsidTr="007267FF">
        <w:trPr>
          <w:gridAfter w:val="4"/>
          <w:wAfter w:w="330" w:type="dxa"/>
          <w:trHeight w:val="301"/>
        </w:trPr>
        <w:tc>
          <w:tcPr>
            <w:tcW w:w="850" w:type="dxa"/>
            <w:gridSpan w:val="4"/>
            <w:tcBorders>
              <w:top w:val="nil"/>
              <w:left w:val="nil"/>
              <w:bottom w:val="nil"/>
              <w:right w:val="nil"/>
            </w:tcBorders>
            <w:shd w:val="clear" w:color="auto" w:fill="auto"/>
            <w:noWrap/>
          </w:tcPr>
          <w:p w14:paraId="7A3EF7F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5CBC1DB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tcPr>
          <w:p w14:paraId="37CCE4E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secundaria</w:t>
            </w:r>
          </w:p>
        </w:tc>
        <w:tc>
          <w:tcPr>
            <w:tcW w:w="353" w:type="dxa"/>
            <w:gridSpan w:val="3"/>
            <w:tcBorders>
              <w:top w:val="nil"/>
              <w:left w:val="nil"/>
              <w:bottom w:val="nil"/>
              <w:right w:val="nil"/>
            </w:tcBorders>
            <w:shd w:val="clear" w:color="auto" w:fill="auto"/>
          </w:tcPr>
          <w:p w14:paraId="4A76293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3217FE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39.00</w:t>
            </w:r>
          </w:p>
        </w:tc>
      </w:tr>
      <w:tr w:rsidR="007267FF" w:rsidRPr="007267FF" w14:paraId="078448A3" w14:textId="77777777" w:rsidTr="007267FF">
        <w:trPr>
          <w:gridAfter w:val="4"/>
          <w:wAfter w:w="330" w:type="dxa"/>
          <w:trHeight w:val="215"/>
        </w:trPr>
        <w:tc>
          <w:tcPr>
            <w:tcW w:w="850" w:type="dxa"/>
            <w:gridSpan w:val="4"/>
            <w:tcBorders>
              <w:top w:val="nil"/>
              <w:left w:val="nil"/>
              <w:bottom w:val="nil"/>
              <w:right w:val="nil"/>
            </w:tcBorders>
            <w:shd w:val="clear" w:color="auto" w:fill="auto"/>
            <w:noWrap/>
          </w:tcPr>
          <w:p w14:paraId="4E25D8E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CFF60F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0C3813B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5E5A06F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ECADC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0B1FB0"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78E34B3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2CA3B9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35C5D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se trate de niñas, niños y adolescentes bajo la tutela del Estado, de manera temporal o permanente, la reposición de los certificados no tendrá costo.</w:t>
            </w:r>
          </w:p>
        </w:tc>
        <w:tc>
          <w:tcPr>
            <w:tcW w:w="353" w:type="dxa"/>
            <w:gridSpan w:val="3"/>
            <w:tcBorders>
              <w:top w:val="nil"/>
              <w:left w:val="nil"/>
              <w:bottom w:val="nil"/>
              <w:right w:val="nil"/>
            </w:tcBorders>
            <w:shd w:val="clear" w:color="auto" w:fill="auto"/>
          </w:tcPr>
          <w:p w14:paraId="696D95F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2C1E78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ADB4CC" w14:textId="77777777" w:rsidTr="007267FF">
        <w:trPr>
          <w:gridAfter w:val="4"/>
          <w:wAfter w:w="330" w:type="dxa"/>
          <w:trHeight w:val="258"/>
        </w:trPr>
        <w:tc>
          <w:tcPr>
            <w:tcW w:w="850" w:type="dxa"/>
            <w:gridSpan w:val="4"/>
            <w:tcBorders>
              <w:top w:val="nil"/>
              <w:left w:val="nil"/>
              <w:bottom w:val="nil"/>
              <w:right w:val="nil"/>
            </w:tcBorders>
            <w:shd w:val="clear" w:color="auto" w:fill="auto"/>
            <w:noWrap/>
          </w:tcPr>
          <w:p w14:paraId="4DCB76C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198BA5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2B3058D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78CE134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14C5F0A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267C2"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0AFDBB3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30332C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CBFA5F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emisión de documentos electrónicos de control escolar y certificación de educación básica de instituciones educativas incorporadas a la Secretaría de Educación de Guanajuato, no tendrán costo.</w:t>
            </w:r>
          </w:p>
        </w:tc>
        <w:tc>
          <w:tcPr>
            <w:tcW w:w="353" w:type="dxa"/>
            <w:gridSpan w:val="3"/>
            <w:tcBorders>
              <w:top w:val="nil"/>
              <w:left w:val="nil"/>
              <w:bottom w:val="nil"/>
              <w:right w:val="nil"/>
            </w:tcBorders>
            <w:shd w:val="clear" w:color="auto" w:fill="auto"/>
          </w:tcPr>
          <w:p w14:paraId="0F4E5B2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4C0CCF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E12A83" w14:textId="77777777" w:rsidTr="007267FF">
        <w:trPr>
          <w:gridAfter w:val="4"/>
          <w:wAfter w:w="330" w:type="dxa"/>
          <w:trHeight w:val="258"/>
        </w:trPr>
        <w:tc>
          <w:tcPr>
            <w:tcW w:w="850" w:type="dxa"/>
            <w:gridSpan w:val="4"/>
            <w:tcBorders>
              <w:top w:val="nil"/>
              <w:left w:val="nil"/>
              <w:bottom w:val="nil"/>
              <w:right w:val="nil"/>
            </w:tcBorders>
            <w:shd w:val="clear" w:color="auto" w:fill="auto"/>
            <w:noWrap/>
          </w:tcPr>
          <w:p w14:paraId="65A3461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3C46DD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1B6C59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BC8298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08EEAF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7A06A6"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2428BBA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noWrap/>
          </w:tcPr>
          <w:p w14:paraId="49B2F9B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realización de exámenes por las instituciones educativas oficiales del tipo superior y la autorización para su aplicación en todos sus tipos a las instituciones educativas particulares incorporadas:</w:t>
            </w:r>
          </w:p>
        </w:tc>
        <w:tc>
          <w:tcPr>
            <w:tcW w:w="353" w:type="dxa"/>
            <w:gridSpan w:val="3"/>
            <w:tcBorders>
              <w:top w:val="nil"/>
              <w:left w:val="nil"/>
              <w:bottom w:val="nil"/>
              <w:right w:val="nil"/>
            </w:tcBorders>
            <w:shd w:val="clear" w:color="auto" w:fill="auto"/>
          </w:tcPr>
          <w:p w14:paraId="722390D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97959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A80EF5" w14:textId="77777777" w:rsidTr="007267FF">
        <w:trPr>
          <w:gridAfter w:val="4"/>
          <w:wAfter w:w="330" w:type="dxa"/>
          <w:trHeight w:val="148"/>
        </w:trPr>
        <w:tc>
          <w:tcPr>
            <w:tcW w:w="850" w:type="dxa"/>
            <w:gridSpan w:val="4"/>
            <w:tcBorders>
              <w:top w:val="nil"/>
              <w:left w:val="nil"/>
              <w:bottom w:val="nil"/>
              <w:right w:val="nil"/>
            </w:tcBorders>
            <w:shd w:val="clear" w:color="auto" w:fill="auto"/>
            <w:noWrap/>
          </w:tcPr>
          <w:p w14:paraId="275DD61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55EAE44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2F447347"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70072B7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E1AF7F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4930D1"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09529E6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192ACC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32FA46D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del título de suficiencia de sexto grado de nivel de educación primaria</w:t>
            </w:r>
          </w:p>
        </w:tc>
        <w:tc>
          <w:tcPr>
            <w:tcW w:w="353" w:type="dxa"/>
            <w:gridSpan w:val="3"/>
            <w:tcBorders>
              <w:top w:val="nil"/>
              <w:left w:val="nil"/>
              <w:bottom w:val="nil"/>
              <w:right w:val="nil"/>
            </w:tcBorders>
            <w:shd w:val="clear" w:color="auto" w:fill="auto"/>
          </w:tcPr>
          <w:p w14:paraId="467BD6E8" w14:textId="77777777" w:rsidR="007267FF" w:rsidRPr="007267FF" w:rsidRDefault="007267FF" w:rsidP="007267FF">
            <w:pPr>
              <w:jc w:val="right"/>
              <w:rPr>
                <w:rFonts w:ascii="Verdana" w:eastAsia="Times New Roman" w:hAnsi="Verdana" w:cs="Arial"/>
                <w:color w:val="000000" w:themeColor="text1"/>
                <w:sz w:val="20"/>
                <w:szCs w:val="20"/>
              </w:rPr>
            </w:pPr>
          </w:p>
          <w:p w14:paraId="17F05C5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7B13828B" w14:textId="77777777" w:rsidR="007267FF" w:rsidRPr="007267FF" w:rsidRDefault="007267FF" w:rsidP="007267FF">
            <w:pPr>
              <w:jc w:val="right"/>
              <w:rPr>
                <w:rFonts w:ascii="Verdana" w:eastAsia="Times New Roman" w:hAnsi="Verdana" w:cs="Arial"/>
                <w:color w:val="000000" w:themeColor="text1"/>
                <w:sz w:val="20"/>
                <w:szCs w:val="20"/>
              </w:rPr>
            </w:pPr>
          </w:p>
          <w:p w14:paraId="368401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5FCCCA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FE2831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F717F1" w14:textId="77777777" w:rsidTr="007267FF">
        <w:trPr>
          <w:gridAfter w:val="4"/>
          <w:wAfter w:w="330" w:type="dxa"/>
          <w:trHeight w:val="381"/>
        </w:trPr>
        <w:tc>
          <w:tcPr>
            <w:tcW w:w="850" w:type="dxa"/>
            <w:gridSpan w:val="4"/>
            <w:tcBorders>
              <w:top w:val="nil"/>
              <w:left w:val="nil"/>
              <w:bottom w:val="nil"/>
              <w:right w:val="nil"/>
            </w:tcBorders>
            <w:shd w:val="clear" w:color="auto" w:fill="auto"/>
            <w:noWrap/>
            <w:hideMark/>
          </w:tcPr>
          <w:p w14:paraId="4E7E835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6681DFA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F6EAA5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del título de suficiencia por materia de nivel de educación secundaria</w:t>
            </w:r>
          </w:p>
        </w:tc>
        <w:tc>
          <w:tcPr>
            <w:tcW w:w="353" w:type="dxa"/>
            <w:gridSpan w:val="3"/>
            <w:tcBorders>
              <w:top w:val="nil"/>
              <w:left w:val="nil"/>
              <w:bottom w:val="nil"/>
              <w:right w:val="nil"/>
            </w:tcBorders>
            <w:shd w:val="clear" w:color="auto" w:fill="auto"/>
            <w:hideMark/>
          </w:tcPr>
          <w:p w14:paraId="738AACAA" w14:textId="77777777" w:rsidR="007267FF" w:rsidRPr="007267FF" w:rsidRDefault="007267FF" w:rsidP="007267FF">
            <w:pPr>
              <w:jc w:val="right"/>
              <w:rPr>
                <w:rFonts w:ascii="Verdana" w:eastAsia="Times New Roman" w:hAnsi="Verdana" w:cs="Arial"/>
                <w:color w:val="000000" w:themeColor="text1"/>
                <w:sz w:val="20"/>
                <w:szCs w:val="20"/>
              </w:rPr>
            </w:pPr>
          </w:p>
          <w:p w14:paraId="2A0EF1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A5DB75C" w14:textId="77777777" w:rsidR="007267FF" w:rsidRPr="007267FF" w:rsidRDefault="007267FF" w:rsidP="007267FF">
            <w:pPr>
              <w:jc w:val="right"/>
              <w:rPr>
                <w:rFonts w:ascii="Verdana" w:eastAsia="Times New Roman" w:hAnsi="Verdana" w:cs="Arial"/>
                <w:color w:val="000000" w:themeColor="text1"/>
                <w:sz w:val="20"/>
                <w:szCs w:val="20"/>
              </w:rPr>
            </w:pPr>
          </w:p>
          <w:p w14:paraId="184FFF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1D4C865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55E4A1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B1646BB" w14:textId="77777777" w:rsidTr="007267FF">
        <w:trPr>
          <w:gridAfter w:val="4"/>
          <w:wAfter w:w="330" w:type="dxa"/>
          <w:trHeight w:val="505"/>
        </w:trPr>
        <w:tc>
          <w:tcPr>
            <w:tcW w:w="850" w:type="dxa"/>
            <w:gridSpan w:val="4"/>
            <w:tcBorders>
              <w:top w:val="nil"/>
              <w:left w:val="nil"/>
              <w:bottom w:val="nil"/>
              <w:right w:val="nil"/>
            </w:tcBorders>
            <w:shd w:val="clear" w:color="auto" w:fill="auto"/>
            <w:noWrap/>
            <w:hideMark/>
          </w:tcPr>
          <w:p w14:paraId="1BCB278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5BB8310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443E6C6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 extraordinarios por materia de nivel de educación secundaria</w:t>
            </w:r>
          </w:p>
        </w:tc>
        <w:tc>
          <w:tcPr>
            <w:tcW w:w="353" w:type="dxa"/>
            <w:gridSpan w:val="3"/>
            <w:tcBorders>
              <w:top w:val="nil"/>
              <w:left w:val="nil"/>
              <w:bottom w:val="nil"/>
              <w:right w:val="nil"/>
            </w:tcBorders>
            <w:shd w:val="clear" w:color="auto" w:fill="auto"/>
            <w:hideMark/>
          </w:tcPr>
          <w:p w14:paraId="29D0A8F8" w14:textId="77777777" w:rsidR="007267FF" w:rsidRPr="007267FF" w:rsidRDefault="007267FF" w:rsidP="007267FF">
            <w:pPr>
              <w:jc w:val="right"/>
              <w:rPr>
                <w:rFonts w:ascii="Verdana" w:eastAsia="Times New Roman" w:hAnsi="Verdana" w:cs="Arial"/>
                <w:color w:val="000000" w:themeColor="text1"/>
                <w:sz w:val="20"/>
                <w:szCs w:val="20"/>
              </w:rPr>
            </w:pPr>
          </w:p>
          <w:p w14:paraId="44EF02D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04DD126" w14:textId="77777777" w:rsidR="007267FF" w:rsidRPr="007267FF" w:rsidRDefault="007267FF" w:rsidP="007267FF">
            <w:pPr>
              <w:jc w:val="right"/>
              <w:rPr>
                <w:rFonts w:ascii="Verdana" w:eastAsia="Times New Roman" w:hAnsi="Verdana" w:cs="Arial"/>
                <w:color w:val="000000" w:themeColor="text1"/>
                <w:sz w:val="20"/>
                <w:szCs w:val="20"/>
              </w:rPr>
            </w:pPr>
          </w:p>
          <w:p w14:paraId="645D51C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4E89E5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A46A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A96222" w14:textId="77777777" w:rsidTr="007267FF">
        <w:trPr>
          <w:gridAfter w:val="4"/>
          <w:wAfter w:w="330" w:type="dxa"/>
          <w:trHeight w:val="430"/>
        </w:trPr>
        <w:tc>
          <w:tcPr>
            <w:tcW w:w="850" w:type="dxa"/>
            <w:gridSpan w:val="4"/>
            <w:tcBorders>
              <w:top w:val="nil"/>
              <w:left w:val="nil"/>
              <w:bottom w:val="nil"/>
              <w:right w:val="nil"/>
            </w:tcBorders>
            <w:shd w:val="clear" w:color="auto" w:fill="auto"/>
            <w:noWrap/>
            <w:hideMark/>
          </w:tcPr>
          <w:p w14:paraId="1B3F4FA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66DF011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1439F0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 extraordinarios por materia del tipo de educación medio superior</w:t>
            </w:r>
          </w:p>
        </w:tc>
        <w:tc>
          <w:tcPr>
            <w:tcW w:w="353" w:type="dxa"/>
            <w:gridSpan w:val="3"/>
            <w:tcBorders>
              <w:top w:val="nil"/>
              <w:left w:val="nil"/>
              <w:bottom w:val="nil"/>
              <w:right w:val="nil"/>
            </w:tcBorders>
            <w:shd w:val="clear" w:color="auto" w:fill="auto"/>
            <w:hideMark/>
          </w:tcPr>
          <w:p w14:paraId="0DD01997" w14:textId="77777777" w:rsidR="007267FF" w:rsidRPr="007267FF" w:rsidRDefault="007267FF" w:rsidP="007267FF">
            <w:pPr>
              <w:jc w:val="right"/>
              <w:rPr>
                <w:rFonts w:ascii="Verdana" w:eastAsia="Times New Roman" w:hAnsi="Verdana" w:cs="Arial"/>
                <w:color w:val="000000" w:themeColor="text1"/>
                <w:sz w:val="20"/>
                <w:szCs w:val="20"/>
              </w:rPr>
            </w:pPr>
          </w:p>
          <w:p w14:paraId="037280F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AC92AD0" w14:textId="77777777" w:rsidR="007267FF" w:rsidRPr="007267FF" w:rsidRDefault="007267FF" w:rsidP="007267FF">
            <w:pPr>
              <w:jc w:val="right"/>
              <w:rPr>
                <w:rFonts w:ascii="Verdana" w:eastAsia="Times New Roman" w:hAnsi="Verdana" w:cs="Arial"/>
                <w:color w:val="000000" w:themeColor="text1"/>
                <w:sz w:val="20"/>
                <w:szCs w:val="20"/>
              </w:rPr>
            </w:pPr>
          </w:p>
          <w:p w14:paraId="727C4D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60.00                        </w:t>
            </w:r>
          </w:p>
        </w:tc>
      </w:tr>
      <w:tr w:rsidR="007267FF" w:rsidRPr="007267FF" w14:paraId="563F181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26816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1D80D51" w14:textId="77777777" w:rsidTr="007267FF">
        <w:trPr>
          <w:gridAfter w:val="4"/>
          <w:wAfter w:w="330" w:type="dxa"/>
          <w:trHeight w:val="228"/>
        </w:trPr>
        <w:tc>
          <w:tcPr>
            <w:tcW w:w="850" w:type="dxa"/>
            <w:gridSpan w:val="4"/>
            <w:tcBorders>
              <w:top w:val="nil"/>
              <w:left w:val="nil"/>
              <w:bottom w:val="nil"/>
              <w:right w:val="nil"/>
            </w:tcBorders>
            <w:shd w:val="clear" w:color="auto" w:fill="auto"/>
            <w:noWrap/>
            <w:hideMark/>
          </w:tcPr>
          <w:p w14:paraId="4D8C3C3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17EFE31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68E828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Extraordinarios por materia del tipo de educación superior</w:t>
            </w:r>
          </w:p>
        </w:tc>
        <w:tc>
          <w:tcPr>
            <w:tcW w:w="353" w:type="dxa"/>
            <w:gridSpan w:val="3"/>
            <w:tcBorders>
              <w:top w:val="nil"/>
              <w:left w:val="nil"/>
              <w:bottom w:val="nil"/>
              <w:right w:val="nil"/>
            </w:tcBorders>
            <w:shd w:val="clear" w:color="auto" w:fill="auto"/>
            <w:hideMark/>
          </w:tcPr>
          <w:p w14:paraId="2D60B8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28921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90.00           </w:t>
            </w:r>
          </w:p>
        </w:tc>
      </w:tr>
      <w:tr w:rsidR="007267FF" w:rsidRPr="007267FF" w14:paraId="588AF5B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88384D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9E8ED1" w14:textId="77777777" w:rsidTr="007267FF">
        <w:trPr>
          <w:gridAfter w:val="4"/>
          <w:wAfter w:w="330" w:type="dxa"/>
          <w:trHeight w:val="302"/>
        </w:trPr>
        <w:tc>
          <w:tcPr>
            <w:tcW w:w="850" w:type="dxa"/>
            <w:gridSpan w:val="4"/>
            <w:tcBorders>
              <w:top w:val="nil"/>
              <w:left w:val="nil"/>
              <w:bottom w:val="nil"/>
              <w:right w:val="nil"/>
            </w:tcBorders>
            <w:shd w:val="clear" w:color="auto" w:fill="auto"/>
            <w:noWrap/>
            <w:hideMark/>
          </w:tcPr>
          <w:p w14:paraId="6601DC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07225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autenticación de:</w:t>
            </w:r>
          </w:p>
        </w:tc>
        <w:tc>
          <w:tcPr>
            <w:tcW w:w="353" w:type="dxa"/>
            <w:gridSpan w:val="3"/>
            <w:tcBorders>
              <w:top w:val="nil"/>
              <w:left w:val="nil"/>
              <w:bottom w:val="nil"/>
              <w:right w:val="nil"/>
            </w:tcBorders>
            <w:shd w:val="clear" w:color="auto" w:fill="auto"/>
            <w:noWrap/>
            <w:hideMark/>
          </w:tcPr>
          <w:p w14:paraId="660638A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7B923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19A2D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D9B5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D8AC1B" w14:textId="77777777" w:rsidTr="007267FF">
        <w:trPr>
          <w:gridAfter w:val="4"/>
          <w:wAfter w:w="330" w:type="dxa"/>
          <w:trHeight w:val="354"/>
        </w:trPr>
        <w:tc>
          <w:tcPr>
            <w:tcW w:w="850" w:type="dxa"/>
            <w:gridSpan w:val="4"/>
            <w:tcBorders>
              <w:top w:val="nil"/>
              <w:left w:val="nil"/>
              <w:bottom w:val="nil"/>
              <w:right w:val="nil"/>
            </w:tcBorders>
            <w:shd w:val="clear" w:color="auto" w:fill="auto"/>
            <w:noWrap/>
            <w:hideMark/>
          </w:tcPr>
          <w:p w14:paraId="6A88617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0D1063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48C911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Títulos profesionales, grados académicos y diplomas por estudios realizados en instituciones educativas particulares incorporadas del tipo medio superior y superior</w:t>
            </w:r>
          </w:p>
        </w:tc>
        <w:tc>
          <w:tcPr>
            <w:tcW w:w="353" w:type="dxa"/>
            <w:gridSpan w:val="3"/>
            <w:tcBorders>
              <w:top w:val="nil"/>
              <w:left w:val="nil"/>
              <w:bottom w:val="nil"/>
              <w:right w:val="nil"/>
            </w:tcBorders>
            <w:shd w:val="clear" w:color="auto" w:fill="auto"/>
            <w:noWrap/>
            <w:hideMark/>
          </w:tcPr>
          <w:p w14:paraId="64C1F09D" w14:textId="77777777" w:rsidR="007267FF" w:rsidRPr="007267FF" w:rsidRDefault="007267FF" w:rsidP="007267FF">
            <w:pPr>
              <w:jc w:val="right"/>
              <w:rPr>
                <w:rFonts w:ascii="Verdana" w:eastAsia="Times New Roman" w:hAnsi="Verdana" w:cs="Arial"/>
                <w:color w:val="000000" w:themeColor="text1"/>
                <w:sz w:val="20"/>
                <w:szCs w:val="20"/>
              </w:rPr>
            </w:pPr>
          </w:p>
          <w:p w14:paraId="7F389B5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9AD20F1" w14:textId="77777777" w:rsidR="007267FF" w:rsidRPr="007267FF" w:rsidRDefault="007267FF" w:rsidP="007267FF">
            <w:pPr>
              <w:jc w:val="right"/>
              <w:rPr>
                <w:rFonts w:ascii="Verdana" w:eastAsia="Times New Roman" w:hAnsi="Verdana" w:cs="Arial"/>
                <w:color w:val="000000" w:themeColor="text1"/>
                <w:sz w:val="20"/>
                <w:szCs w:val="20"/>
              </w:rPr>
            </w:pPr>
          </w:p>
          <w:p w14:paraId="41D595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302.00                      </w:t>
            </w:r>
          </w:p>
        </w:tc>
      </w:tr>
      <w:tr w:rsidR="007267FF" w:rsidRPr="007267FF" w14:paraId="25E3CBB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4F510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8FD7519" w14:textId="77777777" w:rsidTr="007267FF">
        <w:trPr>
          <w:gridAfter w:val="4"/>
          <w:wAfter w:w="330" w:type="dxa"/>
          <w:trHeight w:val="287"/>
        </w:trPr>
        <w:tc>
          <w:tcPr>
            <w:tcW w:w="850" w:type="dxa"/>
            <w:gridSpan w:val="4"/>
            <w:tcBorders>
              <w:top w:val="nil"/>
              <w:left w:val="nil"/>
              <w:bottom w:val="nil"/>
              <w:right w:val="nil"/>
            </w:tcBorders>
            <w:shd w:val="clear" w:color="auto" w:fill="auto"/>
            <w:noWrap/>
            <w:hideMark/>
          </w:tcPr>
          <w:p w14:paraId="2F09F27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BA846D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1B20D4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Diplomas, constancias o reconocimientos de instituciones con registro</w:t>
            </w:r>
          </w:p>
        </w:tc>
        <w:tc>
          <w:tcPr>
            <w:tcW w:w="353" w:type="dxa"/>
            <w:gridSpan w:val="3"/>
            <w:tcBorders>
              <w:top w:val="nil"/>
              <w:left w:val="nil"/>
              <w:bottom w:val="nil"/>
              <w:right w:val="nil"/>
            </w:tcBorders>
            <w:shd w:val="clear" w:color="auto" w:fill="auto"/>
            <w:noWrap/>
            <w:hideMark/>
          </w:tcPr>
          <w:p w14:paraId="56B53E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229CF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52.00          </w:t>
            </w:r>
          </w:p>
        </w:tc>
      </w:tr>
      <w:tr w:rsidR="007267FF" w:rsidRPr="007267FF" w14:paraId="6AE2583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81F6B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4556461" w14:textId="77777777" w:rsidTr="007267FF">
        <w:trPr>
          <w:gridAfter w:val="4"/>
          <w:wAfter w:w="330" w:type="dxa"/>
          <w:trHeight w:val="283"/>
        </w:trPr>
        <w:tc>
          <w:tcPr>
            <w:tcW w:w="850" w:type="dxa"/>
            <w:gridSpan w:val="4"/>
            <w:tcBorders>
              <w:top w:val="nil"/>
              <w:left w:val="nil"/>
              <w:bottom w:val="nil"/>
              <w:right w:val="nil"/>
            </w:tcBorders>
            <w:shd w:val="clear" w:color="auto" w:fill="auto"/>
            <w:noWrap/>
            <w:hideMark/>
          </w:tcPr>
          <w:p w14:paraId="085E32D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20D1DA7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reposición de constancia de servicio social del tipo de educación medio superior y superior</w:t>
            </w:r>
          </w:p>
        </w:tc>
        <w:tc>
          <w:tcPr>
            <w:tcW w:w="353" w:type="dxa"/>
            <w:gridSpan w:val="3"/>
            <w:tcBorders>
              <w:top w:val="nil"/>
              <w:left w:val="nil"/>
              <w:bottom w:val="nil"/>
              <w:right w:val="nil"/>
            </w:tcBorders>
            <w:shd w:val="clear" w:color="auto" w:fill="auto"/>
            <w:noWrap/>
            <w:hideMark/>
          </w:tcPr>
          <w:p w14:paraId="2DB7F2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4EF888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04D3322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AF8C61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85FC7F" w14:textId="77777777" w:rsidTr="007267FF">
        <w:trPr>
          <w:gridAfter w:val="4"/>
          <w:wAfter w:w="330" w:type="dxa"/>
          <w:trHeight w:val="272"/>
        </w:trPr>
        <w:tc>
          <w:tcPr>
            <w:tcW w:w="850" w:type="dxa"/>
            <w:gridSpan w:val="4"/>
            <w:tcBorders>
              <w:top w:val="nil"/>
              <w:left w:val="nil"/>
              <w:bottom w:val="nil"/>
              <w:right w:val="nil"/>
            </w:tcBorders>
            <w:shd w:val="clear" w:color="auto" w:fill="auto"/>
            <w:noWrap/>
            <w:hideMark/>
          </w:tcPr>
          <w:p w14:paraId="3537A9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3371817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certificación del acta de examen recepcional del tipo de educación medio-superior y superior</w:t>
            </w:r>
          </w:p>
        </w:tc>
        <w:tc>
          <w:tcPr>
            <w:tcW w:w="353" w:type="dxa"/>
            <w:gridSpan w:val="3"/>
            <w:tcBorders>
              <w:top w:val="nil"/>
              <w:left w:val="nil"/>
              <w:bottom w:val="nil"/>
              <w:right w:val="nil"/>
            </w:tcBorders>
            <w:shd w:val="clear" w:color="auto" w:fill="auto"/>
            <w:noWrap/>
            <w:hideMark/>
          </w:tcPr>
          <w:p w14:paraId="247F6408" w14:textId="77777777" w:rsidR="007267FF" w:rsidRPr="007267FF" w:rsidRDefault="007267FF" w:rsidP="007267FF">
            <w:pPr>
              <w:jc w:val="right"/>
              <w:rPr>
                <w:rFonts w:ascii="Verdana" w:eastAsia="Times New Roman" w:hAnsi="Verdana" w:cs="Arial"/>
                <w:color w:val="000000" w:themeColor="text1"/>
                <w:sz w:val="20"/>
                <w:szCs w:val="20"/>
              </w:rPr>
            </w:pPr>
          </w:p>
          <w:p w14:paraId="462D3F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0DD8AFF" w14:textId="77777777" w:rsidR="007267FF" w:rsidRPr="007267FF" w:rsidRDefault="007267FF" w:rsidP="007267FF">
            <w:pPr>
              <w:jc w:val="right"/>
              <w:rPr>
                <w:rFonts w:ascii="Verdana" w:eastAsia="Times New Roman" w:hAnsi="Verdana" w:cs="Arial"/>
                <w:color w:val="000000" w:themeColor="text1"/>
                <w:sz w:val="20"/>
                <w:szCs w:val="20"/>
              </w:rPr>
            </w:pPr>
          </w:p>
          <w:p w14:paraId="5E2A36D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86.00           </w:t>
            </w:r>
          </w:p>
        </w:tc>
      </w:tr>
      <w:tr w:rsidR="007267FF" w:rsidRPr="007267FF" w14:paraId="3647B3B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3343E5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7005F3" w14:textId="77777777" w:rsidTr="007267FF">
        <w:trPr>
          <w:gridAfter w:val="4"/>
          <w:wAfter w:w="330" w:type="dxa"/>
          <w:trHeight w:val="302"/>
        </w:trPr>
        <w:tc>
          <w:tcPr>
            <w:tcW w:w="850" w:type="dxa"/>
            <w:gridSpan w:val="4"/>
            <w:tcBorders>
              <w:top w:val="nil"/>
              <w:left w:val="nil"/>
              <w:bottom w:val="nil"/>
              <w:right w:val="nil"/>
            </w:tcBorders>
            <w:shd w:val="clear" w:color="auto" w:fill="auto"/>
            <w:noWrap/>
            <w:hideMark/>
          </w:tcPr>
          <w:p w14:paraId="77C765D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379B30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revalidación de estudios:</w:t>
            </w:r>
          </w:p>
        </w:tc>
        <w:tc>
          <w:tcPr>
            <w:tcW w:w="353" w:type="dxa"/>
            <w:gridSpan w:val="3"/>
            <w:tcBorders>
              <w:top w:val="nil"/>
              <w:left w:val="nil"/>
              <w:bottom w:val="nil"/>
              <w:right w:val="nil"/>
            </w:tcBorders>
            <w:shd w:val="clear" w:color="auto" w:fill="auto"/>
            <w:noWrap/>
            <w:hideMark/>
          </w:tcPr>
          <w:p w14:paraId="5797730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825851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59264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EA0E40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016184" w14:textId="77777777" w:rsidTr="007267FF">
        <w:trPr>
          <w:gridAfter w:val="4"/>
          <w:wAfter w:w="330" w:type="dxa"/>
          <w:trHeight w:val="196"/>
        </w:trPr>
        <w:tc>
          <w:tcPr>
            <w:tcW w:w="850" w:type="dxa"/>
            <w:gridSpan w:val="4"/>
            <w:tcBorders>
              <w:top w:val="nil"/>
              <w:left w:val="nil"/>
              <w:bottom w:val="nil"/>
              <w:right w:val="nil"/>
            </w:tcBorders>
            <w:shd w:val="clear" w:color="auto" w:fill="auto"/>
            <w:noWrap/>
            <w:hideMark/>
          </w:tcPr>
          <w:p w14:paraId="001E700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ABD58A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CFF8FE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primaria</w:t>
            </w:r>
          </w:p>
        </w:tc>
        <w:tc>
          <w:tcPr>
            <w:tcW w:w="353" w:type="dxa"/>
            <w:gridSpan w:val="3"/>
            <w:tcBorders>
              <w:top w:val="nil"/>
              <w:left w:val="nil"/>
              <w:bottom w:val="nil"/>
              <w:right w:val="nil"/>
            </w:tcBorders>
            <w:shd w:val="clear" w:color="auto" w:fill="auto"/>
            <w:noWrap/>
            <w:hideMark/>
          </w:tcPr>
          <w:p w14:paraId="334196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3F00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71272F2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206FD1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71ED55E" w14:textId="77777777" w:rsidTr="007267FF">
        <w:trPr>
          <w:gridAfter w:val="4"/>
          <w:wAfter w:w="330" w:type="dxa"/>
          <w:trHeight w:val="182"/>
        </w:trPr>
        <w:tc>
          <w:tcPr>
            <w:tcW w:w="850" w:type="dxa"/>
            <w:gridSpan w:val="4"/>
            <w:tcBorders>
              <w:top w:val="nil"/>
              <w:left w:val="nil"/>
              <w:bottom w:val="nil"/>
              <w:right w:val="nil"/>
            </w:tcBorders>
            <w:shd w:val="clear" w:color="auto" w:fill="auto"/>
            <w:noWrap/>
            <w:hideMark/>
          </w:tcPr>
          <w:p w14:paraId="0749751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81DBF8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84AA0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Nivel de educación secundaria </w:t>
            </w:r>
          </w:p>
        </w:tc>
        <w:tc>
          <w:tcPr>
            <w:tcW w:w="353" w:type="dxa"/>
            <w:gridSpan w:val="3"/>
            <w:tcBorders>
              <w:top w:val="nil"/>
              <w:left w:val="nil"/>
              <w:bottom w:val="nil"/>
              <w:right w:val="nil"/>
            </w:tcBorders>
            <w:shd w:val="clear" w:color="auto" w:fill="auto"/>
            <w:noWrap/>
            <w:hideMark/>
          </w:tcPr>
          <w:p w14:paraId="01F74B0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70648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4320325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EC2A5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E88F90" w14:textId="77777777" w:rsidTr="007267FF">
        <w:trPr>
          <w:gridAfter w:val="4"/>
          <w:wAfter w:w="330" w:type="dxa"/>
          <w:trHeight w:val="254"/>
        </w:trPr>
        <w:tc>
          <w:tcPr>
            <w:tcW w:w="850" w:type="dxa"/>
            <w:gridSpan w:val="4"/>
            <w:tcBorders>
              <w:top w:val="nil"/>
              <w:left w:val="nil"/>
              <w:bottom w:val="nil"/>
              <w:right w:val="nil"/>
            </w:tcBorders>
            <w:shd w:val="clear" w:color="auto" w:fill="auto"/>
            <w:noWrap/>
            <w:hideMark/>
          </w:tcPr>
          <w:p w14:paraId="45380BA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1225131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35A1D0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medio superior</w:t>
            </w:r>
          </w:p>
        </w:tc>
        <w:tc>
          <w:tcPr>
            <w:tcW w:w="353" w:type="dxa"/>
            <w:gridSpan w:val="3"/>
            <w:tcBorders>
              <w:top w:val="nil"/>
              <w:left w:val="nil"/>
              <w:bottom w:val="nil"/>
              <w:right w:val="nil"/>
            </w:tcBorders>
            <w:shd w:val="clear" w:color="auto" w:fill="auto"/>
            <w:noWrap/>
            <w:hideMark/>
          </w:tcPr>
          <w:p w14:paraId="2317FD1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A56397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123.00         </w:t>
            </w:r>
          </w:p>
        </w:tc>
      </w:tr>
      <w:tr w:rsidR="007267FF" w:rsidRPr="007267FF" w14:paraId="6D34B5F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CD8334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52A10A" w14:textId="77777777" w:rsidTr="007267FF">
        <w:trPr>
          <w:gridAfter w:val="4"/>
          <w:wAfter w:w="330" w:type="dxa"/>
          <w:trHeight w:val="144"/>
        </w:trPr>
        <w:tc>
          <w:tcPr>
            <w:tcW w:w="850" w:type="dxa"/>
            <w:gridSpan w:val="4"/>
            <w:tcBorders>
              <w:top w:val="nil"/>
              <w:left w:val="nil"/>
              <w:bottom w:val="nil"/>
              <w:right w:val="nil"/>
            </w:tcBorders>
            <w:shd w:val="clear" w:color="auto" w:fill="auto"/>
            <w:noWrap/>
            <w:hideMark/>
          </w:tcPr>
          <w:p w14:paraId="1A367A6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3702DD5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03F2529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superior</w:t>
            </w:r>
          </w:p>
        </w:tc>
        <w:tc>
          <w:tcPr>
            <w:tcW w:w="353" w:type="dxa"/>
            <w:gridSpan w:val="3"/>
            <w:tcBorders>
              <w:top w:val="nil"/>
              <w:left w:val="nil"/>
              <w:bottom w:val="nil"/>
              <w:right w:val="nil"/>
            </w:tcBorders>
            <w:shd w:val="clear" w:color="auto" w:fill="auto"/>
            <w:noWrap/>
            <w:hideMark/>
          </w:tcPr>
          <w:p w14:paraId="0257014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ED826B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1,110.00       </w:t>
            </w:r>
          </w:p>
        </w:tc>
      </w:tr>
      <w:tr w:rsidR="007267FF" w:rsidRPr="007267FF" w14:paraId="7B7452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DF8C39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0840E3"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38830A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VII. </w:t>
            </w:r>
          </w:p>
        </w:tc>
        <w:tc>
          <w:tcPr>
            <w:tcW w:w="5811" w:type="dxa"/>
            <w:gridSpan w:val="26"/>
            <w:tcBorders>
              <w:top w:val="nil"/>
              <w:left w:val="nil"/>
              <w:bottom w:val="nil"/>
              <w:right w:val="nil"/>
            </w:tcBorders>
            <w:shd w:val="clear" w:color="auto" w:fill="auto"/>
            <w:noWrap/>
            <w:hideMark/>
          </w:tcPr>
          <w:p w14:paraId="1639C0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equivalencia de estudios:</w:t>
            </w:r>
          </w:p>
        </w:tc>
        <w:tc>
          <w:tcPr>
            <w:tcW w:w="570" w:type="dxa"/>
            <w:gridSpan w:val="7"/>
            <w:tcBorders>
              <w:top w:val="nil"/>
              <w:left w:val="nil"/>
              <w:bottom w:val="nil"/>
              <w:right w:val="nil"/>
            </w:tcBorders>
            <w:shd w:val="clear" w:color="auto" w:fill="auto"/>
            <w:noWrap/>
            <w:hideMark/>
          </w:tcPr>
          <w:p w14:paraId="40A1C926"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8"/>
            <w:tcBorders>
              <w:top w:val="nil"/>
              <w:left w:val="nil"/>
              <w:bottom w:val="nil"/>
              <w:right w:val="nil"/>
            </w:tcBorders>
            <w:shd w:val="clear" w:color="auto" w:fill="auto"/>
            <w:noWrap/>
            <w:hideMark/>
          </w:tcPr>
          <w:p w14:paraId="19AE8CE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86022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C0B8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AE4C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43EBF1" w14:textId="77777777" w:rsidTr="007267FF">
        <w:trPr>
          <w:gridAfter w:val="4"/>
          <w:wAfter w:w="330" w:type="dxa"/>
          <w:trHeight w:val="133"/>
        </w:trPr>
        <w:tc>
          <w:tcPr>
            <w:tcW w:w="850" w:type="dxa"/>
            <w:gridSpan w:val="4"/>
            <w:tcBorders>
              <w:top w:val="nil"/>
              <w:left w:val="nil"/>
              <w:bottom w:val="nil"/>
              <w:right w:val="nil"/>
            </w:tcBorders>
            <w:shd w:val="clear" w:color="auto" w:fill="auto"/>
            <w:hideMark/>
          </w:tcPr>
          <w:p w14:paraId="6763B82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779D84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211" w:type="dxa"/>
            <w:gridSpan w:val="18"/>
            <w:tcBorders>
              <w:top w:val="nil"/>
              <w:left w:val="nil"/>
              <w:bottom w:val="nil"/>
              <w:right w:val="nil"/>
            </w:tcBorders>
            <w:shd w:val="clear" w:color="auto" w:fill="auto"/>
            <w:noWrap/>
            <w:hideMark/>
          </w:tcPr>
          <w:p w14:paraId="70EDD03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medio superior </w:t>
            </w:r>
          </w:p>
        </w:tc>
        <w:tc>
          <w:tcPr>
            <w:tcW w:w="571" w:type="dxa"/>
            <w:gridSpan w:val="7"/>
            <w:tcBorders>
              <w:top w:val="nil"/>
              <w:left w:val="nil"/>
              <w:bottom w:val="nil"/>
              <w:right w:val="nil"/>
            </w:tcBorders>
            <w:shd w:val="clear" w:color="auto" w:fill="auto"/>
            <w:noWrap/>
            <w:hideMark/>
          </w:tcPr>
          <w:p w14:paraId="6E58C10A" w14:textId="77777777" w:rsidR="007267FF" w:rsidRPr="007267FF" w:rsidRDefault="007267FF" w:rsidP="007267FF">
            <w:pPr>
              <w:rPr>
                <w:rFonts w:ascii="Verdana" w:eastAsia="Times New Roman" w:hAnsi="Verdana" w:cs="Arial"/>
                <w:color w:val="000000" w:themeColor="text1"/>
                <w:sz w:val="20"/>
                <w:szCs w:val="20"/>
              </w:rPr>
            </w:pPr>
          </w:p>
        </w:tc>
        <w:tc>
          <w:tcPr>
            <w:tcW w:w="1005" w:type="dxa"/>
            <w:gridSpan w:val="9"/>
            <w:tcBorders>
              <w:top w:val="nil"/>
              <w:left w:val="nil"/>
              <w:bottom w:val="nil"/>
              <w:right w:val="nil"/>
            </w:tcBorders>
            <w:shd w:val="clear" w:color="auto" w:fill="auto"/>
            <w:noWrap/>
            <w:hideMark/>
          </w:tcPr>
          <w:p w14:paraId="5DF2835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A63B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244.00         </w:t>
            </w:r>
          </w:p>
        </w:tc>
      </w:tr>
      <w:tr w:rsidR="007267FF" w:rsidRPr="007267FF" w14:paraId="3BEEBA3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FBF60B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672703B" w14:textId="77777777" w:rsidTr="007267FF">
        <w:trPr>
          <w:gridAfter w:val="4"/>
          <w:wAfter w:w="330" w:type="dxa"/>
          <w:trHeight w:val="296"/>
        </w:trPr>
        <w:tc>
          <w:tcPr>
            <w:tcW w:w="850" w:type="dxa"/>
            <w:gridSpan w:val="4"/>
            <w:tcBorders>
              <w:top w:val="nil"/>
              <w:left w:val="nil"/>
              <w:bottom w:val="nil"/>
              <w:right w:val="nil"/>
            </w:tcBorders>
            <w:shd w:val="clear" w:color="auto" w:fill="auto"/>
            <w:hideMark/>
          </w:tcPr>
          <w:p w14:paraId="506B2A2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A3DB1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5211" w:type="dxa"/>
            <w:gridSpan w:val="18"/>
            <w:tcBorders>
              <w:top w:val="nil"/>
              <w:left w:val="nil"/>
              <w:bottom w:val="nil"/>
              <w:right w:val="nil"/>
            </w:tcBorders>
            <w:shd w:val="clear" w:color="auto" w:fill="auto"/>
            <w:noWrap/>
            <w:hideMark/>
          </w:tcPr>
          <w:p w14:paraId="6BCC7B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superior </w:t>
            </w:r>
          </w:p>
        </w:tc>
        <w:tc>
          <w:tcPr>
            <w:tcW w:w="571" w:type="dxa"/>
            <w:gridSpan w:val="7"/>
            <w:tcBorders>
              <w:top w:val="nil"/>
              <w:left w:val="nil"/>
              <w:bottom w:val="nil"/>
              <w:right w:val="nil"/>
            </w:tcBorders>
            <w:shd w:val="clear" w:color="auto" w:fill="auto"/>
            <w:noWrap/>
            <w:hideMark/>
          </w:tcPr>
          <w:p w14:paraId="1EA9480B" w14:textId="77777777" w:rsidR="007267FF" w:rsidRPr="007267FF" w:rsidRDefault="007267FF" w:rsidP="007267FF">
            <w:pPr>
              <w:rPr>
                <w:rFonts w:ascii="Verdana" w:eastAsia="Times New Roman" w:hAnsi="Verdana" w:cs="Arial"/>
                <w:color w:val="000000" w:themeColor="text1"/>
                <w:sz w:val="20"/>
                <w:szCs w:val="20"/>
              </w:rPr>
            </w:pPr>
          </w:p>
        </w:tc>
        <w:tc>
          <w:tcPr>
            <w:tcW w:w="1005" w:type="dxa"/>
            <w:gridSpan w:val="9"/>
            <w:tcBorders>
              <w:top w:val="nil"/>
              <w:left w:val="nil"/>
              <w:bottom w:val="nil"/>
              <w:right w:val="nil"/>
            </w:tcBorders>
            <w:shd w:val="clear" w:color="auto" w:fill="auto"/>
            <w:noWrap/>
            <w:hideMark/>
          </w:tcPr>
          <w:p w14:paraId="5F3D90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D5F7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484.00 </w:t>
            </w:r>
          </w:p>
        </w:tc>
      </w:tr>
      <w:tr w:rsidR="007267FF" w:rsidRPr="007267FF" w14:paraId="04A9448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F48531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A3FF4C7" w14:textId="77777777" w:rsidTr="007267FF">
        <w:trPr>
          <w:gridAfter w:val="4"/>
          <w:wAfter w:w="330" w:type="dxa"/>
          <w:trHeight w:val="135"/>
        </w:trPr>
        <w:tc>
          <w:tcPr>
            <w:tcW w:w="850" w:type="dxa"/>
            <w:gridSpan w:val="4"/>
            <w:tcBorders>
              <w:top w:val="nil"/>
              <w:left w:val="nil"/>
              <w:bottom w:val="nil"/>
              <w:right w:val="nil"/>
            </w:tcBorders>
            <w:shd w:val="clear" w:color="auto" w:fill="auto"/>
            <w:hideMark/>
          </w:tcPr>
          <w:p w14:paraId="6CB76D7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VIII. </w:t>
            </w:r>
          </w:p>
        </w:tc>
        <w:tc>
          <w:tcPr>
            <w:tcW w:w="7020" w:type="dxa"/>
            <w:gridSpan w:val="38"/>
            <w:tcBorders>
              <w:top w:val="nil"/>
              <w:left w:val="nil"/>
              <w:bottom w:val="nil"/>
              <w:right w:val="nil"/>
            </w:tcBorders>
            <w:shd w:val="clear" w:color="auto" w:fill="auto"/>
            <w:hideMark/>
          </w:tcPr>
          <w:p w14:paraId="53F09BA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compulsa de documento, por página </w:t>
            </w:r>
          </w:p>
        </w:tc>
        <w:tc>
          <w:tcPr>
            <w:tcW w:w="353" w:type="dxa"/>
            <w:gridSpan w:val="3"/>
            <w:tcBorders>
              <w:top w:val="nil"/>
              <w:left w:val="nil"/>
              <w:bottom w:val="nil"/>
              <w:right w:val="nil"/>
            </w:tcBorders>
            <w:shd w:val="clear" w:color="auto" w:fill="auto"/>
            <w:noWrap/>
            <w:hideMark/>
          </w:tcPr>
          <w:p w14:paraId="508FE2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AE4E5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13.00             </w:t>
            </w:r>
          </w:p>
        </w:tc>
      </w:tr>
      <w:tr w:rsidR="007267FF" w:rsidRPr="007267FF" w14:paraId="1204310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9E67E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4177C6"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45D9B0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IX. </w:t>
            </w:r>
          </w:p>
        </w:tc>
        <w:tc>
          <w:tcPr>
            <w:tcW w:w="7020" w:type="dxa"/>
            <w:gridSpan w:val="38"/>
            <w:tcBorders>
              <w:top w:val="nil"/>
              <w:left w:val="nil"/>
              <w:bottom w:val="nil"/>
              <w:right w:val="nil"/>
            </w:tcBorders>
            <w:shd w:val="clear" w:color="auto" w:fill="auto"/>
            <w:hideMark/>
          </w:tcPr>
          <w:p w14:paraId="4B64C3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constancia de estudios o reconocimiento de firmas de educación básica, medio superior y superior</w:t>
            </w:r>
          </w:p>
        </w:tc>
        <w:tc>
          <w:tcPr>
            <w:tcW w:w="353" w:type="dxa"/>
            <w:gridSpan w:val="3"/>
            <w:tcBorders>
              <w:top w:val="nil"/>
              <w:left w:val="nil"/>
              <w:bottom w:val="nil"/>
              <w:right w:val="nil"/>
            </w:tcBorders>
            <w:shd w:val="clear" w:color="auto" w:fill="auto"/>
            <w:noWrap/>
            <w:hideMark/>
          </w:tcPr>
          <w:p w14:paraId="73AE90B9" w14:textId="77777777" w:rsidR="007267FF" w:rsidRPr="007267FF" w:rsidRDefault="007267FF" w:rsidP="007267FF">
            <w:pPr>
              <w:jc w:val="right"/>
              <w:rPr>
                <w:rFonts w:ascii="Verdana" w:eastAsia="Times New Roman" w:hAnsi="Verdana" w:cs="Arial"/>
                <w:color w:val="000000" w:themeColor="text1"/>
                <w:sz w:val="20"/>
                <w:szCs w:val="20"/>
              </w:rPr>
            </w:pPr>
          </w:p>
          <w:p w14:paraId="0AF2F24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449AEE" w14:textId="77777777" w:rsidR="007267FF" w:rsidRPr="007267FF" w:rsidRDefault="007267FF" w:rsidP="007267FF">
            <w:pPr>
              <w:jc w:val="right"/>
              <w:rPr>
                <w:rFonts w:ascii="Verdana" w:eastAsia="Times New Roman" w:hAnsi="Verdana" w:cs="Arial"/>
                <w:color w:val="000000" w:themeColor="text1"/>
                <w:sz w:val="20"/>
                <w:szCs w:val="20"/>
              </w:rPr>
            </w:pPr>
          </w:p>
          <w:p w14:paraId="53F864D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62.00           </w:t>
            </w:r>
          </w:p>
        </w:tc>
      </w:tr>
      <w:tr w:rsidR="007267FF" w:rsidRPr="007267FF" w14:paraId="3375B3D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99CE7C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5AFB582" w14:textId="77777777" w:rsidTr="007267FF">
        <w:trPr>
          <w:gridAfter w:val="4"/>
          <w:wAfter w:w="330" w:type="dxa"/>
          <w:trHeight w:val="224"/>
        </w:trPr>
        <w:tc>
          <w:tcPr>
            <w:tcW w:w="850" w:type="dxa"/>
            <w:gridSpan w:val="4"/>
            <w:tcBorders>
              <w:top w:val="nil"/>
              <w:left w:val="nil"/>
              <w:bottom w:val="nil"/>
              <w:right w:val="nil"/>
            </w:tcBorders>
            <w:shd w:val="clear" w:color="auto" w:fill="auto"/>
            <w:hideMark/>
          </w:tcPr>
          <w:p w14:paraId="4581D99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 </w:t>
            </w:r>
          </w:p>
        </w:tc>
        <w:tc>
          <w:tcPr>
            <w:tcW w:w="5811" w:type="dxa"/>
            <w:gridSpan w:val="26"/>
            <w:tcBorders>
              <w:top w:val="nil"/>
              <w:left w:val="nil"/>
              <w:bottom w:val="nil"/>
              <w:right w:val="nil"/>
            </w:tcBorders>
            <w:shd w:val="clear" w:color="auto" w:fill="auto"/>
            <w:noWrap/>
            <w:hideMark/>
          </w:tcPr>
          <w:p w14:paraId="2185211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emisión de constancia del acto de titulación:</w:t>
            </w:r>
          </w:p>
        </w:tc>
        <w:tc>
          <w:tcPr>
            <w:tcW w:w="570" w:type="dxa"/>
            <w:gridSpan w:val="7"/>
            <w:tcBorders>
              <w:top w:val="nil"/>
              <w:left w:val="nil"/>
              <w:bottom w:val="nil"/>
              <w:right w:val="nil"/>
            </w:tcBorders>
            <w:shd w:val="clear" w:color="auto" w:fill="auto"/>
            <w:noWrap/>
            <w:hideMark/>
          </w:tcPr>
          <w:p w14:paraId="0B5341C8" w14:textId="77777777" w:rsidR="007267FF" w:rsidRPr="007267FF" w:rsidRDefault="007267FF" w:rsidP="007267FF">
            <w:pPr>
              <w:rPr>
                <w:rFonts w:ascii="Verdana" w:eastAsia="Times New Roman" w:hAnsi="Verdana" w:cs="Arial"/>
                <w:color w:val="000000" w:themeColor="text1"/>
                <w:sz w:val="20"/>
                <w:szCs w:val="20"/>
              </w:rPr>
            </w:pPr>
          </w:p>
        </w:tc>
        <w:tc>
          <w:tcPr>
            <w:tcW w:w="579" w:type="dxa"/>
            <w:gridSpan w:val="3"/>
            <w:tcBorders>
              <w:top w:val="nil"/>
              <w:left w:val="nil"/>
              <w:bottom w:val="nil"/>
              <w:right w:val="nil"/>
            </w:tcBorders>
            <w:shd w:val="clear" w:color="auto" w:fill="auto"/>
            <w:noWrap/>
            <w:hideMark/>
          </w:tcPr>
          <w:p w14:paraId="140F41A4" w14:textId="77777777" w:rsidR="007267FF" w:rsidRPr="007267FF" w:rsidRDefault="007267FF" w:rsidP="007267FF">
            <w:pPr>
              <w:jc w:val="right"/>
              <w:rPr>
                <w:rFonts w:ascii="Verdana" w:eastAsia="Times New Roman" w:hAnsi="Verdana" w:cs="Arial"/>
                <w:color w:val="000000" w:themeColor="text1"/>
                <w:sz w:val="20"/>
                <w:szCs w:val="20"/>
              </w:rPr>
            </w:pPr>
          </w:p>
        </w:tc>
        <w:tc>
          <w:tcPr>
            <w:tcW w:w="1714" w:type="dxa"/>
            <w:gridSpan w:val="15"/>
            <w:tcBorders>
              <w:top w:val="nil"/>
              <w:left w:val="nil"/>
              <w:bottom w:val="nil"/>
              <w:right w:val="nil"/>
            </w:tcBorders>
            <w:shd w:val="clear" w:color="auto" w:fill="auto"/>
            <w:hideMark/>
          </w:tcPr>
          <w:p w14:paraId="2855FB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A7908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0D2E4F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B679E9"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38617ED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F4BBD4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6434" w:type="dxa"/>
            <w:gridSpan w:val="31"/>
            <w:tcBorders>
              <w:top w:val="nil"/>
              <w:left w:val="nil"/>
              <w:bottom w:val="nil"/>
              <w:right w:val="nil"/>
            </w:tcBorders>
            <w:shd w:val="clear" w:color="auto" w:fill="auto"/>
            <w:noWrap/>
            <w:hideMark/>
          </w:tcPr>
          <w:p w14:paraId="67A8DEA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medio superior </w:t>
            </w:r>
          </w:p>
        </w:tc>
        <w:tc>
          <w:tcPr>
            <w:tcW w:w="353" w:type="dxa"/>
            <w:gridSpan w:val="3"/>
            <w:tcBorders>
              <w:top w:val="nil"/>
              <w:left w:val="nil"/>
              <w:bottom w:val="nil"/>
              <w:right w:val="nil"/>
            </w:tcBorders>
            <w:shd w:val="clear" w:color="auto" w:fill="auto"/>
            <w:noWrap/>
            <w:hideMark/>
          </w:tcPr>
          <w:p w14:paraId="547182C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B3FB2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86.00            </w:t>
            </w:r>
          </w:p>
        </w:tc>
      </w:tr>
      <w:tr w:rsidR="007267FF" w:rsidRPr="007267FF" w14:paraId="298E87E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36F8D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C74BE60" w14:textId="77777777" w:rsidTr="007267FF">
        <w:trPr>
          <w:gridAfter w:val="4"/>
          <w:wAfter w:w="330" w:type="dxa"/>
          <w:trHeight w:val="196"/>
        </w:trPr>
        <w:tc>
          <w:tcPr>
            <w:tcW w:w="850" w:type="dxa"/>
            <w:gridSpan w:val="4"/>
            <w:tcBorders>
              <w:top w:val="nil"/>
              <w:left w:val="nil"/>
              <w:bottom w:val="nil"/>
              <w:right w:val="nil"/>
            </w:tcBorders>
            <w:shd w:val="clear" w:color="auto" w:fill="auto"/>
            <w:hideMark/>
          </w:tcPr>
          <w:p w14:paraId="5C0019A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AE4339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5231" w:type="dxa"/>
            <w:gridSpan w:val="20"/>
            <w:tcBorders>
              <w:top w:val="nil"/>
              <w:left w:val="nil"/>
              <w:bottom w:val="nil"/>
              <w:right w:val="nil"/>
            </w:tcBorders>
            <w:shd w:val="clear" w:color="auto" w:fill="auto"/>
            <w:noWrap/>
            <w:hideMark/>
          </w:tcPr>
          <w:p w14:paraId="6F9C1C9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superior </w:t>
            </w:r>
          </w:p>
        </w:tc>
        <w:tc>
          <w:tcPr>
            <w:tcW w:w="1143" w:type="dxa"/>
            <w:gridSpan w:val="9"/>
            <w:tcBorders>
              <w:top w:val="nil"/>
              <w:left w:val="nil"/>
              <w:bottom w:val="nil"/>
              <w:right w:val="nil"/>
            </w:tcBorders>
            <w:shd w:val="clear" w:color="auto" w:fill="auto"/>
            <w:noWrap/>
            <w:hideMark/>
          </w:tcPr>
          <w:p w14:paraId="5301CCE8"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071ECA7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349AC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93.00            </w:t>
            </w:r>
          </w:p>
        </w:tc>
      </w:tr>
      <w:tr w:rsidR="007267FF" w:rsidRPr="007267FF" w14:paraId="2DA421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B8626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2F4343" w14:textId="77777777" w:rsidTr="007267FF">
        <w:trPr>
          <w:gridAfter w:val="4"/>
          <w:wAfter w:w="330" w:type="dxa"/>
          <w:trHeight w:val="517"/>
        </w:trPr>
        <w:tc>
          <w:tcPr>
            <w:tcW w:w="850" w:type="dxa"/>
            <w:gridSpan w:val="4"/>
            <w:tcBorders>
              <w:top w:val="nil"/>
              <w:left w:val="nil"/>
              <w:bottom w:val="nil"/>
              <w:right w:val="nil"/>
            </w:tcBorders>
            <w:shd w:val="clear" w:color="auto" w:fill="auto"/>
            <w:hideMark/>
          </w:tcPr>
          <w:p w14:paraId="0CA9C1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 </w:t>
            </w:r>
          </w:p>
        </w:tc>
        <w:tc>
          <w:tcPr>
            <w:tcW w:w="7020" w:type="dxa"/>
            <w:gridSpan w:val="38"/>
            <w:tcBorders>
              <w:top w:val="nil"/>
              <w:left w:val="nil"/>
              <w:bottom w:val="nil"/>
              <w:right w:val="nil"/>
            </w:tcBorders>
            <w:shd w:val="clear" w:color="auto" w:fill="auto"/>
            <w:hideMark/>
          </w:tcPr>
          <w:p w14:paraId="675FDAB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supervisión a planteles educativos particulares, incorporados o con registro, por alumno inscrito en cada periodo escolar:</w:t>
            </w:r>
          </w:p>
        </w:tc>
        <w:tc>
          <w:tcPr>
            <w:tcW w:w="353" w:type="dxa"/>
            <w:gridSpan w:val="3"/>
            <w:tcBorders>
              <w:top w:val="nil"/>
              <w:left w:val="nil"/>
              <w:bottom w:val="nil"/>
              <w:right w:val="nil"/>
            </w:tcBorders>
            <w:shd w:val="clear" w:color="auto" w:fill="auto"/>
            <w:noWrap/>
            <w:hideMark/>
          </w:tcPr>
          <w:p w14:paraId="6356E49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78C58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752FE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6345A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30D9BC" w14:textId="77777777" w:rsidTr="007267FF">
        <w:trPr>
          <w:gridAfter w:val="4"/>
          <w:wAfter w:w="330" w:type="dxa"/>
          <w:trHeight w:val="135"/>
        </w:trPr>
        <w:tc>
          <w:tcPr>
            <w:tcW w:w="850" w:type="dxa"/>
            <w:gridSpan w:val="4"/>
            <w:tcBorders>
              <w:top w:val="nil"/>
              <w:left w:val="nil"/>
              <w:bottom w:val="nil"/>
              <w:right w:val="nil"/>
            </w:tcBorders>
            <w:shd w:val="clear" w:color="auto" w:fill="auto"/>
            <w:hideMark/>
          </w:tcPr>
          <w:p w14:paraId="17BC18A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60B513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237" w:type="dxa"/>
            <w:gridSpan w:val="21"/>
            <w:tcBorders>
              <w:top w:val="nil"/>
              <w:left w:val="nil"/>
              <w:bottom w:val="nil"/>
              <w:right w:val="nil"/>
            </w:tcBorders>
            <w:shd w:val="clear" w:color="auto" w:fill="auto"/>
            <w:noWrap/>
            <w:hideMark/>
          </w:tcPr>
          <w:p w14:paraId="1B37261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inicial</w:t>
            </w:r>
          </w:p>
        </w:tc>
        <w:tc>
          <w:tcPr>
            <w:tcW w:w="1137" w:type="dxa"/>
            <w:gridSpan w:val="8"/>
            <w:tcBorders>
              <w:top w:val="nil"/>
              <w:left w:val="nil"/>
              <w:bottom w:val="nil"/>
              <w:right w:val="nil"/>
            </w:tcBorders>
            <w:shd w:val="clear" w:color="auto" w:fill="auto"/>
            <w:noWrap/>
            <w:hideMark/>
          </w:tcPr>
          <w:p w14:paraId="2DBDE16E"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687E09F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650E3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23.00            </w:t>
            </w:r>
          </w:p>
        </w:tc>
      </w:tr>
      <w:tr w:rsidR="007267FF" w:rsidRPr="007267FF" w14:paraId="12CEDD8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51DC9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A4D41A" w14:textId="77777777" w:rsidTr="007267FF">
        <w:trPr>
          <w:gridAfter w:val="4"/>
          <w:wAfter w:w="330" w:type="dxa"/>
          <w:trHeight w:val="153"/>
        </w:trPr>
        <w:tc>
          <w:tcPr>
            <w:tcW w:w="850" w:type="dxa"/>
            <w:gridSpan w:val="4"/>
            <w:tcBorders>
              <w:top w:val="nil"/>
              <w:left w:val="nil"/>
              <w:bottom w:val="nil"/>
              <w:right w:val="nil"/>
            </w:tcBorders>
            <w:shd w:val="clear" w:color="auto" w:fill="auto"/>
            <w:hideMark/>
          </w:tcPr>
          <w:p w14:paraId="251511E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45CBB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6434" w:type="dxa"/>
            <w:gridSpan w:val="31"/>
            <w:tcBorders>
              <w:top w:val="nil"/>
              <w:left w:val="nil"/>
              <w:bottom w:val="nil"/>
              <w:right w:val="nil"/>
            </w:tcBorders>
            <w:shd w:val="clear" w:color="auto" w:fill="auto"/>
            <w:noWrap/>
            <w:hideMark/>
          </w:tcPr>
          <w:p w14:paraId="64A1B02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preescolar y primaria</w:t>
            </w:r>
          </w:p>
        </w:tc>
        <w:tc>
          <w:tcPr>
            <w:tcW w:w="353" w:type="dxa"/>
            <w:gridSpan w:val="3"/>
            <w:tcBorders>
              <w:top w:val="nil"/>
              <w:left w:val="nil"/>
              <w:bottom w:val="nil"/>
              <w:right w:val="nil"/>
            </w:tcBorders>
            <w:shd w:val="clear" w:color="auto" w:fill="auto"/>
            <w:noWrap/>
            <w:hideMark/>
          </w:tcPr>
          <w:p w14:paraId="29F0F36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B6D20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29.00            </w:t>
            </w:r>
          </w:p>
        </w:tc>
      </w:tr>
      <w:tr w:rsidR="007267FF" w:rsidRPr="007267FF" w14:paraId="4F92AEE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169B6B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37F5C6" w14:textId="77777777" w:rsidTr="007267FF">
        <w:trPr>
          <w:gridAfter w:val="4"/>
          <w:wAfter w:w="330" w:type="dxa"/>
          <w:trHeight w:val="151"/>
        </w:trPr>
        <w:tc>
          <w:tcPr>
            <w:tcW w:w="850" w:type="dxa"/>
            <w:gridSpan w:val="4"/>
            <w:tcBorders>
              <w:top w:val="nil"/>
              <w:left w:val="nil"/>
              <w:bottom w:val="nil"/>
              <w:right w:val="nil"/>
            </w:tcBorders>
            <w:shd w:val="clear" w:color="auto" w:fill="auto"/>
            <w:hideMark/>
          </w:tcPr>
          <w:p w14:paraId="494D488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4E57D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c) </w:t>
            </w:r>
          </w:p>
        </w:tc>
        <w:tc>
          <w:tcPr>
            <w:tcW w:w="6434" w:type="dxa"/>
            <w:gridSpan w:val="31"/>
            <w:tcBorders>
              <w:top w:val="nil"/>
              <w:left w:val="nil"/>
              <w:bottom w:val="nil"/>
              <w:right w:val="nil"/>
            </w:tcBorders>
            <w:shd w:val="clear" w:color="auto" w:fill="auto"/>
            <w:hideMark/>
          </w:tcPr>
          <w:p w14:paraId="630992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secundaria</w:t>
            </w:r>
          </w:p>
        </w:tc>
        <w:tc>
          <w:tcPr>
            <w:tcW w:w="353" w:type="dxa"/>
            <w:gridSpan w:val="3"/>
            <w:tcBorders>
              <w:top w:val="nil"/>
              <w:left w:val="nil"/>
              <w:bottom w:val="nil"/>
              <w:right w:val="nil"/>
            </w:tcBorders>
            <w:shd w:val="clear" w:color="auto" w:fill="auto"/>
            <w:noWrap/>
            <w:hideMark/>
          </w:tcPr>
          <w:p w14:paraId="0146BC9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BD3F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30.00            </w:t>
            </w:r>
          </w:p>
        </w:tc>
      </w:tr>
      <w:tr w:rsidR="007267FF" w:rsidRPr="007267FF" w14:paraId="4F7AEB3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DC67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BD177D" w14:textId="77777777" w:rsidTr="007267FF">
        <w:trPr>
          <w:gridAfter w:val="4"/>
          <w:wAfter w:w="330" w:type="dxa"/>
          <w:trHeight w:val="197"/>
        </w:trPr>
        <w:tc>
          <w:tcPr>
            <w:tcW w:w="850" w:type="dxa"/>
            <w:gridSpan w:val="4"/>
            <w:tcBorders>
              <w:top w:val="nil"/>
              <w:left w:val="nil"/>
              <w:bottom w:val="nil"/>
              <w:right w:val="nil"/>
            </w:tcBorders>
            <w:shd w:val="clear" w:color="auto" w:fill="auto"/>
            <w:hideMark/>
          </w:tcPr>
          <w:p w14:paraId="399F1D3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82FF8C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 </w:t>
            </w:r>
          </w:p>
        </w:tc>
        <w:tc>
          <w:tcPr>
            <w:tcW w:w="6434" w:type="dxa"/>
            <w:gridSpan w:val="31"/>
            <w:tcBorders>
              <w:top w:val="nil"/>
              <w:left w:val="nil"/>
              <w:bottom w:val="nil"/>
              <w:right w:val="nil"/>
            </w:tcBorders>
            <w:shd w:val="clear" w:color="auto" w:fill="auto"/>
            <w:hideMark/>
          </w:tcPr>
          <w:p w14:paraId="5366EC0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medio superior</w:t>
            </w:r>
          </w:p>
        </w:tc>
        <w:tc>
          <w:tcPr>
            <w:tcW w:w="353" w:type="dxa"/>
            <w:gridSpan w:val="3"/>
            <w:tcBorders>
              <w:top w:val="nil"/>
              <w:left w:val="nil"/>
              <w:bottom w:val="nil"/>
              <w:right w:val="nil"/>
            </w:tcBorders>
            <w:shd w:val="clear" w:color="auto" w:fill="auto"/>
            <w:noWrap/>
            <w:hideMark/>
          </w:tcPr>
          <w:p w14:paraId="2E7A13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C37B8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34.00          </w:t>
            </w:r>
          </w:p>
        </w:tc>
      </w:tr>
      <w:tr w:rsidR="007267FF" w:rsidRPr="007267FF" w14:paraId="1987C24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3AD84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517B44" w14:textId="77777777" w:rsidTr="007267FF">
        <w:trPr>
          <w:gridAfter w:val="4"/>
          <w:wAfter w:w="330" w:type="dxa"/>
          <w:trHeight w:val="220"/>
        </w:trPr>
        <w:tc>
          <w:tcPr>
            <w:tcW w:w="850" w:type="dxa"/>
            <w:gridSpan w:val="4"/>
            <w:tcBorders>
              <w:top w:val="nil"/>
              <w:left w:val="nil"/>
              <w:bottom w:val="nil"/>
              <w:right w:val="nil"/>
            </w:tcBorders>
            <w:shd w:val="clear" w:color="auto" w:fill="auto"/>
            <w:hideMark/>
          </w:tcPr>
          <w:p w14:paraId="0836121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1D61AB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e) </w:t>
            </w:r>
          </w:p>
        </w:tc>
        <w:tc>
          <w:tcPr>
            <w:tcW w:w="6434" w:type="dxa"/>
            <w:gridSpan w:val="31"/>
            <w:tcBorders>
              <w:top w:val="nil"/>
              <w:left w:val="nil"/>
              <w:bottom w:val="nil"/>
              <w:right w:val="nil"/>
            </w:tcBorders>
            <w:shd w:val="clear" w:color="auto" w:fill="auto"/>
            <w:hideMark/>
          </w:tcPr>
          <w:p w14:paraId="470EFCD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superior</w:t>
            </w:r>
          </w:p>
        </w:tc>
        <w:tc>
          <w:tcPr>
            <w:tcW w:w="353" w:type="dxa"/>
            <w:gridSpan w:val="3"/>
            <w:tcBorders>
              <w:top w:val="nil"/>
              <w:left w:val="nil"/>
              <w:bottom w:val="nil"/>
              <w:right w:val="nil"/>
            </w:tcBorders>
            <w:shd w:val="clear" w:color="auto" w:fill="auto"/>
            <w:noWrap/>
            <w:hideMark/>
          </w:tcPr>
          <w:p w14:paraId="2507BE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184D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56.00            </w:t>
            </w:r>
          </w:p>
        </w:tc>
      </w:tr>
      <w:tr w:rsidR="007267FF" w:rsidRPr="007267FF" w14:paraId="068C0BC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0F29D5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477DC1" w14:textId="77777777" w:rsidTr="007267FF">
        <w:trPr>
          <w:gridAfter w:val="4"/>
          <w:wAfter w:w="330" w:type="dxa"/>
          <w:trHeight w:val="242"/>
        </w:trPr>
        <w:tc>
          <w:tcPr>
            <w:tcW w:w="850" w:type="dxa"/>
            <w:gridSpan w:val="4"/>
            <w:tcBorders>
              <w:top w:val="nil"/>
              <w:left w:val="nil"/>
              <w:bottom w:val="nil"/>
              <w:right w:val="nil"/>
            </w:tcBorders>
            <w:shd w:val="clear" w:color="auto" w:fill="auto"/>
            <w:hideMark/>
          </w:tcPr>
          <w:p w14:paraId="45AD618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7828E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f) </w:t>
            </w:r>
          </w:p>
        </w:tc>
        <w:tc>
          <w:tcPr>
            <w:tcW w:w="6434" w:type="dxa"/>
            <w:gridSpan w:val="31"/>
            <w:tcBorders>
              <w:top w:val="nil"/>
              <w:left w:val="nil"/>
              <w:bottom w:val="nil"/>
              <w:right w:val="nil"/>
            </w:tcBorders>
            <w:shd w:val="clear" w:color="auto" w:fill="auto"/>
            <w:hideMark/>
          </w:tcPr>
          <w:p w14:paraId="5697CE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Servicios de educación especializada</w:t>
            </w:r>
          </w:p>
        </w:tc>
        <w:tc>
          <w:tcPr>
            <w:tcW w:w="353" w:type="dxa"/>
            <w:gridSpan w:val="3"/>
            <w:tcBorders>
              <w:top w:val="nil"/>
              <w:left w:val="nil"/>
              <w:bottom w:val="nil"/>
              <w:right w:val="nil"/>
            </w:tcBorders>
            <w:shd w:val="clear" w:color="auto" w:fill="auto"/>
            <w:noWrap/>
            <w:hideMark/>
          </w:tcPr>
          <w:p w14:paraId="18D7B0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A6639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23.00            </w:t>
            </w:r>
          </w:p>
        </w:tc>
      </w:tr>
      <w:tr w:rsidR="007267FF" w:rsidRPr="007267FF" w14:paraId="07F3D41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0B056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6519BA" w14:textId="77777777" w:rsidTr="007267FF">
        <w:trPr>
          <w:gridAfter w:val="4"/>
          <w:wAfter w:w="330" w:type="dxa"/>
          <w:trHeight w:val="500"/>
        </w:trPr>
        <w:tc>
          <w:tcPr>
            <w:tcW w:w="850" w:type="dxa"/>
            <w:gridSpan w:val="4"/>
            <w:tcBorders>
              <w:top w:val="nil"/>
              <w:left w:val="nil"/>
              <w:bottom w:val="nil"/>
              <w:right w:val="nil"/>
            </w:tcBorders>
            <w:shd w:val="clear" w:color="auto" w:fill="auto"/>
            <w:hideMark/>
          </w:tcPr>
          <w:p w14:paraId="301CD49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hideMark/>
          </w:tcPr>
          <w:p w14:paraId="5D14A6D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se trate de planteles de beneficencia del tipo básico, se cobrará el 50 por ciento del derecho establecido previo dictamen de la Secretaría de Educación de Guanajuato.</w:t>
            </w:r>
          </w:p>
        </w:tc>
        <w:tc>
          <w:tcPr>
            <w:tcW w:w="353" w:type="dxa"/>
            <w:gridSpan w:val="3"/>
            <w:tcBorders>
              <w:top w:val="nil"/>
              <w:left w:val="nil"/>
              <w:bottom w:val="nil"/>
              <w:right w:val="nil"/>
            </w:tcBorders>
            <w:shd w:val="clear" w:color="auto" w:fill="auto"/>
            <w:noWrap/>
            <w:hideMark/>
          </w:tcPr>
          <w:p w14:paraId="7C508F1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8DF10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9EC4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298A92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B873BB" w14:textId="77777777" w:rsidTr="007267FF">
        <w:trPr>
          <w:gridAfter w:val="4"/>
          <w:wAfter w:w="330" w:type="dxa"/>
          <w:trHeight w:val="185"/>
        </w:trPr>
        <w:tc>
          <w:tcPr>
            <w:tcW w:w="850" w:type="dxa"/>
            <w:gridSpan w:val="4"/>
            <w:tcBorders>
              <w:top w:val="nil"/>
              <w:left w:val="nil"/>
              <w:bottom w:val="nil"/>
              <w:right w:val="nil"/>
            </w:tcBorders>
            <w:shd w:val="clear" w:color="auto" w:fill="auto"/>
            <w:hideMark/>
          </w:tcPr>
          <w:p w14:paraId="06D58EA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XII. </w:t>
            </w:r>
          </w:p>
        </w:tc>
        <w:tc>
          <w:tcPr>
            <w:tcW w:w="7020" w:type="dxa"/>
            <w:gridSpan w:val="38"/>
            <w:tcBorders>
              <w:top w:val="nil"/>
              <w:left w:val="nil"/>
              <w:bottom w:val="nil"/>
              <w:right w:val="nil"/>
            </w:tcBorders>
            <w:shd w:val="clear" w:color="auto" w:fill="auto"/>
            <w:hideMark/>
          </w:tcPr>
          <w:p w14:paraId="49CE96E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Examen profesional del tipo de educación superior</w:t>
            </w:r>
          </w:p>
        </w:tc>
        <w:tc>
          <w:tcPr>
            <w:tcW w:w="353" w:type="dxa"/>
            <w:gridSpan w:val="3"/>
            <w:tcBorders>
              <w:top w:val="nil"/>
              <w:left w:val="nil"/>
              <w:bottom w:val="nil"/>
              <w:right w:val="nil"/>
            </w:tcBorders>
            <w:shd w:val="clear" w:color="auto" w:fill="auto"/>
            <w:noWrap/>
            <w:hideMark/>
          </w:tcPr>
          <w:p w14:paraId="157EF3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23E43B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227.00            </w:t>
            </w:r>
          </w:p>
        </w:tc>
      </w:tr>
      <w:tr w:rsidR="007267FF" w:rsidRPr="007267FF" w14:paraId="0B740AF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43CCC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F2D89DD" w14:textId="77777777" w:rsidTr="007267FF">
        <w:trPr>
          <w:gridAfter w:val="4"/>
          <w:wAfter w:w="330" w:type="dxa"/>
          <w:trHeight w:val="497"/>
        </w:trPr>
        <w:tc>
          <w:tcPr>
            <w:tcW w:w="850" w:type="dxa"/>
            <w:gridSpan w:val="4"/>
            <w:tcBorders>
              <w:top w:val="nil"/>
              <w:left w:val="nil"/>
              <w:bottom w:val="nil"/>
              <w:right w:val="nil"/>
            </w:tcBorders>
            <w:shd w:val="clear" w:color="auto" w:fill="auto"/>
            <w:hideMark/>
          </w:tcPr>
          <w:p w14:paraId="7DD47DA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XIII. </w:t>
            </w:r>
          </w:p>
        </w:tc>
        <w:tc>
          <w:tcPr>
            <w:tcW w:w="7020" w:type="dxa"/>
            <w:gridSpan w:val="38"/>
            <w:tcBorders>
              <w:top w:val="nil"/>
              <w:left w:val="nil"/>
              <w:bottom w:val="nil"/>
              <w:right w:val="nil"/>
            </w:tcBorders>
            <w:shd w:val="clear" w:color="auto" w:fill="auto"/>
            <w:hideMark/>
          </w:tcPr>
          <w:p w14:paraId="5BE5D2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Expedición de títulos de profesionistas egresados del tipo de educación medio superior y superior</w:t>
            </w:r>
          </w:p>
        </w:tc>
        <w:tc>
          <w:tcPr>
            <w:tcW w:w="385" w:type="dxa"/>
            <w:gridSpan w:val="4"/>
            <w:tcBorders>
              <w:top w:val="nil"/>
              <w:left w:val="nil"/>
              <w:bottom w:val="nil"/>
              <w:right w:val="nil"/>
            </w:tcBorders>
            <w:shd w:val="clear" w:color="auto" w:fill="auto"/>
            <w:noWrap/>
            <w:hideMark/>
          </w:tcPr>
          <w:p w14:paraId="1AD6C4D9" w14:textId="77777777" w:rsidR="007267FF" w:rsidRPr="007267FF" w:rsidRDefault="007267FF" w:rsidP="007267FF">
            <w:pPr>
              <w:jc w:val="right"/>
              <w:rPr>
                <w:rFonts w:ascii="Verdana" w:eastAsia="Times New Roman" w:hAnsi="Verdana" w:cs="Arial"/>
                <w:color w:val="000000" w:themeColor="text1"/>
                <w:sz w:val="20"/>
                <w:szCs w:val="20"/>
              </w:rPr>
            </w:pPr>
          </w:p>
          <w:p w14:paraId="3C4A6F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EA57ED0" w14:textId="77777777" w:rsidR="007267FF" w:rsidRPr="007267FF" w:rsidRDefault="007267FF" w:rsidP="007267FF">
            <w:pPr>
              <w:jc w:val="right"/>
              <w:rPr>
                <w:rFonts w:ascii="Verdana" w:eastAsia="Times New Roman" w:hAnsi="Verdana" w:cs="Arial"/>
                <w:color w:val="000000" w:themeColor="text1"/>
                <w:sz w:val="20"/>
                <w:szCs w:val="20"/>
              </w:rPr>
            </w:pPr>
          </w:p>
          <w:p w14:paraId="7DFEB3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417.00                      </w:t>
            </w:r>
          </w:p>
        </w:tc>
      </w:tr>
      <w:tr w:rsidR="007267FF" w:rsidRPr="007267FF" w14:paraId="2BAE5AF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10EB12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7B449EA" w14:textId="77777777" w:rsidTr="007267FF">
        <w:trPr>
          <w:gridAfter w:val="4"/>
          <w:wAfter w:w="330" w:type="dxa"/>
          <w:trHeight w:val="132"/>
        </w:trPr>
        <w:tc>
          <w:tcPr>
            <w:tcW w:w="850" w:type="dxa"/>
            <w:gridSpan w:val="4"/>
            <w:tcBorders>
              <w:top w:val="nil"/>
              <w:left w:val="nil"/>
              <w:bottom w:val="nil"/>
              <w:right w:val="nil"/>
            </w:tcBorders>
            <w:shd w:val="clear" w:color="auto" w:fill="auto"/>
            <w:hideMark/>
          </w:tcPr>
          <w:p w14:paraId="5AE57C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XIV. </w:t>
            </w:r>
          </w:p>
        </w:tc>
        <w:tc>
          <w:tcPr>
            <w:tcW w:w="7020" w:type="dxa"/>
            <w:gridSpan w:val="38"/>
            <w:tcBorders>
              <w:top w:val="nil"/>
              <w:left w:val="nil"/>
              <w:bottom w:val="nil"/>
              <w:right w:val="nil"/>
            </w:tcBorders>
            <w:shd w:val="clear" w:color="auto" w:fill="auto"/>
            <w:hideMark/>
          </w:tcPr>
          <w:p w14:paraId="30E5D84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cada análisis y revisión de proyecto pedagógico</w:t>
            </w:r>
          </w:p>
        </w:tc>
        <w:tc>
          <w:tcPr>
            <w:tcW w:w="385" w:type="dxa"/>
            <w:gridSpan w:val="4"/>
            <w:tcBorders>
              <w:top w:val="nil"/>
              <w:left w:val="nil"/>
              <w:bottom w:val="nil"/>
              <w:right w:val="nil"/>
            </w:tcBorders>
            <w:shd w:val="clear" w:color="auto" w:fill="auto"/>
            <w:noWrap/>
            <w:hideMark/>
          </w:tcPr>
          <w:p w14:paraId="7CA736E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5F1C8E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2,439.00 </w:t>
            </w:r>
          </w:p>
        </w:tc>
      </w:tr>
      <w:tr w:rsidR="007267FF" w:rsidRPr="007267FF" w14:paraId="423A323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A84583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97A8B19" w14:textId="77777777" w:rsidTr="007267FF">
        <w:trPr>
          <w:gridAfter w:val="4"/>
          <w:wAfter w:w="330" w:type="dxa"/>
          <w:trHeight w:val="154"/>
        </w:trPr>
        <w:tc>
          <w:tcPr>
            <w:tcW w:w="850" w:type="dxa"/>
            <w:gridSpan w:val="4"/>
            <w:tcBorders>
              <w:top w:val="nil"/>
              <w:left w:val="nil"/>
              <w:bottom w:val="nil"/>
              <w:right w:val="nil"/>
            </w:tcBorders>
            <w:shd w:val="clear" w:color="auto" w:fill="auto"/>
            <w:hideMark/>
          </w:tcPr>
          <w:p w14:paraId="4DA647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w:t>
            </w:r>
          </w:p>
        </w:tc>
        <w:tc>
          <w:tcPr>
            <w:tcW w:w="7020" w:type="dxa"/>
            <w:gridSpan w:val="38"/>
            <w:tcBorders>
              <w:top w:val="nil"/>
              <w:left w:val="nil"/>
              <w:bottom w:val="nil"/>
              <w:right w:val="nil"/>
            </w:tcBorders>
            <w:shd w:val="clear" w:color="auto" w:fill="auto"/>
            <w:hideMark/>
          </w:tcPr>
          <w:p w14:paraId="7F1C22D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análisis y dictamen de:</w:t>
            </w:r>
          </w:p>
        </w:tc>
        <w:tc>
          <w:tcPr>
            <w:tcW w:w="385" w:type="dxa"/>
            <w:gridSpan w:val="4"/>
            <w:tcBorders>
              <w:top w:val="nil"/>
              <w:left w:val="nil"/>
              <w:bottom w:val="nil"/>
              <w:right w:val="nil"/>
            </w:tcBorders>
            <w:shd w:val="clear" w:color="auto" w:fill="auto"/>
            <w:noWrap/>
            <w:hideMark/>
          </w:tcPr>
          <w:p w14:paraId="7571568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810D9A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7DEBD4" w14:textId="77777777" w:rsidTr="007267FF">
        <w:trPr>
          <w:gridAfter w:val="4"/>
          <w:wAfter w:w="330" w:type="dxa"/>
          <w:trHeight w:val="397"/>
        </w:trPr>
        <w:tc>
          <w:tcPr>
            <w:tcW w:w="9524" w:type="dxa"/>
            <w:gridSpan w:val="55"/>
            <w:tcBorders>
              <w:top w:val="nil"/>
              <w:left w:val="nil"/>
              <w:bottom w:val="nil"/>
              <w:right w:val="nil"/>
            </w:tcBorders>
            <w:shd w:val="clear" w:color="auto" w:fill="auto"/>
            <w:hideMark/>
          </w:tcPr>
          <w:p w14:paraId="4D37171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2EE1012" w14:textId="77777777" w:rsidTr="007267FF">
        <w:trPr>
          <w:gridAfter w:val="4"/>
          <w:wAfter w:w="330" w:type="dxa"/>
          <w:trHeight w:val="233"/>
        </w:trPr>
        <w:tc>
          <w:tcPr>
            <w:tcW w:w="850" w:type="dxa"/>
            <w:gridSpan w:val="4"/>
            <w:tcBorders>
              <w:top w:val="nil"/>
              <w:left w:val="nil"/>
              <w:bottom w:val="nil"/>
              <w:right w:val="nil"/>
            </w:tcBorders>
            <w:shd w:val="clear" w:color="auto" w:fill="auto"/>
            <w:hideMark/>
          </w:tcPr>
          <w:p w14:paraId="5ACD045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62DA0F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951" w:type="dxa"/>
            <w:gridSpan w:val="27"/>
            <w:tcBorders>
              <w:top w:val="nil"/>
              <w:left w:val="nil"/>
              <w:bottom w:val="nil"/>
              <w:right w:val="nil"/>
            </w:tcBorders>
            <w:shd w:val="clear" w:color="auto" w:fill="auto"/>
            <w:noWrap/>
            <w:hideMark/>
          </w:tcPr>
          <w:p w14:paraId="1F85895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Solicitud de reconocimiento de validez oficial de estudios</w:t>
            </w:r>
          </w:p>
        </w:tc>
        <w:tc>
          <w:tcPr>
            <w:tcW w:w="423" w:type="dxa"/>
            <w:gridSpan w:val="2"/>
            <w:tcBorders>
              <w:top w:val="nil"/>
              <w:left w:val="nil"/>
              <w:bottom w:val="nil"/>
              <w:right w:val="nil"/>
            </w:tcBorders>
            <w:shd w:val="clear" w:color="auto" w:fill="auto"/>
            <w:noWrap/>
            <w:hideMark/>
          </w:tcPr>
          <w:p w14:paraId="60F18A84"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2D5BDC9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82A899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9,059.00 </w:t>
            </w:r>
          </w:p>
        </w:tc>
      </w:tr>
      <w:tr w:rsidR="007267FF" w:rsidRPr="007267FF" w14:paraId="0CDC4B92" w14:textId="77777777" w:rsidTr="007267FF">
        <w:trPr>
          <w:gridAfter w:val="19"/>
          <w:wAfter w:w="2044" w:type="dxa"/>
          <w:trHeight w:val="302"/>
        </w:trPr>
        <w:tc>
          <w:tcPr>
            <w:tcW w:w="7810" w:type="dxa"/>
            <w:gridSpan w:val="40"/>
            <w:tcBorders>
              <w:top w:val="nil"/>
              <w:left w:val="nil"/>
              <w:bottom w:val="nil"/>
              <w:right w:val="nil"/>
            </w:tcBorders>
            <w:shd w:val="clear" w:color="auto" w:fill="auto"/>
            <w:hideMark/>
          </w:tcPr>
          <w:p w14:paraId="11EB59A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8AA64B5" w14:textId="77777777" w:rsidTr="007267FF">
        <w:trPr>
          <w:gridAfter w:val="4"/>
          <w:wAfter w:w="330" w:type="dxa"/>
          <w:trHeight w:val="198"/>
        </w:trPr>
        <w:tc>
          <w:tcPr>
            <w:tcW w:w="850" w:type="dxa"/>
            <w:gridSpan w:val="4"/>
            <w:tcBorders>
              <w:top w:val="nil"/>
              <w:left w:val="nil"/>
              <w:bottom w:val="nil"/>
              <w:right w:val="nil"/>
            </w:tcBorders>
            <w:shd w:val="clear" w:color="auto" w:fill="auto"/>
            <w:hideMark/>
          </w:tcPr>
          <w:p w14:paraId="7A4BCDF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49298A3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5951" w:type="dxa"/>
            <w:gridSpan w:val="27"/>
            <w:tcBorders>
              <w:top w:val="nil"/>
              <w:left w:val="nil"/>
              <w:bottom w:val="nil"/>
              <w:right w:val="nil"/>
            </w:tcBorders>
            <w:shd w:val="clear" w:color="auto" w:fill="auto"/>
            <w:noWrap/>
            <w:hideMark/>
          </w:tcPr>
          <w:p w14:paraId="59A777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Solicitud de autorización de estudios </w:t>
            </w:r>
          </w:p>
        </w:tc>
        <w:tc>
          <w:tcPr>
            <w:tcW w:w="423" w:type="dxa"/>
            <w:gridSpan w:val="2"/>
            <w:tcBorders>
              <w:top w:val="nil"/>
              <w:left w:val="nil"/>
              <w:bottom w:val="nil"/>
              <w:right w:val="nil"/>
            </w:tcBorders>
            <w:shd w:val="clear" w:color="auto" w:fill="auto"/>
            <w:noWrap/>
            <w:hideMark/>
          </w:tcPr>
          <w:p w14:paraId="08A44E2D"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2257D82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F0C5F2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1,010.00 </w:t>
            </w:r>
          </w:p>
        </w:tc>
      </w:tr>
      <w:tr w:rsidR="007267FF" w:rsidRPr="007267FF" w14:paraId="4C3BBD6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E646E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835A6E" w14:textId="77777777" w:rsidTr="007267FF">
        <w:trPr>
          <w:gridAfter w:val="4"/>
          <w:wAfter w:w="330" w:type="dxa"/>
          <w:trHeight w:val="659"/>
        </w:trPr>
        <w:tc>
          <w:tcPr>
            <w:tcW w:w="850" w:type="dxa"/>
            <w:gridSpan w:val="4"/>
            <w:tcBorders>
              <w:top w:val="nil"/>
              <w:left w:val="nil"/>
              <w:bottom w:val="nil"/>
              <w:right w:val="nil"/>
            </w:tcBorders>
            <w:shd w:val="clear" w:color="auto" w:fill="auto"/>
            <w:hideMark/>
          </w:tcPr>
          <w:p w14:paraId="2ADDE10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XVI.  </w:t>
            </w:r>
          </w:p>
        </w:tc>
        <w:tc>
          <w:tcPr>
            <w:tcW w:w="7020" w:type="dxa"/>
            <w:gridSpan w:val="38"/>
            <w:tcBorders>
              <w:top w:val="nil"/>
              <w:left w:val="nil"/>
              <w:bottom w:val="nil"/>
              <w:right w:val="nil"/>
            </w:tcBorders>
            <w:shd w:val="clear" w:color="auto" w:fill="auto"/>
            <w:hideMark/>
          </w:tcPr>
          <w:p w14:paraId="1D0E7D6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de validez oficial de estudios a instituciones de educación del tipo medio superior, superior y formación para el trabajo, en cualquier modalidad y nivel escolar equivalente.</w:t>
            </w:r>
          </w:p>
        </w:tc>
        <w:tc>
          <w:tcPr>
            <w:tcW w:w="385" w:type="dxa"/>
            <w:gridSpan w:val="4"/>
            <w:tcBorders>
              <w:top w:val="nil"/>
              <w:left w:val="nil"/>
              <w:bottom w:val="nil"/>
              <w:right w:val="nil"/>
            </w:tcBorders>
            <w:shd w:val="clear" w:color="auto" w:fill="auto"/>
            <w:noWrap/>
            <w:hideMark/>
          </w:tcPr>
          <w:p w14:paraId="4FED59D7" w14:textId="77777777" w:rsidR="007267FF" w:rsidRPr="007267FF" w:rsidRDefault="007267FF" w:rsidP="007267FF">
            <w:pPr>
              <w:jc w:val="right"/>
              <w:rPr>
                <w:rFonts w:ascii="Verdana" w:eastAsia="Times New Roman" w:hAnsi="Verdana" w:cs="Arial"/>
                <w:color w:val="000000" w:themeColor="text1"/>
                <w:sz w:val="20"/>
                <w:szCs w:val="20"/>
              </w:rPr>
            </w:pPr>
          </w:p>
          <w:p w14:paraId="5F9C7840" w14:textId="77777777" w:rsidR="007267FF" w:rsidRPr="007267FF" w:rsidRDefault="007267FF" w:rsidP="007267FF">
            <w:pPr>
              <w:jc w:val="right"/>
              <w:rPr>
                <w:rFonts w:ascii="Verdana" w:eastAsia="Times New Roman" w:hAnsi="Verdana" w:cs="Arial"/>
                <w:color w:val="000000" w:themeColor="text1"/>
                <w:sz w:val="20"/>
                <w:szCs w:val="20"/>
              </w:rPr>
            </w:pPr>
          </w:p>
          <w:p w14:paraId="10BE25B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9B9979F" w14:textId="77777777" w:rsidR="007267FF" w:rsidRPr="007267FF" w:rsidRDefault="007267FF" w:rsidP="007267FF">
            <w:pPr>
              <w:jc w:val="right"/>
              <w:rPr>
                <w:rFonts w:ascii="Verdana" w:eastAsia="Times New Roman" w:hAnsi="Verdana" w:cs="Arial"/>
                <w:color w:val="000000" w:themeColor="text1"/>
                <w:sz w:val="20"/>
                <w:szCs w:val="20"/>
                <w:shd w:val="clear" w:color="auto" w:fill="FFFFFF" w:themeFill="background1"/>
              </w:rPr>
            </w:pPr>
          </w:p>
          <w:p w14:paraId="0FFAAD2B" w14:textId="77777777" w:rsidR="007267FF" w:rsidRPr="007267FF" w:rsidRDefault="007267FF" w:rsidP="007267FF">
            <w:pPr>
              <w:jc w:val="right"/>
              <w:rPr>
                <w:rFonts w:ascii="Verdana" w:eastAsia="Times New Roman" w:hAnsi="Verdana" w:cs="Arial"/>
                <w:color w:val="000000" w:themeColor="text1"/>
                <w:sz w:val="20"/>
                <w:szCs w:val="20"/>
                <w:shd w:val="clear" w:color="auto" w:fill="FFFFFF" w:themeFill="background1"/>
              </w:rPr>
            </w:pPr>
          </w:p>
          <w:p w14:paraId="1ED20E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shd w:val="clear" w:color="auto" w:fill="FFFFFF" w:themeFill="background1"/>
              </w:rPr>
              <w:t>10,469</w:t>
            </w:r>
            <w:r w:rsidRPr="007267FF">
              <w:rPr>
                <w:rFonts w:ascii="Verdana" w:eastAsia="Times New Roman" w:hAnsi="Verdana" w:cs="Arial"/>
                <w:color w:val="000000" w:themeColor="text1"/>
                <w:sz w:val="20"/>
                <w:szCs w:val="20"/>
              </w:rPr>
              <w:t>.00</w:t>
            </w:r>
          </w:p>
        </w:tc>
      </w:tr>
      <w:tr w:rsidR="007267FF" w:rsidRPr="007267FF" w14:paraId="6BAE567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93119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D7CCF63" w14:textId="77777777" w:rsidTr="007267FF">
        <w:trPr>
          <w:gridAfter w:val="4"/>
          <w:wAfter w:w="330" w:type="dxa"/>
          <w:trHeight w:val="430"/>
        </w:trPr>
        <w:tc>
          <w:tcPr>
            <w:tcW w:w="850" w:type="dxa"/>
            <w:gridSpan w:val="4"/>
            <w:tcBorders>
              <w:top w:val="nil"/>
              <w:left w:val="nil"/>
              <w:bottom w:val="nil"/>
              <w:right w:val="nil"/>
            </w:tcBorders>
            <w:shd w:val="clear" w:color="auto" w:fill="auto"/>
            <w:hideMark/>
          </w:tcPr>
          <w:p w14:paraId="1A390DF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w:t>
            </w:r>
          </w:p>
        </w:tc>
        <w:tc>
          <w:tcPr>
            <w:tcW w:w="7020" w:type="dxa"/>
            <w:gridSpan w:val="38"/>
            <w:tcBorders>
              <w:top w:val="nil"/>
              <w:left w:val="nil"/>
              <w:bottom w:val="nil"/>
              <w:right w:val="nil"/>
            </w:tcBorders>
            <w:shd w:val="clear" w:color="auto" w:fill="auto"/>
            <w:hideMark/>
          </w:tcPr>
          <w:p w14:paraId="19DAAA9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análisis de la solicitud para el otorgamiento para el refrendo del Reconocimiento de Validez Oficial de Estudios (RVOE) o autorización</w:t>
            </w:r>
          </w:p>
        </w:tc>
        <w:tc>
          <w:tcPr>
            <w:tcW w:w="385" w:type="dxa"/>
            <w:gridSpan w:val="4"/>
            <w:tcBorders>
              <w:top w:val="nil"/>
              <w:left w:val="nil"/>
              <w:bottom w:val="nil"/>
              <w:right w:val="nil"/>
            </w:tcBorders>
            <w:shd w:val="clear" w:color="auto" w:fill="auto"/>
            <w:noWrap/>
            <w:hideMark/>
          </w:tcPr>
          <w:p w14:paraId="74CFD446" w14:textId="77777777" w:rsidR="007267FF" w:rsidRPr="007267FF" w:rsidRDefault="007267FF" w:rsidP="007267FF">
            <w:pPr>
              <w:jc w:val="right"/>
              <w:rPr>
                <w:rFonts w:ascii="Verdana" w:eastAsia="Times New Roman" w:hAnsi="Verdana" w:cs="Arial"/>
                <w:color w:val="000000" w:themeColor="text1"/>
                <w:sz w:val="20"/>
                <w:szCs w:val="20"/>
              </w:rPr>
            </w:pPr>
          </w:p>
          <w:p w14:paraId="640F64B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D976785" w14:textId="77777777" w:rsidR="007267FF" w:rsidRPr="007267FF" w:rsidRDefault="007267FF" w:rsidP="007267FF">
            <w:pPr>
              <w:jc w:val="right"/>
              <w:rPr>
                <w:rFonts w:ascii="Verdana" w:eastAsia="Times New Roman" w:hAnsi="Verdana" w:cs="Arial"/>
                <w:color w:val="000000" w:themeColor="text1"/>
                <w:sz w:val="20"/>
                <w:szCs w:val="20"/>
              </w:rPr>
            </w:pPr>
          </w:p>
          <w:p w14:paraId="746B25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4,128.00                  </w:t>
            </w:r>
          </w:p>
        </w:tc>
      </w:tr>
      <w:tr w:rsidR="007267FF" w:rsidRPr="007267FF" w14:paraId="7D78C55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2CE5C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2B62E0" w14:textId="77777777" w:rsidTr="007267FF">
        <w:trPr>
          <w:gridAfter w:val="4"/>
          <w:wAfter w:w="330" w:type="dxa"/>
          <w:trHeight w:val="433"/>
        </w:trPr>
        <w:tc>
          <w:tcPr>
            <w:tcW w:w="850" w:type="dxa"/>
            <w:gridSpan w:val="4"/>
            <w:tcBorders>
              <w:top w:val="nil"/>
              <w:left w:val="nil"/>
              <w:bottom w:val="nil"/>
              <w:right w:val="nil"/>
            </w:tcBorders>
            <w:shd w:val="clear" w:color="auto" w:fill="auto"/>
            <w:hideMark/>
          </w:tcPr>
          <w:p w14:paraId="1D3742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XVIII. </w:t>
            </w:r>
          </w:p>
        </w:tc>
        <w:tc>
          <w:tcPr>
            <w:tcW w:w="7020" w:type="dxa"/>
            <w:gridSpan w:val="38"/>
            <w:tcBorders>
              <w:top w:val="nil"/>
              <w:left w:val="nil"/>
              <w:bottom w:val="nil"/>
              <w:right w:val="nil"/>
            </w:tcBorders>
            <w:shd w:val="clear" w:color="auto" w:fill="auto"/>
            <w:hideMark/>
          </w:tcPr>
          <w:p w14:paraId="6BF521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del refrendo del Reconocimiento de Validez Oficial de Estudios (RVOE) o autorización</w:t>
            </w:r>
          </w:p>
        </w:tc>
        <w:tc>
          <w:tcPr>
            <w:tcW w:w="385" w:type="dxa"/>
            <w:gridSpan w:val="4"/>
            <w:tcBorders>
              <w:top w:val="nil"/>
              <w:left w:val="nil"/>
              <w:bottom w:val="nil"/>
              <w:right w:val="nil"/>
            </w:tcBorders>
            <w:shd w:val="clear" w:color="auto" w:fill="auto"/>
            <w:noWrap/>
            <w:hideMark/>
          </w:tcPr>
          <w:p w14:paraId="361EE182" w14:textId="77777777" w:rsidR="007267FF" w:rsidRPr="007267FF" w:rsidRDefault="007267FF" w:rsidP="007267FF">
            <w:pPr>
              <w:jc w:val="right"/>
              <w:rPr>
                <w:rFonts w:ascii="Verdana" w:eastAsia="Times New Roman" w:hAnsi="Verdana" w:cs="Arial"/>
                <w:color w:val="000000" w:themeColor="text1"/>
                <w:sz w:val="20"/>
                <w:szCs w:val="20"/>
              </w:rPr>
            </w:pPr>
          </w:p>
          <w:p w14:paraId="59BE13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C0CE4BE" w14:textId="77777777" w:rsidR="007267FF" w:rsidRPr="007267FF" w:rsidRDefault="007267FF" w:rsidP="007267FF">
            <w:pPr>
              <w:jc w:val="right"/>
              <w:rPr>
                <w:rFonts w:ascii="Verdana" w:eastAsia="Times New Roman" w:hAnsi="Verdana" w:cs="Arial"/>
                <w:color w:val="000000" w:themeColor="text1"/>
                <w:sz w:val="20"/>
                <w:szCs w:val="20"/>
              </w:rPr>
            </w:pPr>
          </w:p>
          <w:p w14:paraId="45B0369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5,860.00                 </w:t>
            </w:r>
          </w:p>
        </w:tc>
      </w:tr>
      <w:tr w:rsidR="007267FF" w:rsidRPr="007267FF" w14:paraId="5801DA6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F7CF64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F9D253" w14:textId="77777777" w:rsidTr="007267FF">
        <w:trPr>
          <w:gridAfter w:val="4"/>
          <w:wAfter w:w="330" w:type="dxa"/>
          <w:trHeight w:val="516"/>
        </w:trPr>
        <w:tc>
          <w:tcPr>
            <w:tcW w:w="850" w:type="dxa"/>
            <w:gridSpan w:val="4"/>
            <w:tcBorders>
              <w:top w:val="nil"/>
              <w:left w:val="nil"/>
              <w:bottom w:val="nil"/>
              <w:right w:val="nil"/>
            </w:tcBorders>
            <w:shd w:val="clear" w:color="auto" w:fill="auto"/>
            <w:hideMark/>
          </w:tcPr>
          <w:p w14:paraId="5A23EFD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XIX.  </w:t>
            </w:r>
          </w:p>
        </w:tc>
        <w:tc>
          <w:tcPr>
            <w:tcW w:w="7020" w:type="dxa"/>
            <w:gridSpan w:val="38"/>
            <w:tcBorders>
              <w:top w:val="nil"/>
              <w:left w:val="nil"/>
              <w:bottom w:val="nil"/>
              <w:right w:val="nil"/>
            </w:tcBorders>
            <w:shd w:val="clear" w:color="auto" w:fill="auto"/>
            <w:hideMark/>
          </w:tcPr>
          <w:p w14:paraId="2FB3F55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cambios a plan y programa de estudios, a instituciones particulares de educación de tipo medio superior y superior</w:t>
            </w:r>
          </w:p>
        </w:tc>
        <w:tc>
          <w:tcPr>
            <w:tcW w:w="385" w:type="dxa"/>
            <w:gridSpan w:val="4"/>
            <w:tcBorders>
              <w:top w:val="nil"/>
              <w:left w:val="nil"/>
              <w:bottom w:val="nil"/>
              <w:right w:val="nil"/>
            </w:tcBorders>
            <w:shd w:val="clear" w:color="auto" w:fill="auto"/>
            <w:noWrap/>
            <w:hideMark/>
          </w:tcPr>
          <w:p w14:paraId="25D7472C" w14:textId="77777777" w:rsidR="007267FF" w:rsidRPr="007267FF" w:rsidRDefault="007267FF" w:rsidP="007267FF">
            <w:pPr>
              <w:jc w:val="right"/>
              <w:rPr>
                <w:rFonts w:ascii="Verdana" w:eastAsia="Times New Roman" w:hAnsi="Verdana" w:cs="Arial"/>
                <w:color w:val="000000" w:themeColor="text1"/>
                <w:sz w:val="20"/>
                <w:szCs w:val="20"/>
              </w:rPr>
            </w:pPr>
          </w:p>
          <w:p w14:paraId="4ED22A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B6DBE1" w14:textId="77777777" w:rsidR="007267FF" w:rsidRPr="007267FF" w:rsidRDefault="007267FF" w:rsidP="007267FF">
            <w:pPr>
              <w:jc w:val="right"/>
              <w:rPr>
                <w:rFonts w:ascii="Verdana" w:eastAsia="Times New Roman" w:hAnsi="Verdana" w:cs="Arial"/>
                <w:color w:val="000000" w:themeColor="text1"/>
                <w:sz w:val="20"/>
                <w:szCs w:val="20"/>
              </w:rPr>
            </w:pPr>
          </w:p>
          <w:p w14:paraId="551E28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3,140.00                 </w:t>
            </w:r>
          </w:p>
        </w:tc>
      </w:tr>
      <w:tr w:rsidR="007267FF" w:rsidRPr="007267FF" w14:paraId="11E1DD1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B0675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677640" w14:textId="77777777" w:rsidTr="007267FF">
        <w:trPr>
          <w:gridAfter w:val="4"/>
          <w:wAfter w:w="330" w:type="dxa"/>
          <w:trHeight w:val="541"/>
        </w:trPr>
        <w:tc>
          <w:tcPr>
            <w:tcW w:w="850" w:type="dxa"/>
            <w:gridSpan w:val="4"/>
            <w:tcBorders>
              <w:top w:val="nil"/>
              <w:left w:val="nil"/>
              <w:bottom w:val="nil"/>
              <w:right w:val="nil"/>
            </w:tcBorders>
            <w:shd w:val="clear" w:color="auto" w:fill="auto"/>
            <w:hideMark/>
          </w:tcPr>
          <w:p w14:paraId="20EA9ED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 </w:t>
            </w:r>
          </w:p>
        </w:tc>
        <w:tc>
          <w:tcPr>
            <w:tcW w:w="7020" w:type="dxa"/>
            <w:gridSpan w:val="38"/>
            <w:tcBorders>
              <w:top w:val="nil"/>
              <w:left w:val="nil"/>
              <w:bottom w:val="nil"/>
              <w:right w:val="nil"/>
            </w:tcBorders>
            <w:shd w:val="clear" w:color="auto" w:fill="auto"/>
            <w:hideMark/>
          </w:tcPr>
          <w:p w14:paraId="63DD89F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a instituciones educativas, para impartir educación preescolar, primaria, secundaria, normal y demás para la formación de maestros de educación básica</w:t>
            </w:r>
          </w:p>
        </w:tc>
        <w:tc>
          <w:tcPr>
            <w:tcW w:w="385" w:type="dxa"/>
            <w:gridSpan w:val="4"/>
            <w:tcBorders>
              <w:top w:val="nil"/>
              <w:left w:val="nil"/>
              <w:bottom w:val="nil"/>
              <w:right w:val="nil"/>
            </w:tcBorders>
            <w:shd w:val="clear" w:color="auto" w:fill="auto"/>
            <w:noWrap/>
            <w:hideMark/>
          </w:tcPr>
          <w:p w14:paraId="4503C794" w14:textId="77777777" w:rsidR="007267FF" w:rsidRPr="007267FF" w:rsidRDefault="007267FF" w:rsidP="007267FF">
            <w:pPr>
              <w:jc w:val="right"/>
              <w:rPr>
                <w:rFonts w:ascii="Verdana" w:eastAsia="Times New Roman" w:hAnsi="Verdana" w:cs="Arial"/>
                <w:color w:val="000000" w:themeColor="text1"/>
                <w:sz w:val="20"/>
                <w:szCs w:val="20"/>
              </w:rPr>
            </w:pPr>
          </w:p>
          <w:p w14:paraId="3D0C42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A711103" w14:textId="77777777" w:rsidR="007267FF" w:rsidRPr="007267FF" w:rsidRDefault="007267FF" w:rsidP="007267FF">
            <w:pPr>
              <w:jc w:val="right"/>
              <w:rPr>
                <w:rFonts w:ascii="Verdana" w:eastAsia="Times New Roman" w:hAnsi="Verdana" w:cs="Arial"/>
                <w:color w:val="000000" w:themeColor="text1"/>
                <w:sz w:val="20"/>
                <w:szCs w:val="20"/>
              </w:rPr>
            </w:pPr>
          </w:p>
          <w:p w14:paraId="7EA6646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1,253.00               </w:t>
            </w:r>
          </w:p>
        </w:tc>
      </w:tr>
      <w:tr w:rsidR="007267FF" w:rsidRPr="007267FF" w14:paraId="534E82ED" w14:textId="77777777" w:rsidTr="007267FF">
        <w:trPr>
          <w:gridAfter w:val="4"/>
          <w:wAfter w:w="330" w:type="dxa"/>
          <w:trHeight w:val="359"/>
        </w:trPr>
        <w:tc>
          <w:tcPr>
            <w:tcW w:w="9524" w:type="dxa"/>
            <w:gridSpan w:val="55"/>
            <w:tcBorders>
              <w:top w:val="nil"/>
              <w:left w:val="nil"/>
              <w:bottom w:val="nil"/>
              <w:right w:val="nil"/>
            </w:tcBorders>
            <w:shd w:val="clear" w:color="auto" w:fill="auto"/>
            <w:hideMark/>
          </w:tcPr>
          <w:p w14:paraId="2C30483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1C4547E" w14:textId="77777777" w:rsidTr="007267FF">
        <w:trPr>
          <w:gridAfter w:val="4"/>
          <w:wAfter w:w="330" w:type="dxa"/>
          <w:trHeight w:val="528"/>
        </w:trPr>
        <w:tc>
          <w:tcPr>
            <w:tcW w:w="850" w:type="dxa"/>
            <w:gridSpan w:val="4"/>
            <w:tcBorders>
              <w:top w:val="nil"/>
              <w:left w:val="nil"/>
              <w:bottom w:val="nil"/>
              <w:right w:val="nil"/>
            </w:tcBorders>
            <w:shd w:val="clear" w:color="auto" w:fill="auto"/>
            <w:hideMark/>
          </w:tcPr>
          <w:p w14:paraId="060192F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XXI. </w:t>
            </w:r>
          </w:p>
        </w:tc>
        <w:tc>
          <w:tcPr>
            <w:tcW w:w="7020" w:type="dxa"/>
            <w:gridSpan w:val="38"/>
            <w:tcBorders>
              <w:top w:val="nil"/>
              <w:left w:val="nil"/>
              <w:bottom w:val="nil"/>
              <w:right w:val="nil"/>
            </w:tcBorders>
            <w:shd w:val="clear" w:color="auto" w:fill="auto"/>
            <w:hideMark/>
          </w:tcPr>
          <w:p w14:paraId="0570EC6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actualización de expediente de instituciones educativas particulares incorporadas o con registro</w:t>
            </w:r>
          </w:p>
        </w:tc>
        <w:tc>
          <w:tcPr>
            <w:tcW w:w="385" w:type="dxa"/>
            <w:gridSpan w:val="4"/>
            <w:tcBorders>
              <w:top w:val="nil"/>
              <w:left w:val="nil"/>
              <w:bottom w:val="nil"/>
              <w:right w:val="nil"/>
            </w:tcBorders>
            <w:shd w:val="clear" w:color="auto" w:fill="auto"/>
            <w:noWrap/>
            <w:hideMark/>
          </w:tcPr>
          <w:p w14:paraId="5829BB87" w14:textId="77777777" w:rsidR="007267FF" w:rsidRPr="007267FF" w:rsidRDefault="007267FF" w:rsidP="007267FF">
            <w:pPr>
              <w:jc w:val="right"/>
              <w:rPr>
                <w:rFonts w:ascii="Verdana" w:eastAsia="Times New Roman" w:hAnsi="Verdana" w:cs="Arial"/>
                <w:color w:val="000000" w:themeColor="text1"/>
                <w:sz w:val="20"/>
                <w:szCs w:val="20"/>
              </w:rPr>
            </w:pPr>
          </w:p>
          <w:p w14:paraId="540C05E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C4B6347" w14:textId="77777777" w:rsidR="007267FF" w:rsidRPr="007267FF" w:rsidRDefault="007267FF" w:rsidP="007267FF">
            <w:pPr>
              <w:jc w:val="right"/>
              <w:rPr>
                <w:rFonts w:ascii="Verdana" w:eastAsia="Times New Roman" w:hAnsi="Verdana" w:cs="Arial"/>
                <w:color w:val="000000" w:themeColor="text1"/>
                <w:sz w:val="20"/>
                <w:szCs w:val="20"/>
              </w:rPr>
            </w:pPr>
          </w:p>
          <w:p w14:paraId="232C9E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417.00                     </w:t>
            </w:r>
          </w:p>
        </w:tc>
      </w:tr>
      <w:tr w:rsidR="007267FF" w:rsidRPr="007267FF" w14:paraId="27BA93B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3EA1F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BD11FB" w14:textId="77777777" w:rsidTr="007267FF">
        <w:trPr>
          <w:gridAfter w:val="4"/>
          <w:wAfter w:w="330" w:type="dxa"/>
          <w:trHeight w:val="418"/>
        </w:trPr>
        <w:tc>
          <w:tcPr>
            <w:tcW w:w="850" w:type="dxa"/>
            <w:gridSpan w:val="4"/>
            <w:tcBorders>
              <w:top w:val="nil"/>
              <w:left w:val="nil"/>
              <w:bottom w:val="nil"/>
              <w:right w:val="nil"/>
            </w:tcBorders>
            <w:shd w:val="clear" w:color="auto" w:fill="auto"/>
            <w:hideMark/>
          </w:tcPr>
          <w:p w14:paraId="3BC1647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XXII. </w:t>
            </w:r>
          </w:p>
        </w:tc>
        <w:tc>
          <w:tcPr>
            <w:tcW w:w="7020" w:type="dxa"/>
            <w:gridSpan w:val="38"/>
            <w:tcBorders>
              <w:top w:val="nil"/>
              <w:left w:val="nil"/>
              <w:bottom w:val="nil"/>
              <w:right w:val="nil"/>
            </w:tcBorders>
            <w:shd w:val="clear" w:color="auto" w:fill="auto"/>
            <w:hideMark/>
          </w:tcPr>
          <w:p w14:paraId="0538F22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emisión del certificado de reconocimiento oficial a los profesionistas que hayan acreditado el proceso de certificación profesional o su refrendo</w:t>
            </w:r>
          </w:p>
        </w:tc>
        <w:tc>
          <w:tcPr>
            <w:tcW w:w="385" w:type="dxa"/>
            <w:gridSpan w:val="4"/>
            <w:tcBorders>
              <w:top w:val="nil"/>
              <w:left w:val="nil"/>
              <w:bottom w:val="nil"/>
              <w:right w:val="nil"/>
            </w:tcBorders>
            <w:shd w:val="clear" w:color="auto" w:fill="auto"/>
            <w:noWrap/>
            <w:vAlign w:val="bottom"/>
            <w:hideMark/>
          </w:tcPr>
          <w:p w14:paraId="74AF1E8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7D3329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356.00 </w:t>
            </w:r>
          </w:p>
        </w:tc>
      </w:tr>
      <w:tr w:rsidR="007267FF" w:rsidRPr="007267FF" w14:paraId="6F62DEF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66798E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8ABCF10" w14:textId="77777777" w:rsidTr="007267FF">
        <w:trPr>
          <w:gridAfter w:val="4"/>
          <w:wAfter w:w="330" w:type="dxa"/>
          <w:trHeight w:val="696"/>
        </w:trPr>
        <w:tc>
          <w:tcPr>
            <w:tcW w:w="850" w:type="dxa"/>
            <w:gridSpan w:val="4"/>
            <w:tcBorders>
              <w:top w:val="nil"/>
              <w:left w:val="nil"/>
              <w:bottom w:val="nil"/>
              <w:right w:val="nil"/>
            </w:tcBorders>
            <w:shd w:val="clear" w:color="auto" w:fill="auto"/>
            <w:hideMark/>
          </w:tcPr>
          <w:p w14:paraId="3F118BC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XXIII.</w:t>
            </w:r>
          </w:p>
        </w:tc>
        <w:tc>
          <w:tcPr>
            <w:tcW w:w="7020" w:type="dxa"/>
            <w:gridSpan w:val="38"/>
            <w:tcBorders>
              <w:top w:val="nil"/>
              <w:left w:val="nil"/>
              <w:bottom w:val="nil"/>
              <w:right w:val="nil"/>
            </w:tcBorders>
            <w:shd w:val="clear" w:color="auto" w:fill="auto"/>
            <w:hideMark/>
          </w:tcPr>
          <w:p w14:paraId="1F2BC1C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la rectificación solicitada por las instituciones educativas particulares de educación media superior y superior, de los datos que proporcionaron a la autoridad educativa y que obran en los registros de control escolar, por alumno </w:t>
            </w:r>
          </w:p>
        </w:tc>
        <w:tc>
          <w:tcPr>
            <w:tcW w:w="385" w:type="dxa"/>
            <w:gridSpan w:val="4"/>
            <w:tcBorders>
              <w:top w:val="nil"/>
              <w:left w:val="nil"/>
              <w:bottom w:val="nil"/>
              <w:right w:val="nil"/>
            </w:tcBorders>
            <w:shd w:val="clear" w:color="auto" w:fill="auto"/>
            <w:noWrap/>
            <w:hideMark/>
          </w:tcPr>
          <w:p w14:paraId="6CB5FEDA" w14:textId="77777777" w:rsidR="007267FF" w:rsidRPr="007267FF" w:rsidRDefault="007267FF" w:rsidP="007267FF">
            <w:pPr>
              <w:jc w:val="right"/>
              <w:rPr>
                <w:rFonts w:ascii="Verdana" w:eastAsia="Times New Roman" w:hAnsi="Verdana" w:cs="Arial"/>
                <w:color w:val="000000" w:themeColor="text1"/>
                <w:sz w:val="20"/>
                <w:szCs w:val="20"/>
              </w:rPr>
            </w:pPr>
          </w:p>
          <w:p w14:paraId="1CFEF24D" w14:textId="77777777" w:rsidR="007267FF" w:rsidRPr="007267FF" w:rsidRDefault="007267FF" w:rsidP="007267FF">
            <w:pPr>
              <w:jc w:val="right"/>
              <w:rPr>
                <w:rFonts w:ascii="Verdana" w:eastAsia="Times New Roman" w:hAnsi="Verdana" w:cs="Arial"/>
                <w:color w:val="000000" w:themeColor="text1"/>
                <w:sz w:val="20"/>
                <w:szCs w:val="20"/>
              </w:rPr>
            </w:pPr>
          </w:p>
          <w:p w14:paraId="7BA226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16A23A8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168.00 </w:t>
            </w:r>
          </w:p>
        </w:tc>
      </w:tr>
      <w:tr w:rsidR="007267FF" w:rsidRPr="007267FF" w14:paraId="2FF5267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233955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94BBD3" w14:textId="77777777" w:rsidTr="007267FF">
        <w:trPr>
          <w:gridAfter w:val="4"/>
          <w:wAfter w:w="330" w:type="dxa"/>
          <w:trHeight w:val="258"/>
        </w:trPr>
        <w:tc>
          <w:tcPr>
            <w:tcW w:w="850" w:type="dxa"/>
            <w:gridSpan w:val="4"/>
            <w:tcBorders>
              <w:top w:val="nil"/>
              <w:left w:val="nil"/>
              <w:bottom w:val="nil"/>
              <w:right w:val="nil"/>
            </w:tcBorders>
            <w:shd w:val="clear" w:color="auto" w:fill="auto"/>
          </w:tcPr>
          <w:p w14:paraId="6AD1605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XXIV.</w:t>
            </w:r>
          </w:p>
        </w:tc>
        <w:tc>
          <w:tcPr>
            <w:tcW w:w="7020" w:type="dxa"/>
            <w:gridSpan w:val="38"/>
            <w:tcBorders>
              <w:top w:val="nil"/>
              <w:left w:val="nil"/>
              <w:bottom w:val="nil"/>
              <w:right w:val="nil"/>
            </w:tcBorders>
            <w:shd w:val="clear" w:color="auto" w:fill="auto"/>
          </w:tcPr>
          <w:p w14:paraId="7D6AFEB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emisión de cédula profesional:</w:t>
            </w:r>
          </w:p>
        </w:tc>
        <w:tc>
          <w:tcPr>
            <w:tcW w:w="385" w:type="dxa"/>
            <w:gridSpan w:val="4"/>
            <w:tcBorders>
              <w:top w:val="nil"/>
              <w:left w:val="nil"/>
              <w:bottom w:val="nil"/>
              <w:right w:val="nil"/>
            </w:tcBorders>
            <w:shd w:val="clear" w:color="auto" w:fill="auto"/>
            <w:vAlign w:val="bottom"/>
          </w:tcPr>
          <w:p w14:paraId="0CBB9DF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vAlign w:val="bottom"/>
          </w:tcPr>
          <w:p w14:paraId="14A79F3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228B7F"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4DF6979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7AF587" w14:textId="77777777" w:rsidTr="007267FF">
        <w:trPr>
          <w:gridAfter w:val="4"/>
          <w:wAfter w:w="330" w:type="dxa"/>
          <w:trHeight w:val="169"/>
        </w:trPr>
        <w:tc>
          <w:tcPr>
            <w:tcW w:w="850" w:type="dxa"/>
            <w:gridSpan w:val="4"/>
            <w:tcBorders>
              <w:top w:val="nil"/>
              <w:left w:val="nil"/>
              <w:bottom w:val="nil"/>
              <w:right w:val="nil"/>
            </w:tcBorders>
            <w:shd w:val="clear" w:color="auto" w:fill="auto"/>
            <w:noWrap/>
            <w:hideMark/>
          </w:tcPr>
          <w:p w14:paraId="304E427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5593D2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0B8AE9A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medio superior de nivel técnico profesional</w:t>
            </w:r>
          </w:p>
        </w:tc>
        <w:tc>
          <w:tcPr>
            <w:tcW w:w="385" w:type="dxa"/>
            <w:gridSpan w:val="4"/>
            <w:tcBorders>
              <w:top w:val="nil"/>
              <w:left w:val="nil"/>
              <w:bottom w:val="nil"/>
              <w:right w:val="nil"/>
            </w:tcBorders>
            <w:shd w:val="clear" w:color="auto" w:fill="auto"/>
            <w:noWrap/>
            <w:hideMark/>
          </w:tcPr>
          <w:p w14:paraId="6B32EDF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BDFA99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355.00</w:t>
            </w:r>
          </w:p>
        </w:tc>
      </w:tr>
      <w:tr w:rsidR="007267FF" w:rsidRPr="007267FF" w14:paraId="5C11BC4B" w14:textId="77777777" w:rsidTr="007267FF">
        <w:trPr>
          <w:gridAfter w:val="4"/>
          <w:wAfter w:w="330" w:type="dxa"/>
          <w:trHeight w:val="289"/>
        </w:trPr>
        <w:tc>
          <w:tcPr>
            <w:tcW w:w="850" w:type="dxa"/>
            <w:gridSpan w:val="4"/>
            <w:tcBorders>
              <w:top w:val="nil"/>
              <w:left w:val="nil"/>
              <w:bottom w:val="nil"/>
              <w:right w:val="nil"/>
            </w:tcBorders>
            <w:shd w:val="clear" w:color="auto" w:fill="auto"/>
            <w:noWrap/>
          </w:tcPr>
          <w:p w14:paraId="7E2A21C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15F5C5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326719C1"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3853BCE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7F82E82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D562F3" w14:textId="77777777" w:rsidTr="007267FF">
        <w:trPr>
          <w:gridAfter w:val="4"/>
          <w:wAfter w:w="330" w:type="dxa"/>
          <w:trHeight w:val="217"/>
        </w:trPr>
        <w:tc>
          <w:tcPr>
            <w:tcW w:w="850" w:type="dxa"/>
            <w:gridSpan w:val="4"/>
            <w:tcBorders>
              <w:top w:val="nil"/>
              <w:left w:val="nil"/>
              <w:bottom w:val="nil"/>
              <w:right w:val="nil"/>
            </w:tcBorders>
            <w:shd w:val="clear" w:color="auto" w:fill="auto"/>
            <w:noWrap/>
          </w:tcPr>
          <w:p w14:paraId="2F71810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070E0E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tcPr>
          <w:p w14:paraId="75720B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de nivel técnico superior universitario</w:t>
            </w:r>
          </w:p>
        </w:tc>
        <w:tc>
          <w:tcPr>
            <w:tcW w:w="385" w:type="dxa"/>
            <w:gridSpan w:val="4"/>
            <w:tcBorders>
              <w:top w:val="nil"/>
              <w:left w:val="nil"/>
              <w:bottom w:val="nil"/>
              <w:right w:val="nil"/>
            </w:tcBorders>
            <w:shd w:val="clear" w:color="auto" w:fill="auto"/>
            <w:noWrap/>
          </w:tcPr>
          <w:p w14:paraId="332CAC2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53D491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393.00</w:t>
            </w:r>
          </w:p>
        </w:tc>
      </w:tr>
      <w:tr w:rsidR="007267FF" w:rsidRPr="007267FF" w14:paraId="7286766F" w14:textId="77777777" w:rsidTr="007267FF">
        <w:trPr>
          <w:gridAfter w:val="4"/>
          <w:wAfter w:w="330" w:type="dxa"/>
          <w:trHeight w:val="269"/>
        </w:trPr>
        <w:tc>
          <w:tcPr>
            <w:tcW w:w="850" w:type="dxa"/>
            <w:gridSpan w:val="4"/>
            <w:tcBorders>
              <w:top w:val="nil"/>
              <w:left w:val="nil"/>
              <w:bottom w:val="nil"/>
              <w:right w:val="nil"/>
            </w:tcBorders>
            <w:shd w:val="clear" w:color="auto" w:fill="auto"/>
            <w:noWrap/>
          </w:tcPr>
          <w:p w14:paraId="4141D32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154F497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DC1B465"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2B32449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427DE3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BA4A46" w14:textId="77777777" w:rsidTr="007267FF">
        <w:trPr>
          <w:gridAfter w:val="4"/>
          <w:wAfter w:w="330" w:type="dxa"/>
          <w:trHeight w:val="126"/>
        </w:trPr>
        <w:tc>
          <w:tcPr>
            <w:tcW w:w="850" w:type="dxa"/>
            <w:gridSpan w:val="4"/>
            <w:tcBorders>
              <w:top w:val="nil"/>
              <w:left w:val="nil"/>
              <w:bottom w:val="nil"/>
              <w:right w:val="nil"/>
            </w:tcBorders>
            <w:shd w:val="clear" w:color="auto" w:fill="auto"/>
            <w:noWrap/>
          </w:tcPr>
          <w:p w14:paraId="2B7A82A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15F209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tcPr>
          <w:p w14:paraId="015696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nivel licenciatura</w:t>
            </w:r>
          </w:p>
        </w:tc>
        <w:tc>
          <w:tcPr>
            <w:tcW w:w="385" w:type="dxa"/>
            <w:gridSpan w:val="4"/>
            <w:tcBorders>
              <w:top w:val="nil"/>
              <w:left w:val="nil"/>
              <w:bottom w:val="nil"/>
              <w:right w:val="nil"/>
            </w:tcBorders>
            <w:shd w:val="clear" w:color="auto" w:fill="auto"/>
            <w:noWrap/>
          </w:tcPr>
          <w:p w14:paraId="71DF65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22516C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1,095.00</w:t>
            </w:r>
          </w:p>
        </w:tc>
      </w:tr>
      <w:tr w:rsidR="007267FF" w:rsidRPr="007267FF" w14:paraId="3979D18A" w14:textId="77777777" w:rsidTr="007267FF">
        <w:trPr>
          <w:gridAfter w:val="4"/>
          <w:wAfter w:w="330" w:type="dxa"/>
          <w:trHeight w:val="293"/>
        </w:trPr>
        <w:tc>
          <w:tcPr>
            <w:tcW w:w="850" w:type="dxa"/>
            <w:gridSpan w:val="4"/>
            <w:tcBorders>
              <w:top w:val="nil"/>
              <w:left w:val="nil"/>
              <w:bottom w:val="nil"/>
              <w:right w:val="nil"/>
            </w:tcBorders>
            <w:shd w:val="clear" w:color="auto" w:fill="auto"/>
            <w:noWrap/>
          </w:tcPr>
          <w:p w14:paraId="0DC038B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24DBEA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B978FD1"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2075108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4607EF7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D9F01B" w14:textId="77777777" w:rsidTr="007267FF">
        <w:trPr>
          <w:gridAfter w:val="4"/>
          <w:wAfter w:w="330" w:type="dxa"/>
          <w:trHeight w:val="162"/>
        </w:trPr>
        <w:tc>
          <w:tcPr>
            <w:tcW w:w="850" w:type="dxa"/>
            <w:gridSpan w:val="4"/>
            <w:tcBorders>
              <w:top w:val="nil"/>
              <w:left w:val="nil"/>
              <w:bottom w:val="nil"/>
              <w:right w:val="nil"/>
            </w:tcBorders>
            <w:shd w:val="clear" w:color="auto" w:fill="auto"/>
            <w:noWrap/>
          </w:tcPr>
          <w:p w14:paraId="11686EE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6E73709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tcPr>
          <w:p w14:paraId="5DB3B83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de nivel maestría, especialidad y doctorado</w:t>
            </w:r>
          </w:p>
        </w:tc>
        <w:tc>
          <w:tcPr>
            <w:tcW w:w="385" w:type="dxa"/>
            <w:gridSpan w:val="4"/>
            <w:tcBorders>
              <w:top w:val="nil"/>
              <w:left w:val="nil"/>
              <w:bottom w:val="nil"/>
              <w:right w:val="nil"/>
            </w:tcBorders>
            <w:shd w:val="clear" w:color="auto" w:fill="auto"/>
            <w:noWrap/>
          </w:tcPr>
          <w:p w14:paraId="52AFAC0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3867D81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1,206.00</w:t>
            </w:r>
          </w:p>
        </w:tc>
      </w:tr>
      <w:tr w:rsidR="007267FF" w:rsidRPr="007267FF" w14:paraId="5A7DD9E3" w14:textId="77777777" w:rsidTr="007267FF">
        <w:trPr>
          <w:gridAfter w:val="4"/>
          <w:wAfter w:w="330" w:type="dxa"/>
          <w:trHeight w:val="293"/>
        </w:trPr>
        <w:tc>
          <w:tcPr>
            <w:tcW w:w="850" w:type="dxa"/>
            <w:gridSpan w:val="4"/>
            <w:tcBorders>
              <w:top w:val="nil"/>
              <w:left w:val="nil"/>
              <w:bottom w:val="nil"/>
              <w:right w:val="nil"/>
            </w:tcBorders>
            <w:shd w:val="clear" w:color="auto" w:fill="auto"/>
            <w:noWrap/>
          </w:tcPr>
          <w:p w14:paraId="7DDCF80C"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124E61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F9ACE6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10ED100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718D72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9F69C9" w14:textId="77777777" w:rsidTr="007267FF">
        <w:trPr>
          <w:gridAfter w:val="4"/>
          <w:wAfter w:w="330" w:type="dxa"/>
          <w:trHeight w:val="198"/>
        </w:trPr>
        <w:tc>
          <w:tcPr>
            <w:tcW w:w="850" w:type="dxa"/>
            <w:gridSpan w:val="4"/>
            <w:tcBorders>
              <w:top w:val="nil"/>
              <w:left w:val="nil"/>
              <w:bottom w:val="nil"/>
              <w:right w:val="nil"/>
            </w:tcBorders>
            <w:shd w:val="clear" w:color="auto" w:fill="auto"/>
            <w:noWrap/>
          </w:tcPr>
          <w:p w14:paraId="291CCEE1"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513959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tcPr>
          <w:p w14:paraId="202822E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Duplicado de cédula profesional</w:t>
            </w:r>
          </w:p>
        </w:tc>
        <w:tc>
          <w:tcPr>
            <w:tcW w:w="385" w:type="dxa"/>
            <w:gridSpan w:val="4"/>
            <w:tcBorders>
              <w:top w:val="nil"/>
              <w:left w:val="nil"/>
              <w:bottom w:val="nil"/>
              <w:right w:val="nil"/>
            </w:tcBorders>
            <w:shd w:val="clear" w:color="auto" w:fill="auto"/>
            <w:noWrap/>
          </w:tcPr>
          <w:p w14:paraId="3ECEF6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24DCAB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355.00</w:t>
            </w:r>
          </w:p>
        </w:tc>
      </w:tr>
      <w:tr w:rsidR="007267FF" w:rsidRPr="007267FF" w14:paraId="05778C62" w14:textId="77777777" w:rsidTr="007267FF">
        <w:trPr>
          <w:gridAfter w:val="4"/>
          <w:wAfter w:w="330" w:type="dxa"/>
          <w:trHeight w:val="269"/>
        </w:trPr>
        <w:tc>
          <w:tcPr>
            <w:tcW w:w="850" w:type="dxa"/>
            <w:gridSpan w:val="4"/>
            <w:tcBorders>
              <w:top w:val="nil"/>
              <w:left w:val="nil"/>
              <w:bottom w:val="nil"/>
              <w:right w:val="nil"/>
            </w:tcBorders>
            <w:shd w:val="clear" w:color="auto" w:fill="auto"/>
            <w:noWrap/>
          </w:tcPr>
          <w:p w14:paraId="3EAA23B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028888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4E09AE14"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646820B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09BBD21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067C8C" w14:textId="77777777" w:rsidTr="007267FF">
        <w:trPr>
          <w:gridAfter w:val="4"/>
          <w:wAfter w:w="330" w:type="dxa"/>
          <w:trHeight w:val="120"/>
        </w:trPr>
        <w:tc>
          <w:tcPr>
            <w:tcW w:w="850" w:type="dxa"/>
            <w:gridSpan w:val="4"/>
            <w:tcBorders>
              <w:top w:val="nil"/>
              <w:left w:val="nil"/>
              <w:bottom w:val="nil"/>
              <w:right w:val="nil"/>
            </w:tcBorders>
            <w:shd w:val="clear" w:color="auto" w:fill="auto"/>
            <w:noWrap/>
          </w:tcPr>
          <w:p w14:paraId="56513E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XXV.</w:t>
            </w:r>
          </w:p>
        </w:tc>
        <w:tc>
          <w:tcPr>
            <w:tcW w:w="7020" w:type="dxa"/>
            <w:gridSpan w:val="38"/>
            <w:tcBorders>
              <w:top w:val="nil"/>
              <w:left w:val="nil"/>
              <w:bottom w:val="nil"/>
              <w:right w:val="nil"/>
            </w:tcBorders>
            <w:shd w:val="clear" w:color="auto" w:fill="auto"/>
          </w:tcPr>
          <w:p w14:paraId="05E2347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modificación de nomenclatura de la institución, de la carrera o del plan de estudios.</w:t>
            </w:r>
          </w:p>
        </w:tc>
        <w:tc>
          <w:tcPr>
            <w:tcW w:w="385" w:type="dxa"/>
            <w:gridSpan w:val="4"/>
            <w:tcBorders>
              <w:top w:val="nil"/>
              <w:left w:val="nil"/>
              <w:bottom w:val="nil"/>
              <w:right w:val="nil"/>
            </w:tcBorders>
            <w:shd w:val="clear" w:color="auto" w:fill="auto"/>
            <w:noWrap/>
            <w:vAlign w:val="bottom"/>
          </w:tcPr>
          <w:p w14:paraId="520330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tcPr>
          <w:p w14:paraId="5F55D6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86.00 </w:t>
            </w:r>
          </w:p>
        </w:tc>
      </w:tr>
      <w:tr w:rsidR="007267FF" w:rsidRPr="007267FF" w14:paraId="01436FF3" w14:textId="77777777" w:rsidTr="007267FF">
        <w:trPr>
          <w:gridAfter w:val="4"/>
          <w:wAfter w:w="330" w:type="dxa"/>
          <w:trHeight w:val="287"/>
        </w:trPr>
        <w:tc>
          <w:tcPr>
            <w:tcW w:w="850" w:type="dxa"/>
            <w:gridSpan w:val="4"/>
            <w:tcBorders>
              <w:top w:val="nil"/>
              <w:left w:val="nil"/>
              <w:bottom w:val="nil"/>
              <w:right w:val="nil"/>
            </w:tcBorders>
            <w:shd w:val="clear" w:color="auto" w:fill="auto"/>
            <w:noWrap/>
          </w:tcPr>
          <w:p w14:paraId="42E4FEE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661370BB"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vAlign w:val="bottom"/>
          </w:tcPr>
          <w:p w14:paraId="12D8921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vAlign w:val="bottom"/>
          </w:tcPr>
          <w:p w14:paraId="19698C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346DC9" w14:textId="77777777" w:rsidTr="007267FF">
        <w:trPr>
          <w:gridAfter w:val="4"/>
          <w:wAfter w:w="330" w:type="dxa"/>
          <w:trHeight w:val="140"/>
        </w:trPr>
        <w:tc>
          <w:tcPr>
            <w:tcW w:w="9524" w:type="dxa"/>
            <w:gridSpan w:val="55"/>
            <w:tcBorders>
              <w:top w:val="nil"/>
              <w:left w:val="nil"/>
              <w:bottom w:val="nil"/>
              <w:right w:val="nil"/>
            </w:tcBorders>
            <w:shd w:val="clear" w:color="auto" w:fill="auto"/>
            <w:noWrap/>
          </w:tcPr>
          <w:p w14:paraId="132A70C2" w14:textId="77777777" w:rsidR="007267FF" w:rsidRPr="007267FF" w:rsidRDefault="007267FF" w:rsidP="007267FF">
            <w:pPr>
              <w:jc w:val="cente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Capítulo XI</w:t>
            </w:r>
          </w:p>
        </w:tc>
      </w:tr>
      <w:tr w:rsidR="007267FF" w:rsidRPr="007267FF" w14:paraId="0931F16C" w14:textId="77777777" w:rsidTr="007267FF">
        <w:trPr>
          <w:gridAfter w:val="4"/>
          <w:wAfter w:w="330" w:type="dxa"/>
          <w:trHeight w:val="469"/>
        </w:trPr>
        <w:tc>
          <w:tcPr>
            <w:tcW w:w="9524" w:type="dxa"/>
            <w:gridSpan w:val="55"/>
            <w:tcBorders>
              <w:top w:val="nil"/>
              <w:left w:val="nil"/>
              <w:bottom w:val="nil"/>
              <w:right w:val="nil"/>
            </w:tcBorders>
            <w:shd w:val="clear" w:color="auto" w:fill="auto"/>
            <w:noWrap/>
          </w:tcPr>
          <w:p w14:paraId="1C649CE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servicios</w:t>
            </w:r>
          </w:p>
          <w:p w14:paraId="5AE4738E" w14:textId="77777777" w:rsidR="007267FF" w:rsidRPr="007267FF" w:rsidRDefault="007267FF" w:rsidP="007267FF">
            <w:pPr>
              <w:jc w:val="center"/>
              <w:rPr>
                <w:rFonts w:ascii="Verdana" w:eastAsia="Times New Roman" w:hAnsi="Verdana" w:cs="Arial"/>
                <w:b/>
                <w:color w:val="000000" w:themeColor="text1"/>
                <w:sz w:val="20"/>
                <w:szCs w:val="20"/>
              </w:rPr>
            </w:pPr>
            <w:r w:rsidRPr="007267FF">
              <w:rPr>
                <w:rFonts w:ascii="Verdana" w:eastAsia="Times New Roman" w:hAnsi="Verdana" w:cs="Arial"/>
                <w:b/>
                <w:bCs/>
                <w:color w:val="000000" w:themeColor="text1"/>
                <w:sz w:val="20"/>
                <w:szCs w:val="20"/>
              </w:rPr>
              <w:t>de Salud y Atención Médica</w:t>
            </w:r>
          </w:p>
        </w:tc>
      </w:tr>
      <w:tr w:rsidR="007267FF" w:rsidRPr="007267FF" w14:paraId="6CE65D6C" w14:textId="77777777" w:rsidTr="007267FF">
        <w:trPr>
          <w:gridAfter w:val="4"/>
          <w:wAfter w:w="330" w:type="dxa"/>
          <w:trHeight w:val="136"/>
        </w:trPr>
        <w:tc>
          <w:tcPr>
            <w:tcW w:w="850" w:type="dxa"/>
            <w:gridSpan w:val="4"/>
            <w:tcBorders>
              <w:top w:val="nil"/>
              <w:left w:val="nil"/>
              <w:bottom w:val="nil"/>
              <w:right w:val="nil"/>
            </w:tcBorders>
            <w:shd w:val="clear" w:color="auto" w:fill="auto"/>
            <w:noWrap/>
          </w:tcPr>
          <w:p w14:paraId="5C075FC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1F1265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3B588610"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4E1BDEF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1E458A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FAA0B7" w14:textId="77777777" w:rsidTr="007267FF">
        <w:trPr>
          <w:gridAfter w:val="4"/>
          <w:wAfter w:w="330" w:type="dxa"/>
          <w:trHeight w:val="309"/>
        </w:trPr>
        <w:tc>
          <w:tcPr>
            <w:tcW w:w="9524" w:type="dxa"/>
            <w:gridSpan w:val="55"/>
            <w:tcBorders>
              <w:top w:val="nil"/>
              <w:left w:val="nil"/>
              <w:bottom w:val="nil"/>
              <w:right w:val="nil"/>
            </w:tcBorders>
            <w:shd w:val="clear" w:color="auto" w:fill="auto"/>
            <w:noWrap/>
          </w:tcPr>
          <w:p w14:paraId="5C9AF01E"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bCs/>
                <w:i/>
                <w:iCs/>
                <w:color w:val="000000" w:themeColor="text1"/>
                <w:sz w:val="20"/>
                <w:szCs w:val="20"/>
              </w:rPr>
              <w:t>Derechos por servicios de salud y atención médica</w:t>
            </w:r>
          </w:p>
        </w:tc>
      </w:tr>
      <w:tr w:rsidR="007267FF" w:rsidRPr="007267FF" w14:paraId="4D84CF48" w14:textId="77777777" w:rsidTr="007267FF">
        <w:trPr>
          <w:gridAfter w:val="4"/>
          <w:wAfter w:w="330" w:type="dxa"/>
          <w:trHeight w:val="428"/>
        </w:trPr>
        <w:tc>
          <w:tcPr>
            <w:tcW w:w="9524" w:type="dxa"/>
            <w:gridSpan w:val="55"/>
            <w:tcBorders>
              <w:top w:val="nil"/>
              <w:left w:val="nil"/>
              <w:bottom w:val="nil"/>
              <w:right w:val="nil"/>
            </w:tcBorders>
            <w:shd w:val="clear" w:color="auto" w:fill="auto"/>
            <w:noWrap/>
          </w:tcPr>
          <w:p w14:paraId="2FF462F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26</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Los derechos por servicios de salud y atención médica, así como por los servicios de laboratorio se cobrarán de conformidad a lo establecido en el Anexo Único de esta Ley.</w:t>
            </w:r>
          </w:p>
        </w:tc>
      </w:tr>
      <w:tr w:rsidR="007267FF" w:rsidRPr="007267FF" w14:paraId="511ACACB" w14:textId="77777777" w:rsidTr="007267FF">
        <w:trPr>
          <w:gridAfter w:val="4"/>
          <w:wAfter w:w="330" w:type="dxa"/>
          <w:trHeight w:val="96"/>
        </w:trPr>
        <w:tc>
          <w:tcPr>
            <w:tcW w:w="850" w:type="dxa"/>
            <w:gridSpan w:val="4"/>
            <w:tcBorders>
              <w:top w:val="nil"/>
              <w:left w:val="nil"/>
              <w:bottom w:val="nil"/>
              <w:right w:val="nil"/>
            </w:tcBorders>
            <w:shd w:val="clear" w:color="auto" w:fill="auto"/>
            <w:noWrap/>
          </w:tcPr>
          <w:p w14:paraId="7B10D02C"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F0F321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500FA1E"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618803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3A0E49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BF3358" w14:textId="77777777" w:rsidTr="007267FF">
        <w:trPr>
          <w:gridAfter w:val="4"/>
          <w:wAfter w:w="330" w:type="dxa"/>
          <w:trHeight w:val="283"/>
        </w:trPr>
        <w:tc>
          <w:tcPr>
            <w:tcW w:w="9524" w:type="dxa"/>
            <w:gridSpan w:val="55"/>
            <w:tcBorders>
              <w:top w:val="nil"/>
              <w:left w:val="nil"/>
              <w:bottom w:val="nil"/>
              <w:right w:val="nil"/>
            </w:tcBorders>
            <w:shd w:val="clear" w:color="auto" w:fill="auto"/>
            <w:noWrap/>
          </w:tcPr>
          <w:p w14:paraId="0BE2C077"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14FE4C3B"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bCs/>
                <w:i/>
                <w:iCs/>
                <w:color w:val="000000" w:themeColor="text1"/>
                <w:sz w:val="20"/>
                <w:szCs w:val="20"/>
              </w:rPr>
              <w:t>Exención a los derechos por los servicios de salud y atención médica</w:t>
            </w:r>
          </w:p>
        </w:tc>
      </w:tr>
      <w:tr w:rsidR="007267FF" w:rsidRPr="007267FF" w14:paraId="6C23C8AA" w14:textId="77777777" w:rsidTr="007267FF">
        <w:trPr>
          <w:gridAfter w:val="4"/>
          <w:wAfter w:w="330" w:type="dxa"/>
          <w:trHeight w:val="841"/>
        </w:trPr>
        <w:tc>
          <w:tcPr>
            <w:tcW w:w="9524" w:type="dxa"/>
            <w:gridSpan w:val="55"/>
            <w:tcBorders>
              <w:top w:val="nil"/>
              <w:left w:val="nil"/>
              <w:bottom w:val="nil"/>
              <w:right w:val="nil"/>
            </w:tcBorders>
            <w:shd w:val="clear" w:color="auto" w:fill="auto"/>
            <w:noWrap/>
          </w:tcPr>
          <w:p w14:paraId="1421B4D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27</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Anexo Único de esta Ley, estarán exentos de pago por los servicios de salud, medicamentos u otros insumos correspondientes a atención médica y salud pública en los siguientes casos:</w:t>
            </w:r>
          </w:p>
        </w:tc>
      </w:tr>
      <w:tr w:rsidR="007267FF" w:rsidRPr="007267FF" w14:paraId="00996603" w14:textId="77777777" w:rsidTr="007267FF">
        <w:trPr>
          <w:gridAfter w:val="4"/>
          <w:wAfter w:w="330" w:type="dxa"/>
          <w:trHeight w:val="286"/>
        </w:trPr>
        <w:tc>
          <w:tcPr>
            <w:tcW w:w="850" w:type="dxa"/>
            <w:gridSpan w:val="4"/>
            <w:tcBorders>
              <w:top w:val="nil"/>
              <w:left w:val="nil"/>
              <w:bottom w:val="nil"/>
              <w:right w:val="nil"/>
            </w:tcBorders>
            <w:shd w:val="clear" w:color="auto" w:fill="auto"/>
            <w:noWrap/>
          </w:tcPr>
          <w:p w14:paraId="33D607D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4F6795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E9938EB"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0729926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0E3073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6C83AEA" w14:textId="77777777" w:rsidTr="007267FF">
        <w:trPr>
          <w:gridAfter w:val="4"/>
          <w:wAfter w:w="330" w:type="dxa"/>
          <w:trHeight w:val="290"/>
        </w:trPr>
        <w:tc>
          <w:tcPr>
            <w:tcW w:w="850" w:type="dxa"/>
            <w:gridSpan w:val="4"/>
            <w:tcBorders>
              <w:top w:val="nil"/>
              <w:left w:val="nil"/>
              <w:bottom w:val="nil"/>
              <w:right w:val="nil"/>
            </w:tcBorders>
            <w:shd w:val="clear" w:color="auto" w:fill="auto"/>
            <w:noWrap/>
          </w:tcPr>
          <w:p w14:paraId="17EB33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tcPr>
          <w:p w14:paraId="3512F2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Aplicación de vacuna a:</w:t>
            </w:r>
          </w:p>
        </w:tc>
        <w:tc>
          <w:tcPr>
            <w:tcW w:w="385" w:type="dxa"/>
            <w:gridSpan w:val="4"/>
            <w:tcBorders>
              <w:top w:val="nil"/>
              <w:left w:val="nil"/>
              <w:bottom w:val="nil"/>
              <w:right w:val="nil"/>
            </w:tcBorders>
            <w:shd w:val="clear" w:color="auto" w:fill="auto"/>
            <w:noWrap/>
          </w:tcPr>
          <w:p w14:paraId="32FEA56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E1C82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D390B7" w14:textId="77777777" w:rsidTr="007267FF">
        <w:trPr>
          <w:gridAfter w:val="4"/>
          <w:wAfter w:w="330" w:type="dxa"/>
          <w:trHeight w:val="278"/>
        </w:trPr>
        <w:tc>
          <w:tcPr>
            <w:tcW w:w="850" w:type="dxa"/>
            <w:gridSpan w:val="4"/>
            <w:tcBorders>
              <w:top w:val="nil"/>
              <w:left w:val="nil"/>
              <w:bottom w:val="nil"/>
              <w:right w:val="nil"/>
            </w:tcBorders>
            <w:shd w:val="clear" w:color="auto" w:fill="auto"/>
            <w:noWrap/>
          </w:tcPr>
          <w:p w14:paraId="5A88F85A" w14:textId="77777777" w:rsidR="007267FF" w:rsidRPr="007267FF" w:rsidRDefault="007267FF" w:rsidP="007267FF">
            <w:pPr>
              <w:jc w:val="right"/>
              <w:rPr>
                <w:rFonts w:ascii="Verdana" w:eastAsia="Times New Roman" w:hAnsi="Verdana" w:cs="Arial"/>
                <w:color w:val="000000" w:themeColor="text1"/>
                <w:sz w:val="20"/>
                <w:szCs w:val="20"/>
              </w:rPr>
            </w:pPr>
          </w:p>
        </w:tc>
        <w:tc>
          <w:tcPr>
            <w:tcW w:w="7020" w:type="dxa"/>
            <w:gridSpan w:val="38"/>
            <w:tcBorders>
              <w:top w:val="nil"/>
              <w:left w:val="nil"/>
              <w:bottom w:val="nil"/>
              <w:right w:val="nil"/>
            </w:tcBorders>
            <w:shd w:val="clear" w:color="auto" w:fill="auto"/>
          </w:tcPr>
          <w:p w14:paraId="53AC6A43"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187576D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D5BE7A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AB38BF" w14:textId="77777777" w:rsidTr="007267FF">
        <w:trPr>
          <w:gridAfter w:val="4"/>
          <w:wAfter w:w="330" w:type="dxa"/>
          <w:trHeight w:val="100"/>
        </w:trPr>
        <w:tc>
          <w:tcPr>
            <w:tcW w:w="850" w:type="dxa"/>
            <w:gridSpan w:val="4"/>
            <w:tcBorders>
              <w:top w:val="nil"/>
              <w:left w:val="nil"/>
              <w:bottom w:val="nil"/>
              <w:right w:val="nil"/>
            </w:tcBorders>
            <w:shd w:val="clear" w:color="auto" w:fill="auto"/>
            <w:noWrap/>
          </w:tcPr>
          <w:p w14:paraId="4463B796"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086E01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1150A49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Menores de 5 años: BCG contra Tuberculosis Meníngea; Hepatitis B; Pentavalente Acelular contra Difteria, Tosferina, Tétanos, Poliomielitis e Infecciones por H. Influenza B; DPT contra Difteria, Tosferina y Tétanos; Rotavirus, Neumococica Conjugada, Influenza; SRP (Sarampión, Rubeola y Parotiditis); Sabin contra Poliomielitis; SR contra Sarampión y Rubeola; Anti influenza.</w:t>
            </w:r>
          </w:p>
        </w:tc>
        <w:tc>
          <w:tcPr>
            <w:tcW w:w="385" w:type="dxa"/>
            <w:gridSpan w:val="4"/>
            <w:tcBorders>
              <w:top w:val="nil"/>
              <w:left w:val="nil"/>
              <w:bottom w:val="nil"/>
              <w:right w:val="nil"/>
            </w:tcBorders>
            <w:shd w:val="clear" w:color="auto" w:fill="auto"/>
            <w:noWrap/>
          </w:tcPr>
          <w:p w14:paraId="5DC6BF1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2C9EDD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C37A2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4ACDDB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94B845" w14:textId="77777777" w:rsidTr="007267FF">
        <w:trPr>
          <w:gridAfter w:val="4"/>
          <w:wAfter w:w="330" w:type="dxa"/>
          <w:trHeight w:val="852"/>
        </w:trPr>
        <w:tc>
          <w:tcPr>
            <w:tcW w:w="850" w:type="dxa"/>
            <w:gridSpan w:val="4"/>
            <w:tcBorders>
              <w:top w:val="nil"/>
              <w:left w:val="nil"/>
              <w:bottom w:val="nil"/>
              <w:right w:val="nil"/>
            </w:tcBorders>
            <w:shd w:val="clear" w:color="auto" w:fill="auto"/>
            <w:noWrap/>
            <w:hideMark/>
          </w:tcPr>
          <w:p w14:paraId="3431B93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29BD37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F0C5D9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SRP (Sarampión, Rubeola y Parotiditis) a niños de primer año de primaria y no escolarizados de 6 y 7 años de edad; VPH contra el Virus del Papiloma Humano a niñas de quinto año de primaria y no inscritas en el sistema educativo de 11 años de edad; TD contra Tétanos y Difteria a partir de los 10 años de edad.</w:t>
            </w:r>
          </w:p>
        </w:tc>
        <w:tc>
          <w:tcPr>
            <w:tcW w:w="385" w:type="dxa"/>
            <w:gridSpan w:val="4"/>
            <w:tcBorders>
              <w:top w:val="nil"/>
              <w:left w:val="nil"/>
              <w:bottom w:val="nil"/>
              <w:right w:val="nil"/>
            </w:tcBorders>
            <w:shd w:val="clear" w:color="auto" w:fill="auto"/>
            <w:noWrap/>
            <w:hideMark/>
          </w:tcPr>
          <w:p w14:paraId="786E355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701A7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58A97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56E02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8FB27D" w14:textId="77777777" w:rsidTr="007267FF">
        <w:trPr>
          <w:gridAfter w:val="4"/>
          <w:wAfter w:w="330" w:type="dxa"/>
          <w:trHeight w:val="227"/>
        </w:trPr>
        <w:tc>
          <w:tcPr>
            <w:tcW w:w="850" w:type="dxa"/>
            <w:gridSpan w:val="4"/>
            <w:tcBorders>
              <w:top w:val="nil"/>
              <w:left w:val="nil"/>
              <w:bottom w:val="nil"/>
              <w:right w:val="nil"/>
            </w:tcBorders>
            <w:shd w:val="clear" w:color="auto" w:fill="auto"/>
            <w:noWrap/>
            <w:hideMark/>
          </w:tcPr>
          <w:p w14:paraId="6C6A02C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9F8C61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17D40C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Embarazadas: Influenza, TD y TDPA.</w:t>
            </w:r>
          </w:p>
        </w:tc>
        <w:tc>
          <w:tcPr>
            <w:tcW w:w="385" w:type="dxa"/>
            <w:gridSpan w:val="4"/>
            <w:tcBorders>
              <w:top w:val="nil"/>
              <w:left w:val="nil"/>
              <w:bottom w:val="nil"/>
              <w:right w:val="nil"/>
            </w:tcBorders>
            <w:shd w:val="clear" w:color="auto" w:fill="auto"/>
            <w:noWrap/>
            <w:hideMark/>
          </w:tcPr>
          <w:p w14:paraId="3CEA30F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F66030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69A8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EBF11B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B40980" w14:textId="77777777" w:rsidTr="007267FF">
        <w:trPr>
          <w:gridAfter w:val="4"/>
          <w:wAfter w:w="330" w:type="dxa"/>
          <w:trHeight w:val="570"/>
        </w:trPr>
        <w:tc>
          <w:tcPr>
            <w:tcW w:w="850" w:type="dxa"/>
            <w:gridSpan w:val="4"/>
            <w:tcBorders>
              <w:top w:val="nil"/>
              <w:left w:val="nil"/>
              <w:bottom w:val="nil"/>
              <w:right w:val="nil"/>
            </w:tcBorders>
            <w:shd w:val="clear" w:color="auto" w:fill="auto"/>
            <w:noWrap/>
            <w:hideMark/>
          </w:tcPr>
          <w:p w14:paraId="4533F89A"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5D4FCA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06ED11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Adultos Mayores: Anti Influenza y Antineumocócica 23 serotipos y menores de 60 años a quienes presenten diabetes mellitus, cardiopatías, nefropatía, neumopatía crónica (incluye asma), inmunodeficiencias, cáncer, VIH, asplenia anatómica o funcional y obesidad.</w:t>
            </w:r>
          </w:p>
          <w:p w14:paraId="4FC4060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2E2827C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58B43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80C3C5"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47DD560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13A454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03807C8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Diagnóstico y tratamiento de ETAV (Eventos temporalmente asociados a vacunación) leves, moderados o severos:</w:t>
            </w:r>
          </w:p>
        </w:tc>
        <w:tc>
          <w:tcPr>
            <w:tcW w:w="385" w:type="dxa"/>
            <w:gridSpan w:val="4"/>
            <w:tcBorders>
              <w:top w:val="nil"/>
              <w:left w:val="nil"/>
              <w:bottom w:val="nil"/>
              <w:right w:val="nil"/>
            </w:tcBorders>
            <w:shd w:val="clear" w:color="auto" w:fill="auto"/>
            <w:noWrap/>
            <w:hideMark/>
          </w:tcPr>
          <w:p w14:paraId="73350DD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5600A8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D6238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6E3378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48DDCA" w14:textId="77777777" w:rsidTr="007267FF">
        <w:trPr>
          <w:gridAfter w:val="4"/>
          <w:wAfter w:w="330" w:type="dxa"/>
          <w:trHeight w:val="570"/>
        </w:trPr>
        <w:tc>
          <w:tcPr>
            <w:tcW w:w="850" w:type="dxa"/>
            <w:gridSpan w:val="4"/>
            <w:tcBorders>
              <w:top w:val="nil"/>
              <w:left w:val="nil"/>
              <w:bottom w:val="nil"/>
              <w:right w:val="nil"/>
            </w:tcBorders>
            <w:shd w:val="clear" w:color="auto" w:fill="auto"/>
            <w:noWrap/>
            <w:hideMark/>
          </w:tcPr>
          <w:p w14:paraId="531D40E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244F3EAD"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0F2430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 considera leves a todos aquellos eventos que aparecen en el sitio donde se aplicó la vacuna, como el dolor, la inflamación o el enrojecimiento de la piel, la aparición de salpullido, llanto en el niño, fiebre de baja intensidad, dolor muscular, dolor articular, escalofríos, comezón, cansancio y dolor de cabeza. Pueden requerir tratamiento sin hospitalización o desaparecen de forma espontánea, no deja secuelas.</w:t>
            </w:r>
          </w:p>
        </w:tc>
        <w:tc>
          <w:tcPr>
            <w:tcW w:w="385" w:type="dxa"/>
            <w:gridSpan w:val="4"/>
            <w:tcBorders>
              <w:top w:val="nil"/>
              <w:left w:val="nil"/>
              <w:bottom w:val="nil"/>
              <w:right w:val="nil"/>
            </w:tcBorders>
            <w:shd w:val="clear" w:color="auto" w:fill="auto"/>
            <w:noWrap/>
            <w:hideMark/>
          </w:tcPr>
          <w:p w14:paraId="7A579EE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E771A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B6A09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87132C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3EB2E8" w14:textId="77777777" w:rsidTr="007267FF">
        <w:trPr>
          <w:gridAfter w:val="4"/>
          <w:wAfter w:w="330" w:type="dxa"/>
          <w:trHeight w:val="899"/>
        </w:trPr>
        <w:tc>
          <w:tcPr>
            <w:tcW w:w="850" w:type="dxa"/>
            <w:gridSpan w:val="4"/>
            <w:tcBorders>
              <w:top w:val="nil"/>
              <w:left w:val="nil"/>
              <w:bottom w:val="nil"/>
              <w:right w:val="nil"/>
            </w:tcBorders>
            <w:shd w:val="clear" w:color="auto" w:fill="auto"/>
            <w:noWrap/>
            <w:hideMark/>
          </w:tcPr>
          <w:p w14:paraId="0E3B8A9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1D406C25"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4B817E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moderados son todos aquellos síntomas que pueden requerir tratamiento dentro de un hospital, pero no ponen en riesgo la vida o los síntomas que se presentan dejan secuelas en el cuerpo que no interfieren en su función. Se incluyen en este concepto la fiebre de mayor intensidad, diarrea, desmayo (síncope), o la aparición de un absceso.</w:t>
            </w:r>
          </w:p>
        </w:tc>
        <w:tc>
          <w:tcPr>
            <w:tcW w:w="385" w:type="dxa"/>
            <w:gridSpan w:val="4"/>
            <w:tcBorders>
              <w:top w:val="nil"/>
              <w:left w:val="nil"/>
              <w:bottom w:val="nil"/>
              <w:right w:val="nil"/>
            </w:tcBorders>
            <w:shd w:val="clear" w:color="auto" w:fill="auto"/>
            <w:noWrap/>
            <w:hideMark/>
          </w:tcPr>
          <w:p w14:paraId="41D0F57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86657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66918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56262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042A0D5" w14:textId="77777777" w:rsidTr="007267FF">
        <w:trPr>
          <w:gridAfter w:val="4"/>
          <w:wAfter w:w="330" w:type="dxa"/>
          <w:trHeight w:val="939"/>
        </w:trPr>
        <w:tc>
          <w:tcPr>
            <w:tcW w:w="850" w:type="dxa"/>
            <w:gridSpan w:val="4"/>
            <w:tcBorders>
              <w:top w:val="nil"/>
              <w:left w:val="nil"/>
              <w:bottom w:val="nil"/>
              <w:right w:val="nil"/>
            </w:tcBorders>
            <w:shd w:val="clear" w:color="auto" w:fill="auto"/>
            <w:noWrap/>
            <w:hideMark/>
          </w:tcPr>
          <w:p w14:paraId="0BEA3FD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349FD361"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727CF38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graves son todos aquellos síntomas que ponen en riesgo la vida, o cuyas secuelas afectan la función del cuerpo. La anafilaxia, crisis convulsivas, evacuaciones por sangre (por invaginación intestinal) y el Síndrome de Guillain Barré que se manifiesta con dificultad para caminar y debilidad de piernas y brazos.</w:t>
            </w:r>
          </w:p>
        </w:tc>
        <w:tc>
          <w:tcPr>
            <w:tcW w:w="385" w:type="dxa"/>
            <w:gridSpan w:val="4"/>
            <w:tcBorders>
              <w:top w:val="nil"/>
              <w:left w:val="nil"/>
              <w:bottom w:val="nil"/>
              <w:right w:val="nil"/>
            </w:tcBorders>
            <w:shd w:val="clear" w:color="auto" w:fill="auto"/>
            <w:noWrap/>
            <w:hideMark/>
          </w:tcPr>
          <w:p w14:paraId="3E9739DD"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A93B9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F2C9EE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720C4D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ED6215" w14:textId="77777777" w:rsidTr="007267FF">
        <w:trPr>
          <w:gridAfter w:val="4"/>
          <w:wAfter w:w="330" w:type="dxa"/>
          <w:trHeight w:val="823"/>
        </w:trPr>
        <w:tc>
          <w:tcPr>
            <w:tcW w:w="850" w:type="dxa"/>
            <w:gridSpan w:val="4"/>
            <w:tcBorders>
              <w:top w:val="nil"/>
              <w:left w:val="nil"/>
              <w:bottom w:val="nil"/>
              <w:right w:val="nil"/>
            </w:tcBorders>
            <w:shd w:val="clear" w:color="auto" w:fill="auto"/>
            <w:hideMark/>
          </w:tcPr>
          <w:p w14:paraId="6DD82D1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19461E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Planificación familiar: Consulta general y de especialidad de primera vez y subsecuentes, anticonceptivos, vasectomía y oclusión tubaria bilateral, placas de RX, laboratorio y ultrasonidos necesarios.</w:t>
            </w:r>
          </w:p>
        </w:tc>
        <w:tc>
          <w:tcPr>
            <w:tcW w:w="385" w:type="dxa"/>
            <w:gridSpan w:val="4"/>
            <w:tcBorders>
              <w:top w:val="nil"/>
              <w:left w:val="nil"/>
              <w:bottom w:val="nil"/>
              <w:right w:val="nil"/>
            </w:tcBorders>
            <w:shd w:val="clear" w:color="auto" w:fill="auto"/>
            <w:noWrap/>
            <w:hideMark/>
          </w:tcPr>
          <w:p w14:paraId="320069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4EDAC0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DD7E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D89BC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2A80FE" w14:textId="77777777" w:rsidTr="007267FF">
        <w:trPr>
          <w:gridAfter w:val="4"/>
          <w:wAfter w:w="330" w:type="dxa"/>
          <w:trHeight w:val="541"/>
        </w:trPr>
        <w:tc>
          <w:tcPr>
            <w:tcW w:w="850" w:type="dxa"/>
            <w:gridSpan w:val="4"/>
            <w:tcBorders>
              <w:top w:val="nil"/>
              <w:left w:val="nil"/>
              <w:bottom w:val="nil"/>
              <w:right w:val="nil"/>
            </w:tcBorders>
            <w:shd w:val="clear" w:color="auto" w:fill="auto"/>
            <w:hideMark/>
          </w:tcPr>
          <w:p w14:paraId="1D4176C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376911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Enfermedades diarreicas e infecciones respiratorias agudas: Consulta general y de especialidad de primera vez y subsecuentes a menores de cinco años y adultos mayores de sesenta años.</w:t>
            </w:r>
          </w:p>
        </w:tc>
        <w:tc>
          <w:tcPr>
            <w:tcW w:w="385" w:type="dxa"/>
            <w:gridSpan w:val="4"/>
            <w:tcBorders>
              <w:top w:val="nil"/>
              <w:left w:val="nil"/>
              <w:bottom w:val="nil"/>
              <w:right w:val="nil"/>
            </w:tcBorders>
            <w:shd w:val="clear" w:color="auto" w:fill="auto"/>
            <w:noWrap/>
            <w:hideMark/>
          </w:tcPr>
          <w:p w14:paraId="26A95F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AD4937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196CF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A369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5975405" w14:textId="77777777" w:rsidTr="007267FF">
        <w:trPr>
          <w:gridAfter w:val="4"/>
          <w:wAfter w:w="330" w:type="dxa"/>
          <w:trHeight w:val="467"/>
        </w:trPr>
        <w:tc>
          <w:tcPr>
            <w:tcW w:w="850" w:type="dxa"/>
            <w:gridSpan w:val="4"/>
            <w:tcBorders>
              <w:top w:val="nil"/>
              <w:left w:val="nil"/>
              <w:bottom w:val="nil"/>
              <w:right w:val="nil"/>
            </w:tcBorders>
            <w:shd w:val="clear" w:color="auto" w:fill="auto"/>
            <w:hideMark/>
          </w:tcPr>
          <w:p w14:paraId="5B76CB4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776214F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Paludismo, lepra, rabia y brucelosis: Consulta general de especialidad de primera vez y subsecuentes, medicamentos y laboratorios.</w:t>
            </w:r>
          </w:p>
        </w:tc>
        <w:tc>
          <w:tcPr>
            <w:tcW w:w="385" w:type="dxa"/>
            <w:gridSpan w:val="4"/>
            <w:tcBorders>
              <w:top w:val="nil"/>
              <w:left w:val="nil"/>
              <w:bottom w:val="nil"/>
              <w:right w:val="nil"/>
            </w:tcBorders>
            <w:shd w:val="clear" w:color="auto" w:fill="auto"/>
            <w:noWrap/>
            <w:hideMark/>
          </w:tcPr>
          <w:p w14:paraId="08CA8F2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DE2EC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8CE61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7F312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47F1855" w14:textId="77777777" w:rsidTr="007267FF">
        <w:trPr>
          <w:gridAfter w:val="4"/>
          <w:wAfter w:w="330" w:type="dxa"/>
          <w:trHeight w:val="465"/>
        </w:trPr>
        <w:tc>
          <w:tcPr>
            <w:tcW w:w="850" w:type="dxa"/>
            <w:gridSpan w:val="4"/>
            <w:tcBorders>
              <w:top w:val="nil"/>
              <w:left w:val="nil"/>
              <w:bottom w:val="nil"/>
              <w:right w:val="nil"/>
            </w:tcBorders>
            <w:shd w:val="clear" w:color="auto" w:fill="auto"/>
            <w:hideMark/>
          </w:tcPr>
          <w:p w14:paraId="7B63698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2FD344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Tuberculosis, cólera y arbovirosis: Consulta general de especialidad de primera vez y subsecuentes, medicamentos y laboratorios.</w:t>
            </w:r>
          </w:p>
        </w:tc>
        <w:tc>
          <w:tcPr>
            <w:tcW w:w="385" w:type="dxa"/>
            <w:gridSpan w:val="4"/>
            <w:tcBorders>
              <w:top w:val="nil"/>
              <w:left w:val="nil"/>
              <w:bottom w:val="nil"/>
              <w:right w:val="nil"/>
            </w:tcBorders>
            <w:shd w:val="clear" w:color="auto" w:fill="auto"/>
            <w:noWrap/>
            <w:hideMark/>
          </w:tcPr>
          <w:p w14:paraId="56F1ACB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07C1D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2EBD9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AD53A6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9DFEB69" w14:textId="77777777" w:rsidTr="007267FF">
        <w:trPr>
          <w:gridAfter w:val="4"/>
          <w:wAfter w:w="330" w:type="dxa"/>
          <w:trHeight w:val="266"/>
        </w:trPr>
        <w:tc>
          <w:tcPr>
            <w:tcW w:w="850" w:type="dxa"/>
            <w:gridSpan w:val="4"/>
            <w:tcBorders>
              <w:top w:val="nil"/>
              <w:left w:val="nil"/>
              <w:bottom w:val="nil"/>
              <w:right w:val="nil"/>
            </w:tcBorders>
            <w:shd w:val="clear" w:color="auto" w:fill="auto"/>
            <w:hideMark/>
          </w:tcPr>
          <w:p w14:paraId="792B1A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05B69E4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bucal a:</w:t>
            </w:r>
          </w:p>
        </w:tc>
        <w:tc>
          <w:tcPr>
            <w:tcW w:w="385" w:type="dxa"/>
            <w:gridSpan w:val="4"/>
            <w:tcBorders>
              <w:top w:val="nil"/>
              <w:left w:val="nil"/>
              <w:bottom w:val="nil"/>
              <w:right w:val="nil"/>
            </w:tcBorders>
            <w:shd w:val="clear" w:color="auto" w:fill="auto"/>
            <w:noWrap/>
            <w:hideMark/>
          </w:tcPr>
          <w:p w14:paraId="49E1A98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131AD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A2890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56EBD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133A188"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216E7C13"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269AABC9"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16BD116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de preescolar, primaria y secundaria.</w:t>
            </w:r>
          </w:p>
        </w:tc>
        <w:tc>
          <w:tcPr>
            <w:tcW w:w="385" w:type="dxa"/>
            <w:gridSpan w:val="4"/>
            <w:tcBorders>
              <w:top w:val="nil"/>
              <w:left w:val="nil"/>
              <w:bottom w:val="nil"/>
              <w:right w:val="nil"/>
            </w:tcBorders>
            <w:shd w:val="clear" w:color="auto" w:fill="auto"/>
            <w:noWrap/>
            <w:hideMark/>
          </w:tcPr>
          <w:p w14:paraId="6E51EFB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866220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648B9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4C8D37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4FCEEAA" w14:textId="77777777" w:rsidTr="007267FF">
        <w:trPr>
          <w:gridAfter w:val="4"/>
          <w:wAfter w:w="330" w:type="dxa"/>
          <w:trHeight w:val="328"/>
        </w:trPr>
        <w:tc>
          <w:tcPr>
            <w:tcW w:w="850" w:type="dxa"/>
            <w:gridSpan w:val="4"/>
            <w:tcBorders>
              <w:top w:val="nil"/>
              <w:left w:val="nil"/>
              <w:bottom w:val="nil"/>
              <w:right w:val="nil"/>
            </w:tcBorders>
            <w:shd w:val="clear" w:color="auto" w:fill="auto"/>
            <w:noWrap/>
            <w:hideMark/>
          </w:tcPr>
          <w:p w14:paraId="674CDFA6"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0B2CC67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4FC576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Adultos mayores de sesenta años inscritos en algún programa de autoayuda.</w:t>
            </w:r>
          </w:p>
        </w:tc>
        <w:tc>
          <w:tcPr>
            <w:tcW w:w="385" w:type="dxa"/>
            <w:gridSpan w:val="4"/>
            <w:tcBorders>
              <w:top w:val="nil"/>
              <w:left w:val="nil"/>
              <w:bottom w:val="nil"/>
              <w:right w:val="nil"/>
            </w:tcBorders>
            <w:shd w:val="clear" w:color="auto" w:fill="auto"/>
            <w:noWrap/>
            <w:hideMark/>
          </w:tcPr>
          <w:p w14:paraId="654FAA5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47AE7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25A40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65CA4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55F3B13" w14:textId="77777777" w:rsidTr="007267FF">
        <w:trPr>
          <w:gridAfter w:val="4"/>
          <w:wAfter w:w="330" w:type="dxa"/>
          <w:trHeight w:val="393"/>
        </w:trPr>
        <w:tc>
          <w:tcPr>
            <w:tcW w:w="850" w:type="dxa"/>
            <w:gridSpan w:val="4"/>
            <w:tcBorders>
              <w:top w:val="nil"/>
              <w:left w:val="nil"/>
              <w:bottom w:val="nil"/>
              <w:right w:val="nil"/>
            </w:tcBorders>
            <w:shd w:val="clear" w:color="auto" w:fill="auto"/>
            <w:noWrap/>
            <w:hideMark/>
          </w:tcPr>
          <w:p w14:paraId="6E11DEE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EA13FA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4B12B2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Embarazadas con control regular y las referidas al segundo nivel de atención.</w:t>
            </w:r>
          </w:p>
        </w:tc>
        <w:tc>
          <w:tcPr>
            <w:tcW w:w="385" w:type="dxa"/>
            <w:gridSpan w:val="4"/>
            <w:tcBorders>
              <w:top w:val="nil"/>
              <w:left w:val="nil"/>
              <w:bottom w:val="nil"/>
              <w:right w:val="nil"/>
            </w:tcBorders>
            <w:shd w:val="clear" w:color="auto" w:fill="auto"/>
            <w:noWrap/>
            <w:hideMark/>
          </w:tcPr>
          <w:p w14:paraId="2760FAA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E7C65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9018E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169F2B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BB17BD" w14:textId="77777777" w:rsidTr="007267FF">
        <w:trPr>
          <w:gridAfter w:val="4"/>
          <w:wAfter w:w="330" w:type="dxa"/>
          <w:trHeight w:val="333"/>
        </w:trPr>
        <w:tc>
          <w:tcPr>
            <w:tcW w:w="850" w:type="dxa"/>
            <w:gridSpan w:val="4"/>
            <w:tcBorders>
              <w:top w:val="nil"/>
              <w:left w:val="nil"/>
              <w:bottom w:val="nil"/>
              <w:right w:val="nil"/>
            </w:tcBorders>
            <w:shd w:val="clear" w:color="auto" w:fill="auto"/>
            <w:noWrap/>
            <w:hideMark/>
          </w:tcPr>
          <w:p w14:paraId="2B188DB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801A07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2174C54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Recién nacidos y hasta los tres años en caso de tratamientos preventivos.</w:t>
            </w:r>
          </w:p>
        </w:tc>
        <w:tc>
          <w:tcPr>
            <w:tcW w:w="385" w:type="dxa"/>
            <w:gridSpan w:val="4"/>
            <w:tcBorders>
              <w:top w:val="nil"/>
              <w:left w:val="nil"/>
              <w:bottom w:val="nil"/>
              <w:right w:val="nil"/>
            </w:tcBorders>
            <w:shd w:val="clear" w:color="auto" w:fill="auto"/>
            <w:noWrap/>
            <w:hideMark/>
          </w:tcPr>
          <w:p w14:paraId="17C1E1E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40541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D8DB8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C8A909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B896679" w14:textId="77777777" w:rsidTr="007267FF">
        <w:trPr>
          <w:gridAfter w:val="4"/>
          <w:wAfter w:w="330" w:type="dxa"/>
          <w:trHeight w:val="263"/>
        </w:trPr>
        <w:tc>
          <w:tcPr>
            <w:tcW w:w="850" w:type="dxa"/>
            <w:gridSpan w:val="4"/>
            <w:tcBorders>
              <w:top w:val="nil"/>
              <w:left w:val="nil"/>
              <w:bottom w:val="nil"/>
              <w:right w:val="nil"/>
            </w:tcBorders>
            <w:shd w:val="clear" w:color="auto" w:fill="auto"/>
            <w:noWrap/>
            <w:hideMark/>
          </w:tcPr>
          <w:p w14:paraId="3C6A7D25"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C4FC9A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7BF739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Personas con cualquier tipo de discapacidad, sin derechohabiencia.</w:t>
            </w:r>
          </w:p>
        </w:tc>
        <w:tc>
          <w:tcPr>
            <w:tcW w:w="385" w:type="dxa"/>
            <w:gridSpan w:val="4"/>
            <w:tcBorders>
              <w:top w:val="nil"/>
              <w:left w:val="nil"/>
              <w:bottom w:val="nil"/>
              <w:right w:val="nil"/>
            </w:tcBorders>
            <w:shd w:val="clear" w:color="auto" w:fill="auto"/>
            <w:noWrap/>
            <w:hideMark/>
          </w:tcPr>
          <w:p w14:paraId="5673062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5C1168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E673E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12D03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F322FE1" w14:textId="77777777" w:rsidTr="007267FF">
        <w:trPr>
          <w:gridAfter w:val="4"/>
          <w:wAfter w:w="330" w:type="dxa"/>
          <w:trHeight w:val="1107"/>
        </w:trPr>
        <w:tc>
          <w:tcPr>
            <w:tcW w:w="850" w:type="dxa"/>
            <w:gridSpan w:val="4"/>
            <w:tcBorders>
              <w:top w:val="nil"/>
              <w:left w:val="nil"/>
              <w:bottom w:val="nil"/>
              <w:right w:val="nil"/>
            </w:tcBorders>
            <w:shd w:val="clear" w:color="auto" w:fill="auto"/>
            <w:hideMark/>
          </w:tcPr>
          <w:p w14:paraId="11F9477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hideMark/>
          </w:tcPr>
          <w:p w14:paraId="2336DB2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del embarazo, parto u operación cesárea: Consulta general y de especialidad de primera vez y subsecuentes para control prenatal, diagnóstico o tratamiento de cualquier especialidad a las mujeres embarazadas con cualquier complicación como preeclampsia-eclampsia, hemorragia obstétrica, embarazo ectópico, diabetes gestacional y dotación de ácido fólico, en las unidades médicas del Instituto de Salud Pública del Estado de Guanajuato (ISAPEG).</w:t>
            </w:r>
          </w:p>
        </w:tc>
        <w:tc>
          <w:tcPr>
            <w:tcW w:w="385" w:type="dxa"/>
            <w:gridSpan w:val="4"/>
            <w:tcBorders>
              <w:top w:val="nil"/>
              <w:left w:val="nil"/>
              <w:bottom w:val="nil"/>
              <w:right w:val="nil"/>
            </w:tcBorders>
            <w:shd w:val="clear" w:color="auto" w:fill="auto"/>
            <w:noWrap/>
            <w:hideMark/>
          </w:tcPr>
          <w:p w14:paraId="0A82088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98D5C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58DB4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363D7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8538A02"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33E04C2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3ED5E0C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Control del niño sano en el primer nivel de atención.</w:t>
            </w:r>
          </w:p>
        </w:tc>
        <w:tc>
          <w:tcPr>
            <w:tcW w:w="385" w:type="dxa"/>
            <w:gridSpan w:val="4"/>
            <w:tcBorders>
              <w:top w:val="nil"/>
              <w:left w:val="nil"/>
              <w:bottom w:val="nil"/>
              <w:right w:val="nil"/>
            </w:tcBorders>
            <w:shd w:val="clear" w:color="auto" w:fill="auto"/>
            <w:noWrap/>
            <w:hideMark/>
          </w:tcPr>
          <w:p w14:paraId="2E1C70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42631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FE974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7E2345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572494"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10FDE5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IX.</w:t>
            </w:r>
          </w:p>
        </w:tc>
        <w:tc>
          <w:tcPr>
            <w:tcW w:w="7020" w:type="dxa"/>
            <w:gridSpan w:val="38"/>
            <w:tcBorders>
              <w:top w:val="nil"/>
              <w:left w:val="nil"/>
              <w:bottom w:val="nil"/>
              <w:right w:val="nil"/>
            </w:tcBorders>
            <w:shd w:val="clear" w:color="auto" w:fill="auto"/>
            <w:hideMark/>
          </w:tcPr>
          <w:p w14:paraId="775057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Desnutrición, sobrepeso y obesidad: En el primer nivel de atención consulta general de primera vez y subsecuente sin importar derechohabiencia a niños de 0 a 12 años y adolescentes de 12 a 18 años.</w:t>
            </w:r>
          </w:p>
        </w:tc>
        <w:tc>
          <w:tcPr>
            <w:tcW w:w="385" w:type="dxa"/>
            <w:gridSpan w:val="4"/>
            <w:tcBorders>
              <w:top w:val="nil"/>
              <w:left w:val="nil"/>
              <w:bottom w:val="nil"/>
              <w:right w:val="nil"/>
            </w:tcBorders>
            <w:shd w:val="clear" w:color="auto" w:fill="auto"/>
            <w:noWrap/>
            <w:hideMark/>
          </w:tcPr>
          <w:p w14:paraId="6040BE7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ED70E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4FB26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22E8F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F6A41F9"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7B7C0A7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w:t>
            </w:r>
          </w:p>
        </w:tc>
        <w:tc>
          <w:tcPr>
            <w:tcW w:w="7020" w:type="dxa"/>
            <w:gridSpan w:val="38"/>
            <w:tcBorders>
              <w:top w:val="nil"/>
              <w:left w:val="nil"/>
              <w:bottom w:val="nil"/>
              <w:right w:val="nil"/>
            </w:tcBorders>
            <w:shd w:val="clear" w:color="auto" w:fill="auto"/>
            <w:hideMark/>
          </w:tcPr>
          <w:p w14:paraId="60AB148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Cáncer cervicouterino:</w:t>
            </w:r>
          </w:p>
        </w:tc>
        <w:tc>
          <w:tcPr>
            <w:tcW w:w="385" w:type="dxa"/>
            <w:gridSpan w:val="4"/>
            <w:tcBorders>
              <w:top w:val="nil"/>
              <w:left w:val="nil"/>
              <w:bottom w:val="nil"/>
              <w:right w:val="nil"/>
            </w:tcBorders>
            <w:shd w:val="clear" w:color="auto" w:fill="auto"/>
            <w:noWrap/>
            <w:hideMark/>
          </w:tcPr>
          <w:p w14:paraId="1E407FC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B73AA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FE199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A71A61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EACD7FB" w14:textId="77777777" w:rsidTr="007267FF">
        <w:trPr>
          <w:gridAfter w:val="4"/>
          <w:wAfter w:w="330" w:type="dxa"/>
          <w:trHeight w:val="793"/>
        </w:trPr>
        <w:tc>
          <w:tcPr>
            <w:tcW w:w="850" w:type="dxa"/>
            <w:gridSpan w:val="4"/>
            <w:tcBorders>
              <w:top w:val="nil"/>
              <w:left w:val="nil"/>
              <w:bottom w:val="nil"/>
              <w:right w:val="nil"/>
            </w:tcBorders>
            <w:shd w:val="clear" w:color="auto" w:fill="auto"/>
            <w:noWrap/>
            <w:hideMark/>
          </w:tcPr>
          <w:p w14:paraId="5327E60E" w14:textId="77777777" w:rsidR="007267FF" w:rsidRPr="007267FF" w:rsidRDefault="007267FF" w:rsidP="007267FF">
            <w:pPr>
              <w:rPr>
                <w:rFonts w:ascii="Verdana" w:eastAsia="Times New Roman" w:hAnsi="Verdana" w:cs="Arial"/>
                <w:color w:val="000000" w:themeColor="text1"/>
                <w:sz w:val="20"/>
                <w:szCs w:val="20"/>
              </w:rPr>
            </w:pPr>
          </w:p>
        </w:tc>
        <w:tc>
          <w:tcPr>
            <w:tcW w:w="444" w:type="dxa"/>
            <w:gridSpan w:val="4"/>
            <w:tcBorders>
              <w:top w:val="nil"/>
              <w:left w:val="nil"/>
              <w:bottom w:val="nil"/>
              <w:right w:val="nil"/>
            </w:tcBorders>
            <w:shd w:val="clear" w:color="auto" w:fill="auto"/>
            <w:hideMark/>
          </w:tcPr>
          <w:p w14:paraId="3CB1963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76" w:type="dxa"/>
            <w:gridSpan w:val="34"/>
            <w:tcBorders>
              <w:top w:val="nil"/>
              <w:left w:val="nil"/>
              <w:bottom w:val="nil"/>
              <w:right w:val="nil"/>
            </w:tcBorders>
            <w:shd w:val="clear" w:color="auto" w:fill="auto"/>
            <w:hideMark/>
          </w:tcPr>
          <w:p w14:paraId="03DC310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Consulta de especialidad de primera vez y subsecuente, toma de Papanicolaou, captura de híbridos, estudios confirmatorios de radiología, biopsias e interpretación, estudios de laboratorio en segundo y tercer nivel de atención.</w:t>
            </w:r>
          </w:p>
        </w:tc>
        <w:tc>
          <w:tcPr>
            <w:tcW w:w="385" w:type="dxa"/>
            <w:gridSpan w:val="4"/>
            <w:tcBorders>
              <w:top w:val="nil"/>
              <w:left w:val="nil"/>
              <w:bottom w:val="nil"/>
              <w:right w:val="nil"/>
            </w:tcBorders>
            <w:shd w:val="clear" w:color="auto" w:fill="auto"/>
            <w:noWrap/>
            <w:hideMark/>
          </w:tcPr>
          <w:p w14:paraId="315238E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A5DE1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0F5B4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E695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9928A0" w14:textId="77777777" w:rsidTr="007267FF">
        <w:trPr>
          <w:gridAfter w:val="4"/>
          <w:wAfter w:w="330" w:type="dxa"/>
          <w:trHeight w:val="555"/>
        </w:trPr>
        <w:tc>
          <w:tcPr>
            <w:tcW w:w="850" w:type="dxa"/>
            <w:gridSpan w:val="4"/>
            <w:tcBorders>
              <w:top w:val="nil"/>
              <w:left w:val="nil"/>
              <w:bottom w:val="nil"/>
              <w:right w:val="nil"/>
            </w:tcBorders>
            <w:shd w:val="clear" w:color="auto" w:fill="auto"/>
            <w:noWrap/>
            <w:hideMark/>
          </w:tcPr>
          <w:p w14:paraId="4C2CBA02" w14:textId="77777777" w:rsidR="007267FF" w:rsidRPr="007267FF" w:rsidRDefault="007267FF" w:rsidP="007267FF">
            <w:pPr>
              <w:rPr>
                <w:rFonts w:ascii="Verdana" w:eastAsia="Times New Roman" w:hAnsi="Verdana" w:cs="Arial"/>
                <w:color w:val="000000" w:themeColor="text1"/>
                <w:sz w:val="20"/>
                <w:szCs w:val="20"/>
              </w:rPr>
            </w:pPr>
          </w:p>
        </w:tc>
        <w:tc>
          <w:tcPr>
            <w:tcW w:w="444" w:type="dxa"/>
            <w:gridSpan w:val="4"/>
            <w:tcBorders>
              <w:top w:val="nil"/>
              <w:left w:val="nil"/>
              <w:bottom w:val="nil"/>
              <w:right w:val="nil"/>
            </w:tcBorders>
            <w:shd w:val="clear" w:color="auto" w:fill="auto"/>
            <w:hideMark/>
          </w:tcPr>
          <w:p w14:paraId="6AE8C0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76" w:type="dxa"/>
            <w:gridSpan w:val="34"/>
            <w:tcBorders>
              <w:top w:val="nil"/>
              <w:left w:val="nil"/>
              <w:bottom w:val="nil"/>
              <w:right w:val="nil"/>
            </w:tcBorders>
            <w:shd w:val="clear" w:color="auto" w:fill="auto"/>
            <w:hideMark/>
          </w:tcPr>
          <w:p w14:paraId="7E1CD7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Colposcopia, criocirugía, electrocirugía, conización, biopsia, estudio histopatológico e histerectomía abdominal y vaginal.</w:t>
            </w:r>
          </w:p>
        </w:tc>
        <w:tc>
          <w:tcPr>
            <w:tcW w:w="385" w:type="dxa"/>
            <w:gridSpan w:val="4"/>
            <w:tcBorders>
              <w:top w:val="nil"/>
              <w:left w:val="nil"/>
              <w:bottom w:val="nil"/>
              <w:right w:val="nil"/>
            </w:tcBorders>
            <w:shd w:val="clear" w:color="auto" w:fill="auto"/>
            <w:noWrap/>
            <w:hideMark/>
          </w:tcPr>
          <w:p w14:paraId="3380E0F0"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24232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86AC9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B87C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A3900" w14:textId="77777777" w:rsidTr="007267FF">
        <w:trPr>
          <w:gridAfter w:val="4"/>
          <w:wAfter w:w="330" w:type="dxa"/>
          <w:trHeight w:val="425"/>
        </w:trPr>
        <w:tc>
          <w:tcPr>
            <w:tcW w:w="850" w:type="dxa"/>
            <w:gridSpan w:val="4"/>
            <w:tcBorders>
              <w:top w:val="nil"/>
              <w:left w:val="nil"/>
              <w:bottom w:val="nil"/>
              <w:right w:val="nil"/>
            </w:tcBorders>
            <w:shd w:val="clear" w:color="auto" w:fill="auto"/>
            <w:hideMark/>
          </w:tcPr>
          <w:p w14:paraId="3798AD7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w:t>
            </w:r>
          </w:p>
        </w:tc>
        <w:tc>
          <w:tcPr>
            <w:tcW w:w="7020" w:type="dxa"/>
            <w:gridSpan w:val="38"/>
            <w:tcBorders>
              <w:top w:val="nil"/>
              <w:left w:val="nil"/>
              <w:bottom w:val="nil"/>
              <w:right w:val="nil"/>
            </w:tcBorders>
            <w:shd w:val="clear" w:color="auto" w:fill="auto"/>
            <w:hideMark/>
          </w:tcPr>
          <w:p w14:paraId="7742C0E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De preescolar, primaria y secundaria, referidos por escuelas participantes de programas intersectoriales de educación saludable.</w:t>
            </w:r>
          </w:p>
        </w:tc>
        <w:tc>
          <w:tcPr>
            <w:tcW w:w="385" w:type="dxa"/>
            <w:gridSpan w:val="4"/>
            <w:tcBorders>
              <w:top w:val="nil"/>
              <w:left w:val="nil"/>
              <w:bottom w:val="nil"/>
              <w:right w:val="nil"/>
            </w:tcBorders>
            <w:shd w:val="clear" w:color="auto" w:fill="auto"/>
            <w:noWrap/>
            <w:hideMark/>
          </w:tcPr>
          <w:p w14:paraId="56EF83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A63B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747785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37980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0D0DE6" w14:textId="77777777" w:rsidTr="007267FF">
        <w:trPr>
          <w:gridAfter w:val="4"/>
          <w:wAfter w:w="330" w:type="dxa"/>
          <w:trHeight w:val="554"/>
        </w:trPr>
        <w:tc>
          <w:tcPr>
            <w:tcW w:w="850" w:type="dxa"/>
            <w:gridSpan w:val="4"/>
            <w:tcBorders>
              <w:top w:val="nil"/>
              <w:left w:val="nil"/>
              <w:bottom w:val="nil"/>
              <w:right w:val="nil"/>
            </w:tcBorders>
            <w:shd w:val="clear" w:color="auto" w:fill="auto"/>
            <w:hideMark/>
          </w:tcPr>
          <w:p w14:paraId="4BE0D77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w:t>
            </w:r>
          </w:p>
        </w:tc>
        <w:tc>
          <w:tcPr>
            <w:tcW w:w="7020" w:type="dxa"/>
            <w:gridSpan w:val="38"/>
            <w:tcBorders>
              <w:top w:val="nil"/>
              <w:left w:val="nil"/>
              <w:bottom w:val="nil"/>
              <w:right w:val="nil"/>
            </w:tcBorders>
            <w:shd w:val="clear" w:color="auto" w:fill="auto"/>
            <w:hideMark/>
          </w:tcPr>
          <w:p w14:paraId="0BB6774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Situaciones de emergencia sanitaria o desastre y fenómenos meteorológicos que afecten o pudieran afectar regiones del territorio estatal.</w:t>
            </w:r>
          </w:p>
        </w:tc>
        <w:tc>
          <w:tcPr>
            <w:tcW w:w="385" w:type="dxa"/>
            <w:gridSpan w:val="4"/>
            <w:tcBorders>
              <w:top w:val="nil"/>
              <w:left w:val="nil"/>
              <w:bottom w:val="nil"/>
              <w:right w:val="nil"/>
            </w:tcBorders>
            <w:shd w:val="clear" w:color="auto" w:fill="auto"/>
            <w:noWrap/>
            <w:hideMark/>
          </w:tcPr>
          <w:p w14:paraId="720A951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B076D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CF740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ADAE6A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078126F" w14:textId="77777777" w:rsidTr="007267FF">
        <w:trPr>
          <w:gridAfter w:val="4"/>
          <w:wAfter w:w="330" w:type="dxa"/>
          <w:trHeight w:val="434"/>
        </w:trPr>
        <w:tc>
          <w:tcPr>
            <w:tcW w:w="850" w:type="dxa"/>
            <w:gridSpan w:val="4"/>
            <w:tcBorders>
              <w:top w:val="nil"/>
              <w:left w:val="nil"/>
              <w:bottom w:val="nil"/>
              <w:right w:val="nil"/>
            </w:tcBorders>
            <w:shd w:val="clear" w:color="auto" w:fill="auto"/>
            <w:hideMark/>
          </w:tcPr>
          <w:p w14:paraId="63A3F95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XIII.</w:t>
            </w:r>
          </w:p>
        </w:tc>
        <w:tc>
          <w:tcPr>
            <w:tcW w:w="7020" w:type="dxa"/>
            <w:gridSpan w:val="38"/>
            <w:tcBorders>
              <w:top w:val="nil"/>
              <w:left w:val="nil"/>
              <w:bottom w:val="nil"/>
              <w:right w:val="nil"/>
            </w:tcBorders>
            <w:shd w:val="clear" w:color="auto" w:fill="auto"/>
            <w:hideMark/>
          </w:tcPr>
          <w:p w14:paraId="24A0E6D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Campañas de promoción, prevención y atención a la salud: En campañas nacionales o estatales cuando así se determine, incluyendo salud bucal.</w:t>
            </w:r>
          </w:p>
        </w:tc>
        <w:tc>
          <w:tcPr>
            <w:tcW w:w="385" w:type="dxa"/>
            <w:gridSpan w:val="4"/>
            <w:tcBorders>
              <w:top w:val="nil"/>
              <w:left w:val="nil"/>
              <w:bottom w:val="nil"/>
              <w:right w:val="nil"/>
            </w:tcBorders>
            <w:shd w:val="clear" w:color="auto" w:fill="auto"/>
            <w:noWrap/>
            <w:hideMark/>
          </w:tcPr>
          <w:p w14:paraId="4BC5232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4E2162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96586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67FE5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761B248"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43C9613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XIV.</w:t>
            </w:r>
          </w:p>
        </w:tc>
        <w:tc>
          <w:tcPr>
            <w:tcW w:w="7020" w:type="dxa"/>
            <w:gridSpan w:val="38"/>
            <w:tcBorders>
              <w:top w:val="nil"/>
              <w:left w:val="nil"/>
              <w:bottom w:val="nil"/>
              <w:right w:val="nil"/>
            </w:tcBorders>
            <w:shd w:val="clear" w:color="auto" w:fill="auto"/>
            <w:hideMark/>
          </w:tcPr>
          <w:p w14:paraId="1FA395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Cáncer de próstata:</w:t>
            </w:r>
          </w:p>
        </w:tc>
        <w:tc>
          <w:tcPr>
            <w:tcW w:w="385" w:type="dxa"/>
            <w:gridSpan w:val="4"/>
            <w:tcBorders>
              <w:top w:val="nil"/>
              <w:left w:val="nil"/>
              <w:bottom w:val="nil"/>
              <w:right w:val="nil"/>
            </w:tcBorders>
            <w:shd w:val="clear" w:color="auto" w:fill="auto"/>
            <w:noWrap/>
            <w:hideMark/>
          </w:tcPr>
          <w:p w14:paraId="61A4BE9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83153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86B9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A0164D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4D29BD"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559535B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83B876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7EC72C6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Primer nivel: Detección, medicamentos, material de curación, estudios de laboratorio e imagenología.</w:t>
            </w:r>
          </w:p>
        </w:tc>
        <w:tc>
          <w:tcPr>
            <w:tcW w:w="385" w:type="dxa"/>
            <w:gridSpan w:val="4"/>
            <w:tcBorders>
              <w:top w:val="nil"/>
              <w:left w:val="nil"/>
              <w:bottom w:val="nil"/>
              <w:right w:val="nil"/>
            </w:tcBorders>
            <w:shd w:val="clear" w:color="auto" w:fill="auto"/>
            <w:noWrap/>
            <w:hideMark/>
          </w:tcPr>
          <w:p w14:paraId="3A00248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286C5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370BF7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6472C0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2ECFBD7" w14:textId="77777777" w:rsidTr="007267FF">
        <w:trPr>
          <w:gridAfter w:val="4"/>
          <w:wAfter w:w="330" w:type="dxa"/>
          <w:trHeight w:val="607"/>
        </w:trPr>
        <w:tc>
          <w:tcPr>
            <w:tcW w:w="850" w:type="dxa"/>
            <w:gridSpan w:val="4"/>
            <w:tcBorders>
              <w:top w:val="nil"/>
              <w:left w:val="nil"/>
              <w:bottom w:val="nil"/>
              <w:right w:val="nil"/>
            </w:tcBorders>
            <w:shd w:val="clear" w:color="auto" w:fill="auto"/>
            <w:noWrap/>
            <w:hideMark/>
          </w:tcPr>
          <w:p w14:paraId="276E178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4589E4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61A390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Segundo nivel: Durante su estancia hospitalaria, comprende consultas de especialidad, de primera vez y subsecuentes, acto quirúrgico, medicamentos, material de curación, estudios de laboratorio o imagenología.</w:t>
            </w:r>
          </w:p>
        </w:tc>
        <w:tc>
          <w:tcPr>
            <w:tcW w:w="385" w:type="dxa"/>
            <w:gridSpan w:val="4"/>
            <w:tcBorders>
              <w:top w:val="nil"/>
              <w:left w:val="nil"/>
              <w:bottom w:val="nil"/>
              <w:right w:val="nil"/>
            </w:tcBorders>
            <w:shd w:val="clear" w:color="auto" w:fill="auto"/>
            <w:noWrap/>
            <w:hideMark/>
          </w:tcPr>
          <w:p w14:paraId="470A84C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993B7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06662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8637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27B92C" w14:textId="77777777" w:rsidTr="007267FF">
        <w:trPr>
          <w:gridAfter w:val="4"/>
          <w:wAfter w:w="330" w:type="dxa"/>
          <w:trHeight w:val="792"/>
        </w:trPr>
        <w:tc>
          <w:tcPr>
            <w:tcW w:w="850" w:type="dxa"/>
            <w:gridSpan w:val="4"/>
            <w:tcBorders>
              <w:top w:val="nil"/>
              <w:left w:val="nil"/>
              <w:bottom w:val="nil"/>
              <w:right w:val="nil"/>
            </w:tcBorders>
            <w:shd w:val="clear" w:color="auto" w:fill="auto"/>
            <w:noWrap/>
            <w:hideMark/>
          </w:tcPr>
          <w:p w14:paraId="708942E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CD7765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50E5030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Diagnóstico y Tratamiento de Hiperplasia Prostática: Incluye valoración en consultorio, estudios de laboratorio, tratamiento médico o quirúrgico, estancia hospitalaria y análisis patológico de la pieza extraída.</w:t>
            </w:r>
          </w:p>
        </w:tc>
        <w:tc>
          <w:tcPr>
            <w:tcW w:w="385" w:type="dxa"/>
            <w:gridSpan w:val="4"/>
            <w:tcBorders>
              <w:top w:val="nil"/>
              <w:left w:val="nil"/>
              <w:bottom w:val="nil"/>
              <w:right w:val="nil"/>
            </w:tcBorders>
            <w:shd w:val="clear" w:color="auto" w:fill="auto"/>
            <w:noWrap/>
            <w:hideMark/>
          </w:tcPr>
          <w:p w14:paraId="7CB2590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10DEC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81E7E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4F7C65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BF3C2D"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02A9738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w:t>
            </w:r>
          </w:p>
        </w:tc>
        <w:tc>
          <w:tcPr>
            <w:tcW w:w="7020" w:type="dxa"/>
            <w:gridSpan w:val="38"/>
            <w:tcBorders>
              <w:top w:val="nil"/>
              <w:left w:val="nil"/>
              <w:bottom w:val="nil"/>
              <w:right w:val="nil"/>
            </w:tcBorders>
            <w:shd w:val="clear" w:color="auto" w:fill="auto"/>
            <w:hideMark/>
          </w:tcPr>
          <w:p w14:paraId="39C13B1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Trasplantes:</w:t>
            </w:r>
          </w:p>
        </w:tc>
        <w:tc>
          <w:tcPr>
            <w:tcW w:w="385" w:type="dxa"/>
            <w:gridSpan w:val="4"/>
            <w:tcBorders>
              <w:top w:val="nil"/>
              <w:left w:val="nil"/>
              <w:bottom w:val="nil"/>
              <w:right w:val="nil"/>
            </w:tcBorders>
            <w:shd w:val="clear" w:color="auto" w:fill="auto"/>
            <w:noWrap/>
            <w:hideMark/>
          </w:tcPr>
          <w:p w14:paraId="4504944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BBA78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31CE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27456C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71579D" w14:textId="77777777" w:rsidTr="007267FF">
        <w:trPr>
          <w:gridAfter w:val="4"/>
          <w:wAfter w:w="330" w:type="dxa"/>
          <w:trHeight w:val="479"/>
        </w:trPr>
        <w:tc>
          <w:tcPr>
            <w:tcW w:w="850" w:type="dxa"/>
            <w:gridSpan w:val="4"/>
            <w:tcBorders>
              <w:top w:val="nil"/>
              <w:left w:val="nil"/>
              <w:bottom w:val="nil"/>
              <w:right w:val="nil"/>
            </w:tcBorders>
            <w:shd w:val="clear" w:color="auto" w:fill="auto"/>
            <w:noWrap/>
            <w:hideMark/>
          </w:tcPr>
          <w:p w14:paraId="55C29C2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25EC9C3F"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0132D2D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Donador vivo relacionado: Durante su estancia hospitalaria, comprende acto quirúrgico, medicamentos, material de curación, estudios de laboratorio e imagenología.</w:t>
            </w:r>
          </w:p>
        </w:tc>
        <w:tc>
          <w:tcPr>
            <w:tcW w:w="385" w:type="dxa"/>
            <w:gridSpan w:val="4"/>
            <w:tcBorders>
              <w:top w:val="nil"/>
              <w:left w:val="nil"/>
              <w:bottom w:val="nil"/>
              <w:right w:val="nil"/>
            </w:tcBorders>
            <w:shd w:val="clear" w:color="auto" w:fill="auto"/>
            <w:noWrap/>
            <w:hideMark/>
          </w:tcPr>
          <w:p w14:paraId="15CF2D31"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805754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09B52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B3AD4F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9FB126E" w14:textId="77777777" w:rsidTr="007267FF">
        <w:trPr>
          <w:gridAfter w:val="4"/>
          <w:wAfter w:w="330" w:type="dxa"/>
          <w:trHeight w:val="651"/>
        </w:trPr>
        <w:tc>
          <w:tcPr>
            <w:tcW w:w="850" w:type="dxa"/>
            <w:gridSpan w:val="4"/>
            <w:tcBorders>
              <w:top w:val="nil"/>
              <w:left w:val="nil"/>
              <w:bottom w:val="nil"/>
              <w:right w:val="nil"/>
            </w:tcBorders>
            <w:shd w:val="clear" w:color="auto" w:fill="auto"/>
            <w:noWrap/>
            <w:hideMark/>
          </w:tcPr>
          <w:p w14:paraId="3E78027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D048DE4"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2C42FC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Donador cadavérico: Los servicios de atención médica proporcionados en las unidades aplicativas del Instituto de Salud Pública del Estado de Guanajuato (ISAPEG), medicamentos y materiales de curación otorgados con motivo de las causas que originaron su ingreso.</w:t>
            </w:r>
          </w:p>
        </w:tc>
        <w:tc>
          <w:tcPr>
            <w:tcW w:w="385" w:type="dxa"/>
            <w:gridSpan w:val="4"/>
            <w:tcBorders>
              <w:top w:val="nil"/>
              <w:left w:val="nil"/>
              <w:bottom w:val="nil"/>
              <w:right w:val="nil"/>
            </w:tcBorders>
            <w:shd w:val="clear" w:color="auto" w:fill="auto"/>
            <w:noWrap/>
            <w:hideMark/>
          </w:tcPr>
          <w:p w14:paraId="4B6AD2B8"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C22B1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A646A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FED10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B76C35" w14:textId="77777777" w:rsidTr="007267FF">
        <w:trPr>
          <w:gridAfter w:val="4"/>
          <w:wAfter w:w="330" w:type="dxa"/>
          <w:trHeight w:val="1104"/>
        </w:trPr>
        <w:tc>
          <w:tcPr>
            <w:tcW w:w="850" w:type="dxa"/>
            <w:gridSpan w:val="4"/>
            <w:tcBorders>
              <w:top w:val="nil"/>
              <w:left w:val="nil"/>
              <w:bottom w:val="nil"/>
              <w:right w:val="nil"/>
            </w:tcBorders>
            <w:shd w:val="clear" w:color="auto" w:fill="auto"/>
            <w:hideMark/>
          </w:tcPr>
          <w:p w14:paraId="0EF0217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w:t>
            </w:r>
          </w:p>
        </w:tc>
        <w:tc>
          <w:tcPr>
            <w:tcW w:w="7020" w:type="dxa"/>
            <w:gridSpan w:val="38"/>
            <w:tcBorders>
              <w:top w:val="nil"/>
              <w:left w:val="nil"/>
              <w:bottom w:val="nil"/>
              <w:right w:val="nil"/>
            </w:tcBorders>
            <w:shd w:val="clear" w:color="auto" w:fill="auto"/>
            <w:hideMark/>
          </w:tcPr>
          <w:p w14:paraId="2D3FEA8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el caso de pacientes con VIH/SIDA, se deberá asegurar y garantizar la atención integral y de calidad en apego a la «Guía de Manejo Antirretroviral de las Personas con VIH» contemplando la Norma Oficial Mexicana NOM-010-SSA2-2010 para la prevención y control de la infección por virus de la inmunodeficiencia humana, y a la Norma Oficial Mexicana NOM-039-SSA2-2014 para la prevención y control de las infecciones de transmisión sexual:</w:t>
            </w:r>
          </w:p>
        </w:tc>
        <w:tc>
          <w:tcPr>
            <w:tcW w:w="385" w:type="dxa"/>
            <w:gridSpan w:val="4"/>
            <w:tcBorders>
              <w:top w:val="nil"/>
              <w:left w:val="nil"/>
              <w:bottom w:val="nil"/>
              <w:right w:val="nil"/>
            </w:tcBorders>
            <w:shd w:val="clear" w:color="auto" w:fill="auto"/>
            <w:noWrap/>
            <w:hideMark/>
          </w:tcPr>
          <w:p w14:paraId="08152E4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F9C8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07665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BEFD4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39DECCA" w14:textId="77777777" w:rsidTr="007267FF">
        <w:trPr>
          <w:gridAfter w:val="4"/>
          <w:wAfter w:w="330" w:type="dxa"/>
          <w:trHeight w:val="825"/>
        </w:trPr>
        <w:tc>
          <w:tcPr>
            <w:tcW w:w="850" w:type="dxa"/>
            <w:gridSpan w:val="4"/>
            <w:tcBorders>
              <w:top w:val="nil"/>
              <w:left w:val="nil"/>
              <w:bottom w:val="nil"/>
              <w:right w:val="nil"/>
            </w:tcBorders>
            <w:shd w:val="clear" w:color="auto" w:fill="auto"/>
            <w:noWrap/>
            <w:hideMark/>
          </w:tcPr>
          <w:p w14:paraId="01EDA71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530F461"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FFFFFF" w:themeFill="background1"/>
            <w:hideMark/>
          </w:tcPr>
          <w:p w14:paraId="121BF5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Accesibilidad a tratamiento gratuito a las personas con VIH/SIDA registrados en el Sistema de Administración, Logística y Vigilancia de Antirretrovirales (SALVAR),  sin otra seguridad social y que se encuentren en seguimiento en los Centros Ambulatorios para la Prevención y Atención en SIDA e Infecciones de Transmisión Sexual (CAPASITS) del Estado.</w:t>
            </w:r>
          </w:p>
        </w:tc>
        <w:tc>
          <w:tcPr>
            <w:tcW w:w="385" w:type="dxa"/>
            <w:gridSpan w:val="4"/>
            <w:tcBorders>
              <w:top w:val="nil"/>
              <w:left w:val="nil"/>
              <w:bottom w:val="nil"/>
              <w:right w:val="nil"/>
            </w:tcBorders>
            <w:shd w:val="clear" w:color="auto" w:fill="auto"/>
            <w:noWrap/>
            <w:hideMark/>
          </w:tcPr>
          <w:p w14:paraId="55B350AF"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B2B35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1B5C5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91D16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D3D222" w14:textId="77777777" w:rsidTr="007267FF">
        <w:trPr>
          <w:gridAfter w:val="4"/>
          <w:wAfter w:w="330" w:type="dxa"/>
          <w:trHeight w:val="415"/>
        </w:trPr>
        <w:tc>
          <w:tcPr>
            <w:tcW w:w="850" w:type="dxa"/>
            <w:gridSpan w:val="4"/>
            <w:tcBorders>
              <w:top w:val="nil"/>
              <w:left w:val="nil"/>
              <w:bottom w:val="nil"/>
              <w:right w:val="nil"/>
            </w:tcBorders>
            <w:shd w:val="clear" w:color="auto" w:fill="auto"/>
            <w:noWrap/>
            <w:hideMark/>
          </w:tcPr>
          <w:p w14:paraId="11B1920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43BE105"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FFFFFF" w:themeFill="background1"/>
            <w:hideMark/>
          </w:tcPr>
          <w:p w14:paraId="68347749" w14:textId="77777777" w:rsidR="007267FF" w:rsidRPr="007267FF" w:rsidRDefault="007267FF" w:rsidP="007267FF">
            <w:pPr>
              <w:shd w:val="clear" w:color="auto" w:fill="FFFFFF" w:themeFill="background1"/>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Estudios de laboratorio de los casos que se encuentran en tratamiento o seguimiento en los Centros Ambulatorios para la Prevención y Atención en SIDA e Infecciones de Transmisión Sexual (CAPASITS) del Estado, registrados en el Sistema de Administración, Logística y Vigilancia de Antirretrovirales (SALVAR), sin seguridad social.</w:t>
            </w:r>
          </w:p>
        </w:tc>
        <w:tc>
          <w:tcPr>
            <w:tcW w:w="385" w:type="dxa"/>
            <w:gridSpan w:val="4"/>
            <w:tcBorders>
              <w:top w:val="nil"/>
              <w:left w:val="nil"/>
              <w:bottom w:val="nil"/>
              <w:right w:val="nil"/>
            </w:tcBorders>
            <w:shd w:val="clear" w:color="auto" w:fill="auto"/>
            <w:noWrap/>
            <w:hideMark/>
          </w:tcPr>
          <w:p w14:paraId="3FD1146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309321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EACBF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3312F2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91567C" w14:textId="77777777" w:rsidTr="007267FF">
        <w:trPr>
          <w:gridAfter w:val="4"/>
          <w:wAfter w:w="330" w:type="dxa"/>
          <w:trHeight w:val="682"/>
        </w:trPr>
        <w:tc>
          <w:tcPr>
            <w:tcW w:w="850" w:type="dxa"/>
            <w:gridSpan w:val="4"/>
            <w:tcBorders>
              <w:top w:val="nil"/>
              <w:left w:val="nil"/>
              <w:bottom w:val="nil"/>
              <w:right w:val="nil"/>
            </w:tcBorders>
            <w:shd w:val="clear" w:color="auto" w:fill="auto"/>
            <w:noWrap/>
            <w:hideMark/>
          </w:tcPr>
          <w:p w14:paraId="4AA0035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7AE2D46"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FFFFFF" w:themeFill="background1"/>
            <w:hideMark/>
          </w:tcPr>
          <w:p w14:paraId="700BD2F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servicio de gratuidad incluye la consulta de forma integral, diagnóstico y tratamiento de infecciones oportunistas, medicamento antirretroviral, hospitalización y estudios de monitoreo que incluyen CD4, CD8 y carga viral para las personas portadoras de VIH/SIDA.</w:t>
            </w:r>
          </w:p>
        </w:tc>
        <w:tc>
          <w:tcPr>
            <w:tcW w:w="385" w:type="dxa"/>
            <w:gridSpan w:val="4"/>
            <w:tcBorders>
              <w:top w:val="nil"/>
              <w:left w:val="nil"/>
              <w:bottom w:val="nil"/>
              <w:right w:val="nil"/>
            </w:tcBorders>
            <w:shd w:val="clear" w:color="auto" w:fill="auto"/>
            <w:noWrap/>
            <w:hideMark/>
          </w:tcPr>
          <w:p w14:paraId="10A8FD0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FF273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07D18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AF88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D497A5" w14:textId="77777777" w:rsidTr="007267FF">
        <w:trPr>
          <w:gridAfter w:val="4"/>
          <w:wAfter w:w="330" w:type="dxa"/>
          <w:trHeight w:val="838"/>
        </w:trPr>
        <w:tc>
          <w:tcPr>
            <w:tcW w:w="850" w:type="dxa"/>
            <w:gridSpan w:val="4"/>
            <w:tcBorders>
              <w:top w:val="nil"/>
              <w:left w:val="nil"/>
              <w:bottom w:val="nil"/>
              <w:right w:val="nil"/>
            </w:tcBorders>
            <w:shd w:val="clear" w:color="auto" w:fill="auto"/>
            <w:noWrap/>
            <w:hideMark/>
          </w:tcPr>
          <w:p w14:paraId="5DFD3F2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76C3CE4"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6E68EE7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detección del VIH en la población, mediante prueba rápida, Ensayo Inmunoenzimático Ligado a Enzimas (ELISA), Western Blot (WB) y otras formas de tamizaje, no tendrá costo para el solicitante por ser prioritaria la detección oportuna en salud pública.</w:t>
            </w:r>
          </w:p>
        </w:tc>
        <w:tc>
          <w:tcPr>
            <w:tcW w:w="385" w:type="dxa"/>
            <w:gridSpan w:val="4"/>
            <w:tcBorders>
              <w:top w:val="nil"/>
              <w:left w:val="nil"/>
              <w:bottom w:val="nil"/>
              <w:right w:val="nil"/>
            </w:tcBorders>
            <w:shd w:val="clear" w:color="auto" w:fill="auto"/>
            <w:noWrap/>
            <w:hideMark/>
          </w:tcPr>
          <w:p w14:paraId="4A920E5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03C429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D8BC1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0CA4C2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F1D8B3"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24B42D6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w:t>
            </w:r>
          </w:p>
        </w:tc>
        <w:tc>
          <w:tcPr>
            <w:tcW w:w="7020" w:type="dxa"/>
            <w:gridSpan w:val="38"/>
            <w:tcBorders>
              <w:top w:val="nil"/>
              <w:left w:val="nil"/>
              <w:bottom w:val="nil"/>
              <w:right w:val="nil"/>
            </w:tcBorders>
            <w:shd w:val="clear" w:color="auto" w:fill="auto"/>
            <w:hideMark/>
          </w:tcPr>
          <w:p w14:paraId="2F3F602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Defecto de tubo neural e hipertiroidismo, fenilcetonuria, galactosemia o hiperplasia adrenal congénita: Consulta general y de especialidad de primera vez y subsecuente, para el diagnóstico y tratamiento, estudios de laboratorio a niños con estos problemas.</w:t>
            </w:r>
          </w:p>
        </w:tc>
        <w:tc>
          <w:tcPr>
            <w:tcW w:w="385" w:type="dxa"/>
            <w:gridSpan w:val="4"/>
            <w:tcBorders>
              <w:top w:val="nil"/>
              <w:left w:val="nil"/>
              <w:bottom w:val="nil"/>
              <w:right w:val="nil"/>
            </w:tcBorders>
            <w:shd w:val="clear" w:color="auto" w:fill="auto"/>
            <w:noWrap/>
            <w:hideMark/>
          </w:tcPr>
          <w:p w14:paraId="2D5787F0"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206D3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96E90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B1325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CB8378" w14:textId="77777777" w:rsidTr="007267FF">
        <w:trPr>
          <w:gridAfter w:val="4"/>
          <w:wAfter w:w="330" w:type="dxa"/>
          <w:trHeight w:val="326"/>
        </w:trPr>
        <w:tc>
          <w:tcPr>
            <w:tcW w:w="850" w:type="dxa"/>
            <w:gridSpan w:val="4"/>
            <w:tcBorders>
              <w:top w:val="nil"/>
              <w:left w:val="nil"/>
              <w:bottom w:val="nil"/>
              <w:right w:val="nil"/>
            </w:tcBorders>
            <w:shd w:val="clear" w:color="auto" w:fill="auto"/>
            <w:hideMark/>
          </w:tcPr>
          <w:p w14:paraId="6076881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XVIII.</w:t>
            </w:r>
          </w:p>
        </w:tc>
        <w:tc>
          <w:tcPr>
            <w:tcW w:w="7020" w:type="dxa"/>
            <w:gridSpan w:val="38"/>
            <w:tcBorders>
              <w:top w:val="nil"/>
              <w:left w:val="nil"/>
              <w:bottom w:val="nil"/>
              <w:right w:val="nil"/>
            </w:tcBorders>
            <w:shd w:val="clear" w:color="auto" w:fill="FFFFFF" w:themeFill="background1"/>
            <w:hideMark/>
          </w:tcPr>
          <w:p w14:paraId="3E4F85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alimentación enteral y parenteral que se otorgue a pacientes sin seguridad social.</w:t>
            </w:r>
          </w:p>
        </w:tc>
        <w:tc>
          <w:tcPr>
            <w:tcW w:w="385" w:type="dxa"/>
            <w:gridSpan w:val="4"/>
            <w:tcBorders>
              <w:top w:val="nil"/>
              <w:left w:val="nil"/>
              <w:bottom w:val="nil"/>
              <w:right w:val="nil"/>
            </w:tcBorders>
            <w:shd w:val="clear" w:color="auto" w:fill="auto"/>
            <w:noWrap/>
            <w:hideMark/>
          </w:tcPr>
          <w:p w14:paraId="0BD323A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0ABB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FF3E0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67F76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44E248E" w14:textId="77777777" w:rsidTr="007267FF">
        <w:trPr>
          <w:gridAfter w:val="4"/>
          <w:wAfter w:w="330" w:type="dxa"/>
          <w:trHeight w:val="754"/>
        </w:trPr>
        <w:tc>
          <w:tcPr>
            <w:tcW w:w="850" w:type="dxa"/>
            <w:gridSpan w:val="4"/>
            <w:tcBorders>
              <w:top w:val="nil"/>
              <w:left w:val="nil"/>
              <w:bottom w:val="nil"/>
              <w:right w:val="nil"/>
            </w:tcBorders>
            <w:shd w:val="clear" w:color="auto" w:fill="auto"/>
            <w:hideMark/>
          </w:tcPr>
          <w:p w14:paraId="54FB21D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XIX.</w:t>
            </w:r>
          </w:p>
        </w:tc>
        <w:tc>
          <w:tcPr>
            <w:tcW w:w="7020" w:type="dxa"/>
            <w:gridSpan w:val="38"/>
            <w:tcBorders>
              <w:top w:val="nil"/>
              <w:left w:val="nil"/>
              <w:bottom w:val="nil"/>
              <w:right w:val="nil"/>
            </w:tcBorders>
            <w:shd w:val="clear" w:color="auto" w:fill="FFFFFF" w:themeFill="background1"/>
            <w:hideMark/>
          </w:tcPr>
          <w:p w14:paraId="414D9DF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consultas de seguimiento y estudios de laboratorio de los pacientes diabéticos, hipertensos, con obesidad, dislipidemia, síndrome metabólico siempre y cuando sean miembros activos de los grupos de ayuda mutua y estén coordinados de acuerdo con la normatividad vigente.</w:t>
            </w:r>
          </w:p>
        </w:tc>
        <w:tc>
          <w:tcPr>
            <w:tcW w:w="385" w:type="dxa"/>
            <w:gridSpan w:val="4"/>
            <w:tcBorders>
              <w:top w:val="nil"/>
              <w:left w:val="nil"/>
              <w:bottom w:val="nil"/>
              <w:right w:val="nil"/>
            </w:tcBorders>
            <w:shd w:val="clear" w:color="auto" w:fill="auto"/>
            <w:noWrap/>
            <w:hideMark/>
          </w:tcPr>
          <w:p w14:paraId="59B16E9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6ED2FC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B3642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4DD37D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0ED4D5"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0E1534F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w:t>
            </w:r>
          </w:p>
        </w:tc>
        <w:tc>
          <w:tcPr>
            <w:tcW w:w="7020" w:type="dxa"/>
            <w:gridSpan w:val="38"/>
            <w:tcBorders>
              <w:top w:val="nil"/>
              <w:left w:val="nil"/>
              <w:bottom w:val="nil"/>
              <w:right w:val="nil"/>
            </w:tcBorders>
            <w:shd w:val="clear" w:color="auto" w:fill="auto"/>
            <w:hideMark/>
          </w:tcPr>
          <w:p w14:paraId="5E9D753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Protección y atención a cáncer de mama:</w:t>
            </w:r>
          </w:p>
        </w:tc>
        <w:tc>
          <w:tcPr>
            <w:tcW w:w="385" w:type="dxa"/>
            <w:gridSpan w:val="4"/>
            <w:tcBorders>
              <w:top w:val="nil"/>
              <w:left w:val="nil"/>
              <w:bottom w:val="nil"/>
              <w:right w:val="nil"/>
            </w:tcBorders>
            <w:shd w:val="clear" w:color="auto" w:fill="auto"/>
            <w:noWrap/>
            <w:hideMark/>
          </w:tcPr>
          <w:p w14:paraId="59A6B37E"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B40D3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C1EF6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107CFF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C9FBE84"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02091C0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2841BF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1130D4A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Hospitalización y cirugía de mama: Cuadrantectomía, mastectomía unilateral y bilateral profiláctica para cáncer de mama, lesiones benignas de mama. Estudios de RX, estudios de patología, ultrasonido, laboratorio, consulta general, de especialidad, de primera vez y subsecuente a mujeres con diagnóstico sospechoso o positivo a cáncer de mama.</w:t>
            </w:r>
          </w:p>
        </w:tc>
        <w:tc>
          <w:tcPr>
            <w:tcW w:w="385" w:type="dxa"/>
            <w:gridSpan w:val="4"/>
            <w:tcBorders>
              <w:top w:val="nil"/>
              <w:left w:val="nil"/>
              <w:bottom w:val="nil"/>
              <w:right w:val="nil"/>
            </w:tcBorders>
            <w:shd w:val="clear" w:color="auto" w:fill="auto"/>
            <w:noWrap/>
            <w:hideMark/>
          </w:tcPr>
          <w:p w14:paraId="1959FA6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BE934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F4FE1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5C88B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668431F" w14:textId="77777777" w:rsidTr="007267FF">
        <w:trPr>
          <w:gridAfter w:val="4"/>
          <w:wAfter w:w="330" w:type="dxa"/>
          <w:trHeight w:val="710"/>
        </w:trPr>
        <w:tc>
          <w:tcPr>
            <w:tcW w:w="850" w:type="dxa"/>
            <w:gridSpan w:val="4"/>
            <w:tcBorders>
              <w:top w:val="nil"/>
              <w:left w:val="nil"/>
              <w:bottom w:val="nil"/>
              <w:right w:val="nil"/>
            </w:tcBorders>
            <w:shd w:val="clear" w:color="auto" w:fill="auto"/>
            <w:noWrap/>
            <w:hideMark/>
          </w:tcPr>
          <w:p w14:paraId="68C481A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5AE166A"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29ED64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Mastografías de tamizaje y diagnósticas, ultrasonidos, inmunohistoquímica, marcadores tumorales mamarios. Estudios para descartar o confirmatorios de cáncer de mama, de radiología, biopsias e interpretación y laboratorio en segundo y tercer nivel de atención.</w:t>
            </w:r>
          </w:p>
        </w:tc>
        <w:tc>
          <w:tcPr>
            <w:tcW w:w="385" w:type="dxa"/>
            <w:gridSpan w:val="4"/>
            <w:tcBorders>
              <w:top w:val="nil"/>
              <w:left w:val="nil"/>
              <w:bottom w:val="nil"/>
              <w:right w:val="nil"/>
            </w:tcBorders>
            <w:shd w:val="clear" w:color="auto" w:fill="auto"/>
            <w:noWrap/>
            <w:hideMark/>
          </w:tcPr>
          <w:p w14:paraId="728FE9C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607DAF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32254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8E3CCB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0B5427" w14:textId="77777777" w:rsidTr="007267FF">
        <w:trPr>
          <w:gridAfter w:val="4"/>
          <w:wAfter w:w="330" w:type="dxa"/>
          <w:trHeight w:val="420"/>
        </w:trPr>
        <w:tc>
          <w:tcPr>
            <w:tcW w:w="850" w:type="dxa"/>
            <w:gridSpan w:val="4"/>
            <w:tcBorders>
              <w:top w:val="nil"/>
              <w:left w:val="nil"/>
              <w:bottom w:val="nil"/>
              <w:right w:val="nil"/>
            </w:tcBorders>
            <w:shd w:val="clear" w:color="auto" w:fill="auto"/>
            <w:noWrap/>
            <w:hideMark/>
          </w:tcPr>
          <w:p w14:paraId="0CCD24F5"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50F90C3"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13166C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Reconstrucción mamaria con expansor e implante mamario.</w:t>
            </w:r>
          </w:p>
        </w:tc>
        <w:tc>
          <w:tcPr>
            <w:tcW w:w="385" w:type="dxa"/>
            <w:gridSpan w:val="4"/>
            <w:tcBorders>
              <w:top w:val="nil"/>
              <w:left w:val="nil"/>
              <w:bottom w:val="nil"/>
              <w:right w:val="nil"/>
            </w:tcBorders>
            <w:shd w:val="clear" w:color="auto" w:fill="auto"/>
            <w:noWrap/>
            <w:hideMark/>
          </w:tcPr>
          <w:p w14:paraId="4F4197C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2683D7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C877F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1A8260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5EF130C" w14:textId="77777777" w:rsidTr="007267FF">
        <w:trPr>
          <w:gridAfter w:val="4"/>
          <w:wAfter w:w="330" w:type="dxa"/>
          <w:trHeight w:val="256"/>
        </w:trPr>
        <w:tc>
          <w:tcPr>
            <w:tcW w:w="850" w:type="dxa"/>
            <w:gridSpan w:val="4"/>
            <w:tcBorders>
              <w:top w:val="nil"/>
              <w:left w:val="nil"/>
              <w:bottom w:val="nil"/>
              <w:right w:val="nil"/>
            </w:tcBorders>
            <w:shd w:val="clear" w:color="auto" w:fill="auto"/>
            <w:noWrap/>
            <w:hideMark/>
          </w:tcPr>
          <w:p w14:paraId="77AE53B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5CF1E7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25D002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integral de neoplasia benigna de mama.</w:t>
            </w:r>
          </w:p>
        </w:tc>
        <w:tc>
          <w:tcPr>
            <w:tcW w:w="385" w:type="dxa"/>
            <w:gridSpan w:val="4"/>
            <w:tcBorders>
              <w:top w:val="nil"/>
              <w:left w:val="nil"/>
              <w:bottom w:val="nil"/>
              <w:right w:val="nil"/>
            </w:tcBorders>
            <w:shd w:val="clear" w:color="auto" w:fill="auto"/>
            <w:noWrap/>
            <w:hideMark/>
          </w:tcPr>
          <w:p w14:paraId="3808A1B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31574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0DDCAA" w14:textId="77777777" w:rsidTr="007267FF">
        <w:trPr>
          <w:gridAfter w:val="4"/>
          <w:wAfter w:w="330" w:type="dxa"/>
          <w:trHeight w:val="256"/>
        </w:trPr>
        <w:tc>
          <w:tcPr>
            <w:tcW w:w="9524" w:type="dxa"/>
            <w:gridSpan w:val="55"/>
            <w:tcBorders>
              <w:top w:val="nil"/>
              <w:left w:val="nil"/>
              <w:bottom w:val="nil"/>
              <w:right w:val="nil"/>
            </w:tcBorders>
            <w:shd w:val="clear" w:color="auto" w:fill="auto"/>
            <w:noWrap/>
          </w:tcPr>
          <w:p w14:paraId="3FBA605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94B000" w14:textId="77777777" w:rsidTr="007267FF">
        <w:trPr>
          <w:gridAfter w:val="4"/>
          <w:wAfter w:w="330" w:type="dxa"/>
          <w:trHeight w:val="852"/>
        </w:trPr>
        <w:tc>
          <w:tcPr>
            <w:tcW w:w="850" w:type="dxa"/>
            <w:gridSpan w:val="4"/>
            <w:tcBorders>
              <w:top w:val="nil"/>
              <w:left w:val="nil"/>
              <w:bottom w:val="nil"/>
              <w:right w:val="nil"/>
            </w:tcBorders>
            <w:shd w:val="clear" w:color="auto" w:fill="auto"/>
            <w:hideMark/>
          </w:tcPr>
          <w:p w14:paraId="6AD74C6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w:t>
            </w:r>
          </w:p>
        </w:tc>
        <w:tc>
          <w:tcPr>
            <w:tcW w:w="7020" w:type="dxa"/>
            <w:gridSpan w:val="38"/>
            <w:tcBorders>
              <w:top w:val="nil"/>
              <w:left w:val="nil"/>
              <w:bottom w:val="nil"/>
              <w:right w:val="nil"/>
            </w:tcBorders>
            <w:shd w:val="clear" w:color="auto" w:fill="auto"/>
            <w:hideMark/>
          </w:tcPr>
          <w:p w14:paraId="609B2C4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Accidentes traumáticos por picadura de alacrán o escorpión, mordedura de serpiente venenosa o de araña, contacto o picadura de abejas, insectos ponzoñosos y no ponzoñosos; que por la reacción imprevisible en la persona expuesta, ponga en riesgo su vida (incluyendo diagnóstico, tratamiento, y hospitalización).</w:t>
            </w:r>
          </w:p>
        </w:tc>
        <w:tc>
          <w:tcPr>
            <w:tcW w:w="385" w:type="dxa"/>
            <w:gridSpan w:val="4"/>
            <w:tcBorders>
              <w:top w:val="nil"/>
              <w:left w:val="nil"/>
              <w:bottom w:val="nil"/>
              <w:right w:val="nil"/>
            </w:tcBorders>
            <w:shd w:val="clear" w:color="auto" w:fill="auto"/>
            <w:noWrap/>
            <w:hideMark/>
          </w:tcPr>
          <w:p w14:paraId="3BFEEC1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B547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4B45C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930E19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EFA5F35" w14:textId="77777777" w:rsidTr="007267FF">
        <w:trPr>
          <w:gridAfter w:val="4"/>
          <w:wAfter w:w="330" w:type="dxa"/>
          <w:trHeight w:val="1237"/>
        </w:trPr>
        <w:tc>
          <w:tcPr>
            <w:tcW w:w="850" w:type="dxa"/>
            <w:gridSpan w:val="4"/>
            <w:tcBorders>
              <w:top w:val="nil"/>
              <w:left w:val="nil"/>
              <w:bottom w:val="nil"/>
              <w:right w:val="nil"/>
            </w:tcBorders>
            <w:shd w:val="clear" w:color="auto" w:fill="auto"/>
            <w:hideMark/>
          </w:tcPr>
          <w:p w14:paraId="39C0E10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w:t>
            </w:r>
          </w:p>
        </w:tc>
        <w:tc>
          <w:tcPr>
            <w:tcW w:w="7020" w:type="dxa"/>
            <w:gridSpan w:val="38"/>
            <w:tcBorders>
              <w:top w:val="nil"/>
              <w:left w:val="nil"/>
              <w:bottom w:val="nil"/>
              <w:right w:val="nil"/>
            </w:tcBorders>
            <w:shd w:val="clear" w:color="auto" w:fill="auto"/>
            <w:hideMark/>
          </w:tcPr>
          <w:p w14:paraId="378575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para la atención médica y psicológica de la violencia sexual, escolar, familiar y de género ya sea en atención, orientación o tratamiento; individual o grupal así como la detección, evaluación de riesgo, tratamiento profilaxis para VIH/ITS, pastilla de emergencia, interrupción voluntaria del embarazo en los casos permitidos por ley, con absoluto respeto de la voluntad de la víctima.</w:t>
            </w:r>
          </w:p>
        </w:tc>
        <w:tc>
          <w:tcPr>
            <w:tcW w:w="385" w:type="dxa"/>
            <w:gridSpan w:val="4"/>
            <w:tcBorders>
              <w:top w:val="nil"/>
              <w:left w:val="nil"/>
              <w:bottom w:val="nil"/>
              <w:right w:val="nil"/>
            </w:tcBorders>
            <w:shd w:val="clear" w:color="auto" w:fill="auto"/>
            <w:noWrap/>
            <w:hideMark/>
          </w:tcPr>
          <w:p w14:paraId="15E9483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1838E6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CEAA8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62335A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C4763C" w14:textId="77777777" w:rsidTr="007267FF">
        <w:trPr>
          <w:gridAfter w:val="4"/>
          <w:wAfter w:w="330" w:type="dxa"/>
          <w:trHeight w:val="781"/>
        </w:trPr>
        <w:tc>
          <w:tcPr>
            <w:tcW w:w="850" w:type="dxa"/>
            <w:gridSpan w:val="4"/>
            <w:tcBorders>
              <w:top w:val="nil"/>
              <w:left w:val="nil"/>
              <w:bottom w:val="nil"/>
              <w:right w:val="nil"/>
            </w:tcBorders>
            <w:shd w:val="clear" w:color="auto" w:fill="auto"/>
            <w:hideMark/>
          </w:tcPr>
          <w:p w14:paraId="0671BD5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XXIII.</w:t>
            </w:r>
          </w:p>
        </w:tc>
        <w:tc>
          <w:tcPr>
            <w:tcW w:w="7020" w:type="dxa"/>
            <w:gridSpan w:val="38"/>
            <w:tcBorders>
              <w:top w:val="nil"/>
              <w:left w:val="nil"/>
              <w:bottom w:val="nil"/>
              <w:right w:val="nil"/>
            </w:tcBorders>
            <w:shd w:val="clear" w:color="auto" w:fill="FFFFFF" w:themeFill="background1"/>
            <w:hideMark/>
          </w:tcPr>
          <w:p w14:paraId="547A5F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Eventos obstétricos complicados, accidentes automovilísticos, víctimas del delito, heridas penetrantes de tórax, abdomen o cráneo, politraumatizados, coagulopatía por consumo, hemorragias de tubo digestivo, quemaduras graves, coagulopatías hereditarias o adquiridas, leucemias, pacientes del propio Instituto de Salud Pública del Estado de Guanajuato (ISAPEG) que se subrogaron a medio privado y aquellas otras en las que el responsable del banco de sangre determine como una urgencia.</w:t>
            </w:r>
          </w:p>
        </w:tc>
        <w:tc>
          <w:tcPr>
            <w:tcW w:w="385" w:type="dxa"/>
            <w:gridSpan w:val="4"/>
            <w:tcBorders>
              <w:top w:val="nil"/>
              <w:left w:val="nil"/>
              <w:bottom w:val="nil"/>
              <w:right w:val="nil"/>
            </w:tcBorders>
            <w:shd w:val="clear" w:color="auto" w:fill="auto"/>
            <w:noWrap/>
            <w:hideMark/>
          </w:tcPr>
          <w:p w14:paraId="75C075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37BAD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315F6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DF8C88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339F11" w14:textId="77777777" w:rsidTr="007267FF">
        <w:trPr>
          <w:gridAfter w:val="4"/>
          <w:wAfter w:w="330" w:type="dxa"/>
          <w:trHeight w:val="567"/>
        </w:trPr>
        <w:tc>
          <w:tcPr>
            <w:tcW w:w="850" w:type="dxa"/>
            <w:gridSpan w:val="4"/>
            <w:tcBorders>
              <w:top w:val="nil"/>
              <w:left w:val="nil"/>
              <w:bottom w:val="nil"/>
              <w:right w:val="nil"/>
            </w:tcBorders>
            <w:shd w:val="clear" w:color="auto" w:fill="auto"/>
            <w:hideMark/>
          </w:tcPr>
          <w:p w14:paraId="2D249D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XXIV.</w:t>
            </w:r>
          </w:p>
        </w:tc>
        <w:tc>
          <w:tcPr>
            <w:tcW w:w="7020" w:type="dxa"/>
            <w:gridSpan w:val="38"/>
            <w:tcBorders>
              <w:top w:val="nil"/>
              <w:left w:val="nil"/>
              <w:bottom w:val="nil"/>
              <w:right w:val="nil"/>
            </w:tcBorders>
            <w:shd w:val="clear" w:color="auto" w:fill="FFFFFF" w:themeFill="background1"/>
            <w:hideMark/>
          </w:tcPr>
          <w:p w14:paraId="70AE7C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integral en los pacientes con enfermedades del oído (hipoacusia neurosensorial bilateral) desde su detección hasta los 5 años sin seguridad social.</w:t>
            </w:r>
          </w:p>
        </w:tc>
        <w:tc>
          <w:tcPr>
            <w:tcW w:w="385" w:type="dxa"/>
            <w:gridSpan w:val="4"/>
            <w:tcBorders>
              <w:top w:val="nil"/>
              <w:left w:val="nil"/>
              <w:bottom w:val="nil"/>
              <w:right w:val="nil"/>
            </w:tcBorders>
            <w:shd w:val="clear" w:color="auto" w:fill="auto"/>
            <w:noWrap/>
            <w:hideMark/>
          </w:tcPr>
          <w:p w14:paraId="70F57EF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51484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82A7BE"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0A6A396D" w14:textId="77777777" w:rsidR="007267FF" w:rsidRPr="007267FF" w:rsidRDefault="007267FF" w:rsidP="007267FF">
            <w:pPr>
              <w:jc w:val="right"/>
              <w:rPr>
                <w:rFonts w:ascii="Verdana" w:eastAsia="Times New Roman" w:hAnsi="Verdana" w:cs="Arial"/>
                <w:color w:val="000000" w:themeColor="text1"/>
                <w:sz w:val="20"/>
                <w:szCs w:val="20"/>
              </w:rPr>
            </w:pPr>
          </w:p>
        </w:tc>
        <w:tc>
          <w:tcPr>
            <w:tcW w:w="222" w:type="dxa"/>
            <w:gridSpan w:val="2"/>
            <w:tcBorders>
              <w:top w:val="nil"/>
              <w:left w:val="nil"/>
              <w:bottom w:val="nil"/>
              <w:right w:val="nil"/>
            </w:tcBorders>
            <w:shd w:val="clear" w:color="auto" w:fill="auto"/>
            <w:noWrap/>
            <w:hideMark/>
          </w:tcPr>
          <w:p w14:paraId="2829D3C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noWrap/>
            <w:hideMark/>
          </w:tcPr>
          <w:p w14:paraId="67AF4B11" w14:textId="77777777" w:rsidR="007267FF" w:rsidRPr="007267FF" w:rsidRDefault="007267FF" w:rsidP="007267FF">
            <w:pPr>
              <w:rPr>
                <w:rFonts w:ascii="Verdana" w:eastAsia="Times New Roman" w:hAnsi="Verdana" w:cs="Arial"/>
                <w:color w:val="000000" w:themeColor="text1"/>
                <w:sz w:val="20"/>
                <w:szCs w:val="20"/>
              </w:rPr>
            </w:pPr>
          </w:p>
        </w:tc>
        <w:tc>
          <w:tcPr>
            <w:tcW w:w="2715" w:type="dxa"/>
            <w:gridSpan w:val="7"/>
            <w:tcBorders>
              <w:top w:val="nil"/>
              <w:left w:val="nil"/>
              <w:bottom w:val="nil"/>
              <w:right w:val="nil"/>
            </w:tcBorders>
            <w:shd w:val="clear" w:color="auto" w:fill="auto"/>
            <w:noWrap/>
            <w:hideMark/>
          </w:tcPr>
          <w:p w14:paraId="4ADFC515" w14:textId="77777777" w:rsidR="007267FF" w:rsidRPr="007267FF" w:rsidRDefault="007267FF" w:rsidP="007267FF">
            <w:pPr>
              <w:rPr>
                <w:rFonts w:ascii="Verdana" w:eastAsia="Times New Roman" w:hAnsi="Verdana" w:cs="Arial"/>
                <w:color w:val="000000" w:themeColor="text1"/>
                <w:sz w:val="20"/>
                <w:szCs w:val="20"/>
              </w:rPr>
            </w:pPr>
          </w:p>
        </w:tc>
        <w:tc>
          <w:tcPr>
            <w:tcW w:w="1205" w:type="dxa"/>
            <w:gridSpan w:val="4"/>
            <w:tcBorders>
              <w:top w:val="nil"/>
              <w:left w:val="nil"/>
              <w:bottom w:val="nil"/>
              <w:right w:val="nil"/>
            </w:tcBorders>
            <w:shd w:val="clear" w:color="auto" w:fill="auto"/>
            <w:noWrap/>
            <w:hideMark/>
          </w:tcPr>
          <w:p w14:paraId="0598A4C7" w14:textId="77777777" w:rsidR="007267FF" w:rsidRPr="007267FF" w:rsidRDefault="007267FF" w:rsidP="007267FF">
            <w:pPr>
              <w:rPr>
                <w:rFonts w:ascii="Verdana" w:eastAsia="Times New Roman" w:hAnsi="Verdana" w:cs="Arial"/>
                <w:color w:val="000000" w:themeColor="text1"/>
                <w:sz w:val="20"/>
                <w:szCs w:val="20"/>
              </w:rPr>
            </w:pPr>
          </w:p>
        </w:tc>
        <w:tc>
          <w:tcPr>
            <w:tcW w:w="1199" w:type="dxa"/>
            <w:gridSpan w:val="11"/>
            <w:tcBorders>
              <w:top w:val="nil"/>
              <w:left w:val="nil"/>
              <w:bottom w:val="nil"/>
              <w:right w:val="nil"/>
            </w:tcBorders>
            <w:shd w:val="clear" w:color="auto" w:fill="auto"/>
            <w:noWrap/>
            <w:hideMark/>
          </w:tcPr>
          <w:p w14:paraId="4BF61A38" w14:textId="77777777" w:rsidR="007267FF" w:rsidRPr="007267FF" w:rsidRDefault="007267FF" w:rsidP="007267FF">
            <w:pPr>
              <w:rPr>
                <w:rFonts w:ascii="Verdana" w:eastAsia="Times New Roman" w:hAnsi="Verdana" w:cs="Arial"/>
                <w:color w:val="000000" w:themeColor="text1"/>
                <w:sz w:val="20"/>
                <w:szCs w:val="20"/>
              </w:rPr>
            </w:pPr>
          </w:p>
        </w:tc>
        <w:tc>
          <w:tcPr>
            <w:tcW w:w="1112" w:type="dxa"/>
            <w:gridSpan w:val="8"/>
            <w:tcBorders>
              <w:top w:val="nil"/>
              <w:left w:val="nil"/>
              <w:bottom w:val="nil"/>
              <w:right w:val="nil"/>
            </w:tcBorders>
            <w:shd w:val="clear" w:color="auto" w:fill="auto"/>
            <w:noWrap/>
            <w:hideMark/>
          </w:tcPr>
          <w:p w14:paraId="3B58AB7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53B6B4E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34685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F3ACB9" w14:textId="77777777" w:rsidTr="007267FF">
        <w:trPr>
          <w:gridAfter w:val="4"/>
          <w:wAfter w:w="330" w:type="dxa"/>
          <w:trHeight w:val="621"/>
        </w:trPr>
        <w:tc>
          <w:tcPr>
            <w:tcW w:w="850" w:type="dxa"/>
            <w:gridSpan w:val="4"/>
            <w:tcBorders>
              <w:top w:val="nil"/>
              <w:left w:val="nil"/>
              <w:bottom w:val="nil"/>
              <w:right w:val="nil"/>
            </w:tcBorders>
            <w:shd w:val="clear" w:color="auto" w:fill="auto"/>
            <w:hideMark/>
          </w:tcPr>
          <w:p w14:paraId="266A0DD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w:t>
            </w:r>
          </w:p>
        </w:tc>
        <w:tc>
          <w:tcPr>
            <w:tcW w:w="7020" w:type="dxa"/>
            <w:gridSpan w:val="38"/>
            <w:tcBorders>
              <w:top w:val="nil"/>
              <w:left w:val="nil"/>
              <w:bottom w:val="nil"/>
              <w:right w:val="nil"/>
            </w:tcBorders>
            <w:shd w:val="clear" w:color="auto" w:fill="auto"/>
            <w:hideMark/>
          </w:tcPr>
          <w:p w14:paraId="4DA11D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Ciertas afecciones originadas en el periodo perinatal, como son: Atención integral de asfixia neonatal, atención integral de síndrome de dificultad respiratoria del recién nacido, atención integral de sepsis del recién nacido y atención integral de taquipnea transitoria del recién nacido.</w:t>
            </w:r>
          </w:p>
        </w:tc>
        <w:tc>
          <w:tcPr>
            <w:tcW w:w="385" w:type="dxa"/>
            <w:gridSpan w:val="4"/>
            <w:tcBorders>
              <w:top w:val="nil"/>
              <w:left w:val="nil"/>
              <w:bottom w:val="nil"/>
              <w:right w:val="nil"/>
            </w:tcBorders>
            <w:shd w:val="clear" w:color="auto" w:fill="auto"/>
            <w:noWrap/>
            <w:hideMark/>
          </w:tcPr>
          <w:p w14:paraId="38F2231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3994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8543B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A35F1A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5CBDF8" w14:textId="77777777" w:rsidTr="007267FF">
        <w:trPr>
          <w:gridAfter w:val="4"/>
          <w:wAfter w:w="330" w:type="dxa"/>
          <w:trHeight w:val="225"/>
        </w:trPr>
        <w:tc>
          <w:tcPr>
            <w:tcW w:w="850" w:type="dxa"/>
            <w:gridSpan w:val="4"/>
            <w:tcBorders>
              <w:top w:val="nil"/>
              <w:left w:val="nil"/>
              <w:bottom w:val="nil"/>
              <w:right w:val="nil"/>
            </w:tcBorders>
            <w:shd w:val="clear" w:color="auto" w:fill="auto"/>
            <w:hideMark/>
          </w:tcPr>
          <w:p w14:paraId="7D84142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XXVI.</w:t>
            </w:r>
          </w:p>
        </w:tc>
        <w:tc>
          <w:tcPr>
            <w:tcW w:w="7020" w:type="dxa"/>
            <w:gridSpan w:val="38"/>
            <w:tcBorders>
              <w:top w:val="nil"/>
              <w:left w:val="nil"/>
              <w:bottom w:val="nil"/>
              <w:right w:val="nil"/>
            </w:tcBorders>
            <w:shd w:val="clear" w:color="auto" w:fill="auto"/>
            <w:hideMark/>
          </w:tcPr>
          <w:p w14:paraId="4F06176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Traslado aéreo en ambulancia.</w:t>
            </w:r>
          </w:p>
        </w:tc>
        <w:tc>
          <w:tcPr>
            <w:tcW w:w="385" w:type="dxa"/>
            <w:gridSpan w:val="4"/>
            <w:tcBorders>
              <w:top w:val="nil"/>
              <w:left w:val="nil"/>
              <w:bottom w:val="nil"/>
              <w:right w:val="nil"/>
            </w:tcBorders>
            <w:shd w:val="clear" w:color="auto" w:fill="auto"/>
            <w:noWrap/>
            <w:hideMark/>
          </w:tcPr>
          <w:p w14:paraId="37BD82C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C4F898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B2745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AF07B2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2EB506" w14:textId="77777777" w:rsidTr="007267FF">
        <w:trPr>
          <w:gridAfter w:val="4"/>
          <w:wAfter w:w="330" w:type="dxa"/>
          <w:trHeight w:val="1561"/>
        </w:trPr>
        <w:tc>
          <w:tcPr>
            <w:tcW w:w="850" w:type="dxa"/>
            <w:gridSpan w:val="4"/>
            <w:tcBorders>
              <w:top w:val="nil"/>
              <w:left w:val="nil"/>
              <w:bottom w:val="nil"/>
              <w:right w:val="nil"/>
            </w:tcBorders>
            <w:shd w:val="clear" w:color="auto" w:fill="auto"/>
            <w:hideMark/>
          </w:tcPr>
          <w:p w14:paraId="4727202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XXVII.</w:t>
            </w:r>
          </w:p>
        </w:tc>
        <w:tc>
          <w:tcPr>
            <w:tcW w:w="7020" w:type="dxa"/>
            <w:gridSpan w:val="38"/>
            <w:tcBorders>
              <w:top w:val="nil"/>
              <w:left w:val="nil"/>
              <w:bottom w:val="nil"/>
              <w:right w:val="nil"/>
            </w:tcBorders>
            <w:shd w:val="clear" w:color="auto" w:fill="auto"/>
            <w:hideMark/>
          </w:tcPr>
          <w:p w14:paraId="43084DA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Preselección de madre potencial donadora de leche humana: Todo el proceso involucrado en la donación voluntaria de leche humana, incluyendo consultas de primera vez y subsecuentes, diagnóstico, tratamiento y pruebas de laboratorio: Sífilis, VIH, Hepatitis B y Hepatitis C y el procesamiento, almacenamiento, distribución, administración de leche homologa y heteróloga pasteurizada, control y evaluación del receptor de leche humana donada.  Así como también la consulta integral de las pacientes atendidas en las clínicas de lactancia materna creadas para la solución de problemas durante el amamantamiento.</w:t>
            </w:r>
          </w:p>
        </w:tc>
        <w:tc>
          <w:tcPr>
            <w:tcW w:w="385" w:type="dxa"/>
            <w:gridSpan w:val="4"/>
            <w:tcBorders>
              <w:top w:val="nil"/>
              <w:left w:val="nil"/>
              <w:bottom w:val="nil"/>
              <w:right w:val="nil"/>
            </w:tcBorders>
            <w:shd w:val="clear" w:color="auto" w:fill="auto"/>
            <w:noWrap/>
            <w:hideMark/>
          </w:tcPr>
          <w:p w14:paraId="309709C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D60086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7424F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2E399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59F79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2BB51B4"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273A39CA"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7FC7B43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Aspectos específicos de los derechos por servicios de salud</w:t>
            </w:r>
          </w:p>
        </w:tc>
      </w:tr>
      <w:tr w:rsidR="007267FF" w:rsidRPr="007267FF" w14:paraId="09950202" w14:textId="77777777" w:rsidTr="007267FF">
        <w:trPr>
          <w:gridAfter w:val="4"/>
          <w:wAfter w:w="330" w:type="dxa"/>
          <w:trHeight w:val="585"/>
        </w:trPr>
        <w:tc>
          <w:tcPr>
            <w:tcW w:w="9524" w:type="dxa"/>
            <w:gridSpan w:val="55"/>
            <w:tcBorders>
              <w:top w:val="nil"/>
              <w:left w:val="nil"/>
              <w:bottom w:val="nil"/>
              <w:right w:val="nil"/>
            </w:tcBorders>
            <w:shd w:val="clear" w:color="auto" w:fill="auto"/>
            <w:hideMark/>
          </w:tcPr>
          <w:p w14:paraId="357CA36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28.</w:t>
            </w:r>
            <w:r w:rsidRPr="007267FF">
              <w:rPr>
                <w:rFonts w:ascii="Verdana" w:eastAsia="Times New Roman" w:hAnsi="Verdana" w:cs="Arial"/>
                <w:color w:val="000000" w:themeColor="text1"/>
                <w:sz w:val="20"/>
                <w:szCs w:val="20"/>
              </w:rPr>
              <w:t xml:space="preserve"> En la aplicación de la tarifa de recuperación a que refiere el Anexo Único de esta Ley, deberán observarse los siguientes aspectos específicos:</w:t>
            </w:r>
          </w:p>
        </w:tc>
      </w:tr>
      <w:tr w:rsidR="007267FF" w:rsidRPr="007267FF" w14:paraId="61AE00E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47AAF9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727B552" w14:textId="77777777" w:rsidTr="007267FF">
        <w:trPr>
          <w:gridAfter w:val="4"/>
          <w:wAfter w:w="330" w:type="dxa"/>
          <w:trHeight w:val="1001"/>
        </w:trPr>
        <w:tc>
          <w:tcPr>
            <w:tcW w:w="676" w:type="dxa"/>
            <w:gridSpan w:val="3"/>
            <w:tcBorders>
              <w:top w:val="nil"/>
              <w:left w:val="nil"/>
              <w:bottom w:val="nil"/>
              <w:right w:val="nil"/>
            </w:tcBorders>
            <w:shd w:val="clear" w:color="auto" w:fill="auto"/>
            <w:hideMark/>
          </w:tcPr>
          <w:p w14:paraId="6B66673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529301D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tarifa que establece el Anexo Único de esta Ley, se fundará en principios de solidaridad social y guardará relación con los ingresos de los usuarios, debiendo eximir del cobro cuando el usuario carezca de recursos económicos para cubrirlas conforme a las disposiciones de la Secretaría de Salud del Estado.</w:t>
            </w:r>
          </w:p>
        </w:tc>
        <w:tc>
          <w:tcPr>
            <w:tcW w:w="385" w:type="dxa"/>
            <w:gridSpan w:val="4"/>
            <w:tcBorders>
              <w:top w:val="nil"/>
              <w:left w:val="nil"/>
              <w:bottom w:val="nil"/>
              <w:right w:val="nil"/>
            </w:tcBorders>
            <w:shd w:val="clear" w:color="auto" w:fill="auto"/>
            <w:noWrap/>
            <w:hideMark/>
          </w:tcPr>
          <w:p w14:paraId="6CB9C8E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E5D2A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B0CA5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963F4B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698D2E" w14:textId="77777777" w:rsidTr="007267FF">
        <w:trPr>
          <w:gridAfter w:val="4"/>
          <w:wAfter w:w="330" w:type="dxa"/>
          <w:trHeight w:val="781"/>
        </w:trPr>
        <w:tc>
          <w:tcPr>
            <w:tcW w:w="676" w:type="dxa"/>
            <w:gridSpan w:val="3"/>
            <w:tcBorders>
              <w:top w:val="nil"/>
              <w:left w:val="nil"/>
              <w:bottom w:val="nil"/>
              <w:right w:val="nil"/>
            </w:tcBorders>
            <w:shd w:val="clear" w:color="auto" w:fill="auto"/>
            <w:hideMark/>
          </w:tcPr>
          <w:p w14:paraId="1B4FDAC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6188D6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y atención médica relacionados con programas de protección social en salud, se cobrarán conforme a los convenios o acuerdos que al efecto celebren el Ejecutivo Federal, Entidades Federativas y el Ejecutivo del Estado de Guanajuato.</w:t>
            </w:r>
          </w:p>
        </w:tc>
        <w:tc>
          <w:tcPr>
            <w:tcW w:w="385" w:type="dxa"/>
            <w:gridSpan w:val="4"/>
            <w:tcBorders>
              <w:top w:val="nil"/>
              <w:left w:val="nil"/>
              <w:bottom w:val="nil"/>
              <w:right w:val="nil"/>
            </w:tcBorders>
            <w:shd w:val="clear" w:color="auto" w:fill="auto"/>
            <w:noWrap/>
            <w:hideMark/>
          </w:tcPr>
          <w:p w14:paraId="59939D7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F0D0A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C3643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659D8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D6CA81" w14:textId="77777777" w:rsidTr="007267FF">
        <w:trPr>
          <w:gridAfter w:val="4"/>
          <w:wAfter w:w="330" w:type="dxa"/>
          <w:trHeight w:val="469"/>
        </w:trPr>
        <w:tc>
          <w:tcPr>
            <w:tcW w:w="676" w:type="dxa"/>
            <w:gridSpan w:val="3"/>
            <w:tcBorders>
              <w:top w:val="nil"/>
              <w:left w:val="nil"/>
              <w:bottom w:val="nil"/>
              <w:right w:val="nil"/>
            </w:tcBorders>
            <w:shd w:val="clear" w:color="auto" w:fill="auto"/>
            <w:hideMark/>
          </w:tcPr>
          <w:p w14:paraId="65E8608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1ECB1C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y atención médica que se presten derivados de los acuerdos o convenios que se celebren con otras instituciones, se sujetarán a las tarifas pactadas en los mismos.</w:t>
            </w:r>
          </w:p>
        </w:tc>
        <w:tc>
          <w:tcPr>
            <w:tcW w:w="385" w:type="dxa"/>
            <w:gridSpan w:val="4"/>
            <w:tcBorders>
              <w:top w:val="nil"/>
              <w:left w:val="nil"/>
              <w:bottom w:val="nil"/>
              <w:right w:val="nil"/>
            </w:tcBorders>
            <w:shd w:val="clear" w:color="auto" w:fill="auto"/>
            <w:noWrap/>
            <w:hideMark/>
          </w:tcPr>
          <w:p w14:paraId="7110C94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C0618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43425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B2367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1D98C2D" w14:textId="77777777" w:rsidTr="007267FF">
        <w:trPr>
          <w:gridAfter w:val="4"/>
          <w:wAfter w:w="330" w:type="dxa"/>
          <w:trHeight w:val="243"/>
        </w:trPr>
        <w:tc>
          <w:tcPr>
            <w:tcW w:w="676" w:type="dxa"/>
            <w:gridSpan w:val="3"/>
            <w:tcBorders>
              <w:top w:val="nil"/>
              <w:left w:val="nil"/>
              <w:bottom w:val="nil"/>
              <w:right w:val="nil"/>
            </w:tcBorders>
            <w:shd w:val="clear" w:color="auto" w:fill="auto"/>
            <w:hideMark/>
          </w:tcPr>
          <w:p w14:paraId="37542F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33BEDB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costo de los paquetes incluye el servicio, medicamentos y material de curación.</w:t>
            </w:r>
          </w:p>
        </w:tc>
        <w:tc>
          <w:tcPr>
            <w:tcW w:w="385" w:type="dxa"/>
            <w:gridSpan w:val="4"/>
            <w:tcBorders>
              <w:top w:val="nil"/>
              <w:left w:val="nil"/>
              <w:bottom w:val="nil"/>
              <w:right w:val="nil"/>
            </w:tcBorders>
            <w:shd w:val="clear" w:color="auto" w:fill="auto"/>
            <w:noWrap/>
            <w:hideMark/>
          </w:tcPr>
          <w:p w14:paraId="3BFB9A9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6709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B88E2A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1E364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62E9ED" w14:textId="77777777" w:rsidTr="007267FF">
        <w:trPr>
          <w:gridAfter w:val="4"/>
          <w:wAfter w:w="330" w:type="dxa"/>
          <w:trHeight w:val="714"/>
        </w:trPr>
        <w:tc>
          <w:tcPr>
            <w:tcW w:w="676" w:type="dxa"/>
            <w:gridSpan w:val="3"/>
            <w:tcBorders>
              <w:top w:val="nil"/>
              <w:left w:val="nil"/>
              <w:bottom w:val="nil"/>
              <w:right w:val="nil"/>
            </w:tcBorders>
            <w:shd w:val="clear" w:color="auto" w:fill="auto"/>
            <w:hideMark/>
          </w:tcPr>
          <w:p w14:paraId="7D6C1BD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194" w:type="dxa"/>
            <w:gridSpan w:val="39"/>
            <w:tcBorders>
              <w:top w:val="nil"/>
              <w:left w:val="nil"/>
              <w:bottom w:val="nil"/>
              <w:right w:val="nil"/>
            </w:tcBorders>
            <w:shd w:val="clear" w:color="auto" w:fill="auto"/>
            <w:hideMark/>
          </w:tcPr>
          <w:p w14:paraId="3775455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Estado a través del Instituto de Salud Pública del Estado de Guanajuato (ISAPEG), expedirá los certificados de discapacidades que la persona requiera, cuyo cobro estará sujeto a la condición socioeconómica del individuo solicitante.</w:t>
            </w:r>
          </w:p>
        </w:tc>
        <w:tc>
          <w:tcPr>
            <w:tcW w:w="385" w:type="dxa"/>
            <w:gridSpan w:val="4"/>
            <w:tcBorders>
              <w:top w:val="nil"/>
              <w:left w:val="nil"/>
              <w:bottom w:val="nil"/>
              <w:right w:val="nil"/>
            </w:tcBorders>
            <w:shd w:val="clear" w:color="auto" w:fill="auto"/>
            <w:noWrap/>
            <w:hideMark/>
          </w:tcPr>
          <w:p w14:paraId="28F2485E"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1CEFA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27DAE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9B4F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5F8493"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A061BA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XII</w:t>
            </w:r>
          </w:p>
        </w:tc>
      </w:tr>
      <w:tr w:rsidR="007267FF" w:rsidRPr="007267FF" w14:paraId="6A7FB4F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6DCA0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Expedición de Licencias y Permisos </w:t>
            </w:r>
          </w:p>
          <w:p w14:paraId="7CEB509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para la Producción o Almacenaje y, Enajenación de Bebidas Alcohólicas</w:t>
            </w:r>
          </w:p>
        </w:tc>
      </w:tr>
      <w:tr w:rsidR="007267FF" w:rsidRPr="007267FF" w14:paraId="055006D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04DD779"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1E32526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A231D5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expedición de licencias para la </w:t>
            </w:r>
          </w:p>
          <w:p w14:paraId="6028F455"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producción o almacenaje y, enajenación de bebidas alcohólicas </w:t>
            </w:r>
          </w:p>
        </w:tc>
      </w:tr>
      <w:tr w:rsidR="007267FF" w:rsidRPr="007267FF" w14:paraId="26D134CB" w14:textId="77777777" w:rsidTr="007267FF">
        <w:trPr>
          <w:gridAfter w:val="4"/>
          <w:wAfter w:w="330" w:type="dxa"/>
          <w:trHeight w:val="567"/>
        </w:trPr>
        <w:tc>
          <w:tcPr>
            <w:tcW w:w="9524" w:type="dxa"/>
            <w:gridSpan w:val="55"/>
            <w:tcBorders>
              <w:top w:val="nil"/>
              <w:left w:val="nil"/>
              <w:bottom w:val="nil"/>
              <w:right w:val="nil"/>
            </w:tcBorders>
            <w:shd w:val="clear" w:color="auto" w:fill="auto"/>
            <w:hideMark/>
          </w:tcPr>
          <w:p w14:paraId="0B8FCDA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29.</w:t>
            </w:r>
            <w:r w:rsidRPr="007267FF">
              <w:rPr>
                <w:rFonts w:ascii="Verdana" w:eastAsia="Times New Roman" w:hAnsi="Verdana" w:cs="Arial"/>
                <w:color w:val="000000" w:themeColor="text1"/>
                <w:sz w:val="20"/>
                <w:szCs w:val="20"/>
              </w:rPr>
              <w:t xml:space="preserve"> Los derechos por la expedición de licencias para la producción o almacenaje y, enajenación a que se refiere este Capítulo, se pagarán conforme a la siguiente:</w:t>
            </w:r>
          </w:p>
        </w:tc>
      </w:tr>
      <w:tr w:rsidR="007267FF" w:rsidRPr="007267FF" w14:paraId="1E801F8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2E3214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A5750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4607C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1D09A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F873A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1523AD"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ABAA6C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359BE63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A1 – De alto contenido en envase abierto</w:t>
            </w:r>
          </w:p>
        </w:tc>
        <w:tc>
          <w:tcPr>
            <w:tcW w:w="353" w:type="dxa"/>
            <w:gridSpan w:val="3"/>
            <w:tcBorders>
              <w:top w:val="nil"/>
              <w:left w:val="nil"/>
              <w:bottom w:val="nil"/>
              <w:right w:val="nil"/>
            </w:tcBorders>
            <w:shd w:val="clear" w:color="auto" w:fill="auto"/>
            <w:noWrap/>
            <w:hideMark/>
          </w:tcPr>
          <w:p w14:paraId="38DCD8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B5F0A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134,550.00</w:t>
            </w:r>
          </w:p>
        </w:tc>
      </w:tr>
      <w:tr w:rsidR="007267FF" w:rsidRPr="007267FF" w14:paraId="1DAE30F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0695D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D1E002B"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3E995CD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1C8C115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A2 – De alto contenido en envase cerrado</w:t>
            </w:r>
          </w:p>
        </w:tc>
        <w:tc>
          <w:tcPr>
            <w:tcW w:w="353" w:type="dxa"/>
            <w:gridSpan w:val="3"/>
            <w:tcBorders>
              <w:top w:val="nil"/>
              <w:left w:val="nil"/>
              <w:bottom w:val="nil"/>
              <w:right w:val="nil"/>
            </w:tcBorders>
            <w:shd w:val="clear" w:color="auto" w:fill="auto"/>
            <w:noWrap/>
            <w:hideMark/>
          </w:tcPr>
          <w:p w14:paraId="4481A0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EBB8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124,200.00</w:t>
            </w:r>
          </w:p>
        </w:tc>
      </w:tr>
      <w:tr w:rsidR="007267FF" w:rsidRPr="007267FF" w14:paraId="11355B0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F94E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9F8C2C" w14:textId="77777777" w:rsidTr="007267FF">
        <w:trPr>
          <w:gridAfter w:val="4"/>
          <w:wAfter w:w="330" w:type="dxa"/>
          <w:trHeight w:val="236"/>
        </w:trPr>
        <w:tc>
          <w:tcPr>
            <w:tcW w:w="850" w:type="dxa"/>
            <w:gridSpan w:val="4"/>
            <w:tcBorders>
              <w:top w:val="nil"/>
              <w:left w:val="nil"/>
              <w:bottom w:val="nil"/>
              <w:right w:val="nil"/>
            </w:tcBorders>
            <w:shd w:val="clear" w:color="auto" w:fill="auto"/>
            <w:hideMark/>
          </w:tcPr>
          <w:p w14:paraId="46F164B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35B0DC0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B1 – De bajo contenido alcohólico en envase abierto</w:t>
            </w:r>
          </w:p>
        </w:tc>
        <w:tc>
          <w:tcPr>
            <w:tcW w:w="353" w:type="dxa"/>
            <w:gridSpan w:val="3"/>
            <w:tcBorders>
              <w:top w:val="nil"/>
              <w:left w:val="nil"/>
              <w:bottom w:val="nil"/>
              <w:right w:val="nil"/>
            </w:tcBorders>
            <w:shd w:val="clear" w:color="auto" w:fill="auto"/>
            <w:noWrap/>
            <w:hideMark/>
          </w:tcPr>
          <w:p w14:paraId="5CF4D5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C09EF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w:t>
            </w:r>
          </w:p>
        </w:tc>
      </w:tr>
      <w:tr w:rsidR="007267FF" w:rsidRPr="007267FF" w14:paraId="5F3834A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AD16C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D9693DB" w14:textId="77777777" w:rsidTr="007267FF">
        <w:trPr>
          <w:gridAfter w:val="4"/>
          <w:wAfter w:w="330" w:type="dxa"/>
          <w:trHeight w:val="130"/>
        </w:trPr>
        <w:tc>
          <w:tcPr>
            <w:tcW w:w="850" w:type="dxa"/>
            <w:gridSpan w:val="4"/>
            <w:tcBorders>
              <w:top w:val="nil"/>
              <w:left w:val="nil"/>
              <w:bottom w:val="nil"/>
              <w:right w:val="nil"/>
            </w:tcBorders>
            <w:shd w:val="clear" w:color="auto" w:fill="auto"/>
            <w:hideMark/>
          </w:tcPr>
          <w:p w14:paraId="0A4811C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09DFD5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B2 – De bajo contenido alcohólico en envase cerrado</w:t>
            </w:r>
          </w:p>
        </w:tc>
        <w:tc>
          <w:tcPr>
            <w:tcW w:w="353" w:type="dxa"/>
            <w:gridSpan w:val="3"/>
            <w:tcBorders>
              <w:top w:val="nil"/>
              <w:left w:val="nil"/>
              <w:bottom w:val="nil"/>
              <w:right w:val="nil"/>
            </w:tcBorders>
            <w:shd w:val="clear" w:color="auto" w:fill="auto"/>
            <w:noWrap/>
            <w:hideMark/>
          </w:tcPr>
          <w:p w14:paraId="6B084BB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84D6E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1,035.00</w:t>
            </w:r>
          </w:p>
        </w:tc>
      </w:tr>
      <w:tr w:rsidR="007267FF" w:rsidRPr="007267FF" w14:paraId="3E161274"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64B2E55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13C147" w14:textId="77777777" w:rsidTr="007267FF">
        <w:trPr>
          <w:gridAfter w:val="4"/>
          <w:wAfter w:w="330" w:type="dxa"/>
          <w:trHeight w:val="300"/>
        </w:trPr>
        <w:tc>
          <w:tcPr>
            <w:tcW w:w="9524" w:type="dxa"/>
            <w:gridSpan w:val="55"/>
            <w:tcBorders>
              <w:top w:val="nil"/>
              <w:left w:val="nil"/>
              <w:bottom w:val="nil"/>
              <w:right w:val="nil"/>
            </w:tcBorders>
            <w:shd w:val="clear" w:color="auto" w:fill="auto"/>
            <w:vAlign w:val="bottom"/>
            <w:hideMark/>
          </w:tcPr>
          <w:p w14:paraId="6FCEB4A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Modalidades complementarias a las licencias para la </w:t>
            </w:r>
          </w:p>
          <w:p w14:paraId="67F5FDB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51D00145" w14:textId="77777777" w:rsidTr="007267FF">
        <w:trPr>
          <w:gridAfter w:val="4"/>
          <w:wAfter w:w="330" w:type="dxa"/>
          <w:trHeight w:val="385"/>
        </w:trPr>
        <w:tc>
          <w:tcPr>
            <w:tcW w:w="9524" w:type="dxa"/>
            <w:gridSpan w:val="55"/>
            <w:tcBorders>
              <w:top w:val="nil"/>
              <w:left w:val="nil"/>
              <w:bottom w:val="nil"/>
              <w:right w:val="nil"/>
            </w:tcBorders>
            <w:shd w:val="clear" w:color="auto" w:fill="auto"/>
            <w:hideMark/>
          </w:tcPr>
          <w:p w14:paraId="07EAB28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30. </w:t>
            </w:r>
            <w:r w:rsidRPr="007267FF">
              <w:rPr>
                <w:rFonts w:ascii="Verdana" w:eastAsia="Times New Roman" w:hAnsi="Verdana" w:cs="Arial"/>
                <w:color w:val="000000" w:themeColor="text1"/>
                <w:sz w:val="20"/>
                <w:szCs w:val="20"/>
              </w:rPr>
              <w:t>Los derechos para cada modalidad complementaria a las autorizadas en cada una de las licencias para la producción o almacenaje y, enajenación de bebidas alcohólicas, se pagarán conforme a la siguiente:</w:t>
            </w:r>
          </w:p>
        </w:tc>
      </w:tr>
      <w:tr w:rsidR="007267FF" w:rsidRPr="007267FF" w14:paraId="6E2EC17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3CD833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A5744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2C019A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DFC291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C6AF3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A2DEC7" w14:textId="77777777" w:rsidTr="007267FF">
        <w:trPr>
          <w:gridAfter w:val="4"/>
          <w:wAfter w:w="330" w:type="dxa"/>
          <w:trHeight w:val="136"/>
        </w:trPr>
        <w:tc>
          <w:tcPr>
            <w:tcW w:w="676" w:type="dxa"/>
            <w:gridSpan w:val="3"/>
            <w:tcBorders>
              <w:top w:val="nil"/>
              <w:left w:val="nil"/>
              <w:bottom w:val="nil"/>
              <w:right w:val="nil"/>
            </w:tcBorders>
            <w:shd w:val="clear" w:color="auto" w:fill="auto"/>
            <w:hideMark/>
          </w:tcPr>
          <w:p w14:paraId="1DC16DF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20A453F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Permitir el acceso al establecimiento exclusivamente a mayores de edad</w:t>
            </w:r>
          </w:p>
        </w:tc>
        <w:tc>
          <w:tcPr>
            <w:tcW w:w="353" w:type="dxa"/>
            <w:gridSpan w:val="3"/>
            <w:tcBorders>
              <w:top w:val="nil"/>
              <w:left w:val="nil"/>
              <w:bottom w:val="nil"/>
              <w:right w:val="nil"/>
            </w:tcBorders>
            <w:shd w:val="clear" w:color="auto" w:fill="auto"/>
            <w:noWrap/>
            <w:hideMark/>
          </w:tcPr>
          <w:p w14:paraId="5B358C75"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A560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51,750.00</w:t>
            </w:r>
          </w:p>
        </w:tc>
      </w:tr>
      <w:tr w:rsidR="007267FF" w:rsidRPr="007267FF" w14:paraId="5D60336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7492D6B"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62ACC1C0" w14:textId="77777777" w:rsidTr="007267FF">
        <w:trPr>
          <w:gridAfter w:val="4"/>
          <w:wAfter w:w="330" w:type="dxa"/>
          <w:trHeight w:val="299"/>
        </w:trPr>
        <w:tc>
          <w:tcPr>
            <w:tcW w:w="676" w:type="dxa"/>
            <w:gridSpan w:val="3"/>
            <w:tcBorders>
              <w:top w:val="nil"/>
              <w:left w:val="nil"/>
              <w:bottom w:val="nil"/>
              <w:right w:val="nil"/>
            </w:tcBorders>
            <w:shd w:val="clear" w:color="auto" w:fill="auto"/>
            <w:hideMark/>
          </w:tcPr>
          <w:p w14:paraId="4EA0752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7CBAE2E8" w14:textId="77777777" w:rsidR="007267FF" w:rsidRPr="007267FF" w:rsidRDefault="007267FF" w:rsidP="007267FF">
            <w:pPr>
              <w:ind w:firstLine="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Llevar a cabo juegos y sorteos, así como en aquellos que medien apuestas</w:t>
            </w:r>
          </w:p>
        </w:tc>
        <w:tc>
          <w:tcPr>
            <w:tcW w:w="353" w:type="dxa"/>
            <w:gridSpan w:val="3"/>
            <w:tcBorders>
              <w:top w:val="nil"/>
              <w:left w:val="nil"/>
              <w:bottom w:val="nil"/>
              <w:right w:val="nil"/>
            </w:tcBorders>
            <w:shd w:val="clear" w:color="auto" w:fill="auto"/>
            <w:noWrap/>
            <w:vAlign w:val="bottom"/>
            <w:hideMark/>
          </w:tcPr>
          <w:p w14:paraId="289FCFA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15EDE667"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414,000.00</w:t>
            </w:r>
          </w:p>
        </w:tc>
      </w:tr>
      <w:tr w:rsidR="007267FF" w:rsidRPr="007267FF" w14:paraId="2DC2931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891D5C5" w14:textId="77777777" w:rsidR="007267FF" w:rsidRPr="007267FF" w:rsidRDefault="007267FF" w:rsidP="007267FF">
            <w:pPr>
              <w:ind w:left="442" w:hanging="425"/>
              <w:rPr>
                <w:rFonts w:ascii="Verdana" w:eastAsia="Times New Roman" w:hAnsi="Verdana" w:cs="Arial"/>
                <w:color w:val="000000" w:themeColor="text1"/>
                <w:sz w:val="20"/>
                <w:szCs w:val="20"/>
              </w:rPr>
            </w:pPr>
          </w:p>
        </w:tc>
      </w:tr>
      <w:tr w:rsidR="007267FF" w:rsidRPr="007267FF" w14:paraId="54F856E3" w14:textId="77777777" w:rsidTr="007267FF">
        <w:trPr>
          <w:gridAfter w:val="4"/>
          <w:wAfter w:w="330" w:type="dxa"/>
          <w:trHeight w:val="266"/>
        </w:trPr>
        <w:tc>
          <w:tcPr>
            <w:tcW w:w="676" w:type="dxa"/>
            <w:gridSpan w:val="3"/>
            <w:tcBorders>
              <w:top w:val="nil"/>
              <w:left w:val="nil"/>
              <w:bottom w:val="nil"/>
              <w:right w:val="nil"/>
            </w:tcBorders>
            <w:shd w:val="clear" w:color="auto" w:fill="auto"/>
            <w:hideMark/>
          </w:tcPr>
          <w:p w14:paraId="1C9115B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04FA26AF"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Desarrollar actividades en establecimientos con una capacidad mayor a 5,000 personas</w:t>
            </w:r>
          </w:p>
        </w:tc>
        <w:tc>
          <w:tcPr>
            <w:tcW w:w="353" w:type="dxa"/>
            <w:gridSpan w:val="3"/>
            <w:tcBorders>
              <w:top w:val="nil"/>
              <w:left w:val="nil"/>
              <w:bottom w:val="nil"/>
              <w:right w:val="nil"/>
            </w:tcBorders>
            <w:shd w:val="clear" w:color="auto" w:fill="auto"/>
            <w:noWrap/>
            <w:vAlign w:val="bottom"/>
            <w:hideMark/>
          </w:tcPr>
          <w:p w14:paraId="0BAAB2F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EA0415D"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155,250.00</w:t>
            </w:r>
          </w:p>
        </w:tc>
      </w:tr>
      <w:tr w:rsidR="007267FF" w:rsidRPr="007267FF" w14:paraId="2C3E637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62A34F4" w14:textId="77777777" w:rsidR="007267FF" w:rsidRPr="007267FF" w:rsidRDefault="007267FF" w:rsidP="007267FF">
            <w:pPr>
              <w:ind w:left="442" w:hanging="425"/>
              <w:rPr>
                <w:rFonts w:ascii="Verdana" w:eastAsia="Times New Roman" w:hAnsi="Verdana" w:cs="Arial"/>
                <w:color w:val="000000" w:themeColor="text1"/>
                <w:sz w:val="20"/>
                <w:szCs w:val="20"/>
              </w:rPr>
            </w:pPr>
          </w:p>
        </w:tc>
      </w:tr>
      <w:tr w:rsidR="007267FF" w:rsidRPr="007267FF" w14:paraId="45668892" w14:textId="77777777" w:rsidTr="007267FF">
        <w:trPr>
          <w:gridAfter w:val="4"/>
          <w:wAfter w:w="330" w:type="dxa"/>
          <w:trHeight w:val="300"/>
        </w:trPr>
        <w:tc>
          <w:tcPr>
            <w:tcW w:w="676" w:type="dxa"/>
            <w:gridSpan w:val="3"/>
            <w:tcBorders>
              <w:top w:val="nil"/>
              <w:left w:val="nil"/>
              <w:bottom w:val="nil"/>
              <w:right w:val="nil"/>
            </w:tcBorders>
            <w:shd w:val="clear" w:color="auto" w:fill="auto"/>
            <w:hideMark/>
          </w:tcPr>
          <w:p w14:paraId="707A722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2479CBD6"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bebidas alcohólicas en horario posterior a las 23:59 horas</w:t>
            </w:r>
          </w:p>
        </w:tc>
        <w:tc>
          <w:tcPr>
            <w:tcW w:w="353" w:type="dxa"/>
            <w:gridSpan w:val="3"/>
            <w:tcBorders>
              <w:top w:val="nil"/>
              <w:left w:val="nil"/>
              <w:bottom w:val="nil"/>
              <w:right w:val="nil"/>
            </w:tcBorders>
            <w:shd w:val="clear" w:color="auto" w:fill="auto"/>
            <w:noWrap/>
            <w:hideMark/>
          </w:tcPr>
          <w:p w14:paraId="6F8D94D9"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944D4F"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51,750.00</w:t>
            </w:r>
          </w:p>
        </w:tc>
      </w:tr>
      <w:tr w:rsidR="007267FF" w:rsidRPr="007267FF" w14:paraId="458A8C5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9921DB6"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0402DF75" w14:textId="77777777" w:rsidTr="007267FF">
        <w:trPr>
          <w:gridAfter w:val="4"/>
          <w:wAfter w:w="330" w:type="dxa"/>
          <w:trHeight w:val="240"/>
        </w:trPr>
        <w:tc>
          <w:tcPr>
            <w:tcW w:w="676" w:type="dxa"/>
            <w:gridSpan w:val="3"/>
            <w:tcBorders>
              <w:top w:val="nil"/>
              <w:left w:val="nil"/>
              <w:bottom w:val="nil"/>
              <w:right w:val="nil"/>
            </w:tcBorders>
            <w:shd w:val="clear" w:color="auto" w:fill="auto"/>
            <w:hideMark/>
          </w:tcPr>
          <w:p w14:paraId="6F36821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194" w:type="dxa"/>
            <w:gridSpan w:val="39"/>
            <w:tcBorders>
              <w:top w:val="nil"/>
              <w:left w:val="nil"/>
              <w:bottom w:val="nil"/>
              <w:right w:val="nil"/>
            </w:tcBorders>
            <w:shd w:val="clear" w:color="auto" w:fill="auto"/>
            <w:hideMark/>
          </w:tcPr>
          <w:p w14:paraId="19291402"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mensualmente o almacenar:</w:t>
            </w:r>
          </w:p>
        </w:tc>
        <w:tc>
          <w:tcPr>
            <w:tcW w:w="353" w:type="dxa"/>
            <w:gridSpan w:val="3"/>
            <w:tcBorders>
              <w:top w:val="nil"/>
              <w:left w:val="nil"/>
              <w:bottom w:val="nil"/>
              <w:right w:val="nil"/>
            </w:tcBorders>
            <w:shd w:val="clear" w:color="auto" w:fill="auto"/>
            <w:noWrap/>
            <w:hideMark/>
          </w:tcPr>
          <w:p w14:paraId="57F14301"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DA452A1"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r>
      <w:tr w:rsidR="007267FF" w:rsidRPr="007267FF" w14:paraId="1530734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D432D5E"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67455D44" w14:textId="77777777" w:rsidTr="007267FF">
        <w:trPr>
          <w:gridAfter w:val="4"/>
          <w:wAfter w:w="330" w:type="dxa"/>
          <w:trHeight w:val="144"/>
        </w:trPr>
        <w:tc>
          <w:tcPr>
            <w:tcW w:w="676" w:type="dxa"/>
            <w:gridSpan w:val="3"/>
            <w:tcBorders>
              <w:top w:val="nil"/>
              <w:left w:val="nil"/>
              <w:bottom w:val="nil"/>
              <w:right w:val="nil"/>
            </w:tcBorders>
            <w:shd w:val="clear" w:color="auto" w:fill="auto"/>
            <w:noWrap/>
            <w:hideMark/>
          </w:tcPr>
          <w:p w14:paraId="7EC21AB7" w14:textId="77777777" w:rsidR="007267FF" w:rsidRPr="007267FF" w:rsidRDefault="007267FF" w:rsidP="007267FF">
            <w:pPr>
              <w:jc w:val="right"/>
              <w:rPr>
                <w:rFonts w:ascii="Verdana" w:eastAsia="Times New Roman" w:hAnsi="Verdana" w:cs="Arial"/>
                <w:color w:val="000000" w:themeColor="text1"/>
                <w:sz w:val="20"/>
                <w:szCs w:val="20"/>
              </w:rPr>
            </w:pPr>
          </w:p>
        </w:tc>
        <w:tc>
          <w:tcPr>
            <w:tcW w:w="625" w:type="dxa"/>
            <w:gridSpan w:val="6"/>
            <w:tcBorders>
              <w:top w:val="nil"/>
              <w:left w:val="nil"/>
              <w:bottom w:val="nil"/>
              <w:right w:val="nil"/>
            </w:tcBorders>
            <w:shd w:val="clear" w:color="auto" w:fill="auto"/>
            <w:hideMark/>
          </w:tcPr>
          <w:p w14:paraId="7787CEB8" w14:textId="77777777" w:rsidR="007267FF" w:rsidRPr="007267FF" w:rsidRDefault="007267FF" w:rsidP="007267FF">
            <w:pPr>
              <w:ind w:left="442" w:hanging="425"/>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69" w:type="dxa"/>
            <w:gridSpan w:val="33"/>
            <w:tcBorders>
              <w:top w:val="nil"/>
              <w:left w:val="nil"/>
              <w:bottom w:val="nil"/>
              <w:right w:val="nil"/>
            </w:tcBorders>
            <w:shd w:val="clear" w:color="auto" w:fill="auto"/>
            <w:hideMark/>
          </w:tcPr>
          <w:p w14:paraId="30126CF2"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1,001 hasta 30,000 litros de bebidas alcohólicas</w:t>
            </w:r>
          </w:p>
        </w:tc>
        <w:tc>
          <w:tcPr>
            <w:tcW w:w="353" w:type="dxa"/>
            <w:gridSpan w:val="3"/>
            <w:tcBorders>
              <w:top w:val="nil"/>
              <w:left w:val="nil"/>
              <w:bottom w:val="nil"/>
              <w:right w:val="nil"/>
            </w:tcBorders>
            <w:shd w:val="clear" w:color="auto" w:fill="auto"/>
            <w:noWrap/>
            <w:hideMark/>
          </w:tcPr>
          <w:p w14:paraId="4DEA3C61"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E1B457B"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20,700.00</w:t>
            </w:r>
          </w:p>
        </w:tc>
      </w:tr>
      <w:tr w:rsidR="007267FF" w:rsidRPr="007267FF" w14:paraId="111A739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B17F4E2"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48524692" w14:textId="77777777" w:rsidTr="007267FF">
        <w:trPr>
          <w:gridAfter w:val="4"/>
          <w:wAfter w:w="330" w:type="dxa"/>
          <w:trHeight w:val="166"/>
        </w:trPr>
        <w:tc>
          <w:tcPr>
            <w:tcW w:w="676" w:type="dxa"/>
            <w:gridSpan w:val="3"/>
            <w:tcBorders>
              <w:top w:val="nil"/>
              <w:left w:val="nil"/>
              <w:bottom w:val="nil"/>
              <w:right w:val="nil"/>
            </w:tcBorders>
            <w:shd w:val="clear" w:color="auto" w:fill="auto"/>
            <w:noWrap/>
            <w:hideMark/>
          </w:tcPr>
          <w:p w14:paraId="3ED2556E" w14:textId="77777777" w:rsidR="007267FF" w:rsidRPr="007267FF" w:rsidRDefault="007267FF" w:rsidP="007267FF">
            <w:pPr>
              <w:jc w:val="right"/>
              <w:rPr>
                <w:rFonts w:ascii="Verdana" w:eastAsia="Times New Roman" w:hAnsi="Verdana" w:cs="Arial"/>
                <w:color w:val="000000" w:themeColor="text1"/>
                <w:sz w:val="20"/>
                <w:szCs w:val="20"/>
              </w:rPr>
            </w:pPr>
          </w:p>
        </w:tc>
        <w:tc>
          <w:tcPr>
            <w:tcW w:w="625" w:type="dxa"/>
            <w:gridSpan w:val="6"/>
            <w:tcBorders>
              <w:top w:val="nil"/>
              <w:left w:val="nil"/>
              <w:bottom w:val="nil"/>
              <w:right w:val="nil"/>
            </w:tcBorders>
            <w:shd w:val="clear" w:color="auto" w:fill="auto"/>
            <w:hideMark/>
          </w:tcPr>
          <w:p w14:paraId="26243F6B" w14:textId="77777777" w:rsidR="007267FF" w:rsidRPr="007267FF" w:rsidRDefault="007267FF" w:rsidP="007267FF">
            <w:pPr>
              <w:ind w:left="442" w:hanging="425"/>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69" w:type="dxa"/>
            <w:gridSpan w:val="33"/>
            <w:tcBorders>
              <w:top w:val="nil"/>
              <w:left w:val="nil"/>
              <w:bottom w:val="nil"/>
              <w:right w:val="nil"/>
            </w:tcBorders>
            <w:shd w:val="clear" w:color="auto" w:fill="auto"/>
            <w:hideMark/>
          </w:tcPr>
          <w:p w14:paraId="57A1B945"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Más de 30,001 litros de bebidas alcohólicas</w:t>
            </w:r>
          </w:p>
        </w:tc>
        <w:tc>
          <w:tcPr>
            <w:tcW w:w="353" w:type="dxa"/>
            <w:gridSpan w:val="3"/>
            <w:tcBorders>
              <w:top w:val="nil"/>
              <w:left w:val="nil"/>
              <w:bottom w:val="nil"/>
              <w:right w:val="nil"/>
            </w:tcBorders>
            <w:shd w:val="clear" w:color="auto" w:fill="auto"/>
            <w:noWrap/>
            <w:hideMark/>
          </w:tcPr>
          <w:p w14:paraId="724D7E41"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F17CED"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41,400.00</w:t>
            </w:r>
          </w:p>
        </w:tc>
      </w:tr>
      <w:tr w:rsidR="007267FF" w:rsidRPr="007267FF" w14:paraId="5EFCADE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76A2AE7"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r>
      <w:tr w:rsidR="007267FF" w:rsidRPr="007267FF" w14:paraId="3A7D1A64" w14:textId="77777777" w:rsidTr="007267FF">
        <w:trPr>
          <w:gridAfter w:val="4"/>
          <w:wAfter w:w="330" w:type="dxa"/>
          <w:trHeight w:val="210"/>
        </w:trPr>
        <w:tc>
          <w:tcPr>
            <w:tcW w:w="676" w:type="dxa"/>
            <w:gridSpan w:val="3"/>
            <w:tcBorders>
              <w:top w:val="nil"/>
              <w:left w:val="nil"/>
              <w:bottom w:val="nil"/>
              <w:right w:val="nil"/>
            </w:tcBorders>
            <w:shd w:val="clear" w:color="auto" w:fill="auto"/>
            <w:hideMark/>
          </w:tcPr>
          <w:p w14:paraId="1EA8ED9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194" w:type="dxa"/>
            <w:gridSpan w:val="39"/>
            <w:tcBorders>
              <w:top w:val="nil"/>
              <w:left w:val="nil"/>
              <w:bottom w:val="nil"/>
              <w:right w:val="nil"/>
            </w:tcBorders>
            <w:shd w:val="clear" w:color="auto" w:fill="auto"/>
            <w:hideMark/>
          </w:tcPr>
          <w:p w14:paraId="51AF4578"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Contar con acceso desde los carriles de circulación de las carreteras federales o estatales</w:t>
            </w:r>
          </w:p>
        </w:tc>
        <w:tc>
          <w:tcPr>
            <w:tcW w:w="353" w:type="dxa"/>
            <w:gridSpan w:val="3"/>
            <w:tcBorders>
              <w:top w:val="nil"/>
              <w:left w:val="nil"/>
              <w:bottom w:val="nil"/>
              <w:right w:val="nil"/>
            </w:tcBorders>
            <w:shd w:val="clear" w:color="auto" w:fill="auto"/>
            <w:noWrap/>
            <w:vAlign w:val="bottom"/>
            <w:hideMark/>
          </w:tcPr>
          <w:p w14:paraId="4C08EC5A"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0D6017C8"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155,250.00</w:t>
            </w:r>
          </w:p>
        </w:tc>
      </w:tr>
      <w:tr w:rsidR="007267FF" w:rsidRPr="007267FF" w14:paraId="41518E7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C6A33C9"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02F33CD4" w14:textId="77777777" w:rsidTr="007267FF">
        <w:trPr>
          <w:gridAfter w:val="4"/>
          <w:wAfter w:w="330" w:type="dxa"/>
          <w:trHeight w:val="409"/>
        </w:trPr>
        <w:tc>
          <w:tcPr>
            <w:tcW w:w="676" w:type="dxa"/>
            <w:gridSpan w:val="3"/>
            <w:tcBorders>
              <w:top w:val="nil"/>
              <w:left w:val="nil"/>
              <w:bottom w:val="nil"/>
              <w:right w:val="nil"/>
            </w:tcBorders>
            <w:shd w:val="clear" w:color="auto" w:fill="auto"/>
            <w:hideMark/>
          </w:tcPr>
          <w:p w14:paraId="70D3738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194" w:type="dxa"/>
            <w:gridSpan w:val="39"/>
            <w:tcBorders>
              <w:top w:val="nil"/>
              <w:left w:val="nil"/>
              <w:bottom w:val="nil"/>
              <w:right w:val="nil"/>
            </w:tcBorders>
            <w:shd w:val="clear" w:color="auto" w:fill="auto"/>
            <w:hideMark/>
          </w:tcPr>
          <w:p w14:paraId="7B03C507"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bebidas alcohólicas sin el servicio de alimentos por parte de las licencias contenidas en las fracciones I y III del artículo anterior</w:t>
            </w:r>
          </w:p>
        </w:tc>
        <w:tc>
          <w:tcPr>
            <w:tcW w:w="353" w:type="dxa"/>
            <w:gridSpan w:val="3"/>
            <w:tcBorders>
              <w:top w:val="nil"/>
              <w:left w:val="nil"/>
              <w:bottom w:val="nil"/>
              <w:right w:val="nil"/>
            </w:tcBorders>
            <w:shd w:val="clear" w:color="auto" w:fill="auto"/>
            <w:noWrap/>
            <w:vAlign w:val="bottom"/>
            <w:hideMark/>
          </w:tcPr>
          <w:p w14:paraId="5AAA865E"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5AF1A27B"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31,050.00</w:t>
            </w:r>
          </w:p>
        </w:tc>
      </w:tr>
      <w:tr w:rsidR="007267FF" w:rsidRPr="007267FF" w14:paraId="39BCC5B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7132F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5E9BAB1" w14:textId="77777777" w:rsidTr="007267FF">
        <w:trPr>
          <w:gridAfter w:val="4"/>
          <w:wAfter w:w="330" w:type="dxa"/>
          <w:trHeight w:val="151"/>
        </w:trPr>
        <w:tc>
          <w:tcPr>
            <w:tcW w:w="676" w:type="dxa"/>
            <w:gridSpan w:val="3"/>
            <w:tcBorders>
              <w:top w:val="nil"/>
              <w:left w:val="nil"/>
              <w:bottom w:val="nil"/>
              <w:right w:val="nil"/>
            </w:tcBorders>
            <w:shd w:val="clear" w:color="auto" w:fill="auto"/>
            <w:hideMark/>
          </w:tcPr>
          <w:p w14:paraId="19F9A66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194" w:type="dxa"/>
            <w:gridSpan w:val="39"/>
            <w:tcBorders>
              <w:top w:val="nil"/>
              <w:left w:val="nil"/>
              <w:bottom w:val="nil"/>
              <w:right w:val="nil"/>
            </w:tcBorders>
            <w:shd w:val="clear" w:color="auto" w:fill="auto"/>
            <w:hideMark/>
          </w:tcPr>
          <w:p w14:paraId="19712A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su modalidad de producción:</w:t>
            </w:r>
          </w:p>
        </w:tc>
        <w:tc>
          <w:tcPr>
            <w:tcW w:w="353" w:type="dxa"/>
            <w:gridSpan w:val="3"/>
            <w:tcBorders>
              <w:top w:val="nil"/>
              <w:left w:val="nil"/>
              <w:bottom w:val="nil"/>
              <w:right w:val="nil"/>
            </w:tcBorders>
            <w:shd w:val="clear" w:color="auto" w:fill="auto"/>
            <w:noWrap/>
            <w:hideMark/>
          </w:tcPr>
          <w:p w14:paraId="25880BA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F33EBC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DD4A2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ABDA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CCD657" w14:textId="77777777" w:rsidTr="007267FF">
        <w:trPr>
          <w:gridAfter w:val="4"/>
          <w:wAfter w:w="330" w:type="dxa"/>
          <w:trHeight w:val="157"/>
        </w:trPr>
        <w:tc>
          <w:tcPr>
            <w:tcW w:w="676" w:type="dxa"/>
            <w:gridSpan w:val="3"/>
            <w:tcBorders>
              <w:top w:val="nil"/>
              <w:left w:val="nil"/>
              <w:bottom w:val="nil"/>
              <w:right w:val="nil"/>
            </w:tcBorders>
            <w:shd w:val="clear" w:color="auto" w:fill="auto"/>
            <w:noWrap/>
            <w:hideMark/>
          </w:tcPr>
          <w:p w14:paraId="4571E221" w14:textId="77777777" w:rsidR="007267FF" w:rsidRPr="007267FF" w:rsidRDefault="007267FF" w:rsidP="007267FF">
            <w:pPr>
              <w:jc w:val="right"/>
              <w:rPr>
                <w:rFonts w:ascii="Verdana" w:eastAsia="Times New Roman" w:hAnsi="Verdana" w:cs="Arial"/>
                <w:color w:val="000000" w:themeColor="text1"/>
                <w:sz w:val="20"/>
                <w:szCs w:val="20"/>
              </w:rPr>
            </w:pPr>
          </w:p>
        </w:tc>
        <w:tc>
          <w:tcPr>
            <w:tcW w:w="396" w:type="dxa"/>
            <w:gridSpan w:val="3"/>
            <w:tcBorders>
              <w:top w:val="nil"/>
              <w:left w:val="nil"/>
              <w:bottom w:val="nil"/>
              <w:right w:val="nil"/>
            </w:tcBorders>
            <w:shd w:val="clear" w:color="auto" w:fill="auto"/>
            <w:hideMark/>
          </w:tcPr>
          <w:p w14:paraId="3CFCD5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798" w:type="dxa"/>
            <w:gridSpan w:val="36"/>
            <w:tcBorders>
              <w:top w:val="nil"/>
              <w:left w:val="nil"/>
              <w:bottom w:val="nil"/>
              <w:right w:val="nil"/>
            </w:tcBorders>
            <w:shd w:val="clear" w:color="auto" w:fill="auto"/>
            <w:hideMark/>
          </w:tcPr>
          <w:p w14:paraId="4A9723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serie</w:t>
            </w:r>
          </w:p>
        </w:tc>
        <w:tc>
          <w:tcPr>
            <w:tcW w:w="353" w:type="dxa"/>
            <w:gridSpan w:val="3"/>
            <w:tcBorders>
              <w:top w:val="nil"/>
              <w:left w:val="nil"/>
              <w:bottom w:val="nil"/>
              <w:right w:val="nil"/>
            </w:tcBorders>
            <w:shd w:val="clear" w:color="auto" w:fill="auto"/>
            <w:noWrap/>
            <w:hideMark/>
          </w:tcPr>
          <w:p w14:paraId="2348582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6B0C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20,700.00</w:t>
            </w:r>
          </w:p>
        </w:tc>
      </w:tr>
      <w:tr w:rsidR="007267FF" w:rsidRPr="007267FF" w14:paraId="22BA184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4770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75697C" w14:textId="77777777" w:rsidTr="007267FF">
        <w:trPr>
          <w:gridAfter w:val="4"/>
          <w:wAfter w:w="330" w:type="dxa"/>
          <w:trHeight w:val="208"/>
        </w:trPr>
        <w:tc>
          <w:tcPr>
            <w:tcW w:w="676" w:type="dxa"/>
            <w:gridSpan w:val="3"/>
            <w:tcBorders>
              <w:top w:val="nil"/>
              <w:left w:val="nil"/>
              <w:bottom w:val="nil"/>
              <w:right w:val="nil"/>
            </w:tcBorders>
            <w:shd w:val="clear" w:color="auto" w:fill="auto"/>
            <w:noWrap/>
            <w:hideMark/>
          </w:tcPr>
          <w:p w14:paraId="584232A2" w14:textId="77777777" w:rsidR="007267FF" w:rsidRPr="007267FF" w:rsidRDefault="007267FF" w:rsidP="007267FF">
            <w:pPr>
              <w:jc w:val="right"/>
              <w:rPr>
                <w:rFonts w:ascii="Verdana" w:eastAsia="Times New Roman" w:hAnsi="Verdana" w:cs="Arial"/>
                <w:color w:val="000000" w:themeColor="text1"/>
                <w:sz w:val="20"/>
                <w:szCs w:val="20"/>
              </w:rPr>
            </w:pPr>
          </w:p>
        </w:tc>
        <w:tc>
          <w:tcPr>
            <w:tcW w:w="396" w:type="dxa"/>
            <w:gridSpan w:val="3"/>
            <w:tcBorders>
              <w:top w:val="nil"/>
              <w:left w:val="nil"/>
              <w:bottom w:val="nil"/>
              <w:right w:val="nil"/>
            </w:tcBorders>
            <w:shd w:val="clear" w:color="auto" w:fill="auto"/>
            <w:hideMark/>
          </w:tcPr>
          <w:p w14:paraId="7E9D5EB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798" w:type="dxa"/>
            <w:gridSpan w:val="36"/>
            <w:tcBorders>
              <w:top w:val="nil"/>
              <w:left w:val="nil"/>
              <w:bottom w:val="nil"/>
              <w:right w:val="nil"/>
            </w:tcBorders>
            <w:shd w:val="clear" w:color="auto" w:fill="auto"/>
            <w:hideMark/>
          </w:tcPr>
          <w:p w14:paraId="7646B7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Artesanal</w:t>
            </w:r>
          </w:p>
        </w:tc>
        <w:tc>
          <w:tcPr>
            <w:tcW w:w="353" w:type="dxa"/>
            <w:gridSpan w:val="3"/>
            <w:tcBorders>
              <w:top w:val="nil"/>
              <w:left w:val="nil"/>
              <w:bottom w:val="nil"/>
              <w:right w:val="nil"/>
            </w:tcBorders>
            <w:shd w:val="clear" w:color="auto" w:fill="auto"/>
            <w:noWrap/>
            <w:hideMark/>
          </w:tcPr>
          <w:p w14:paraId="11F84F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E177F2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10,350.00</w:t>
            </w:r>
          </w:p>
        </w:tc>
      </w:tr>
      <w:tr w:rsidR="007267FF" w:rsidRPr="007267FF" w14:paraId="1865B45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15C98F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E3C4D2" w14:textId="77777777" w:rsidTr="007267FF">
        <w:trPr>
          <w:gridAfter w:val="4"/>
          <w:wAfter w:w="330" w:type="dxa"/>
          <w:trHeight w:val="915"/>
        </w:trPr>
        <w:tc>
          <w:tcPr>
            <w:tcW w:w="9524" w:type="dxa"/>
            <w:gridSpan w:val="55"/>
            <w:tcBorders>
              <w:top w:val="nil"/>
              <w:left w:val="nil"/>
              <w:bottom w:val="nil"/>
              <w:right w:val="nil"/>
            </w:tcBorders>
            <w:shd w:val="clear" w:color="auto" w:fill="FFFFFF" w:themeFill="background1"/>
            <w:hideMark/>
          </w:tcPr>
          <w:p w14:paraId="10C461A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Servicio de Administración Tributaria del Estado de Guanajuato establecerá el monto total que deberá pagar el peticionario por la licencia de que se trate, para lo cual tomará en cuenta la tarifa base por tipo de licencia establecidas en el artículo que antecede; a ésta, se le adicionará la tarifa señalada por cada modalidad complementaria que según corresponda al peticionario contenidas en el presente artículo.</w:t>
            </w:r>
          </w:p>
        </w:tc>
      </w:tr>
      <w:tr w:rsidR="007267FF" w:rsidRPr="007267FF" w14:paraId="3077F3E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502951D" w14:textId="77777777" w:rsidR="007267FF" w:rsidRPr="007267FF" w:rsidRDefault="007267FF" w:rsidP="007267FF">
            <w:pPr>
              <w:jc w:val="right"/>
              <w:rPr>
                <w:rFonts w:ascii="Verdana" w:eastAsia="Times New Roman" w:hAnsi="Verdana" w:cs="Arial"/>
                <w:color w:val="000000" w:themeColor="text1"/>
                <w:sz w:val="20"/>
                <w:szCs w:val="20"/>
              </w:rPr>
            </w:pPr>
          </w:p>
          <w:p w14:paraId="3F1F57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84A2D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4D54AC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refrendo de licencias para la </w:t>
            </w:r>
          </w:p>
          <w:p w14:paraId="05A3587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0ED97EBF" w14:textId="77777777" w:rsidTr="007267FF">
        <w:trPr>
          <w:gridAfter w:val="4"/>
          <w:wAfter w:w="330" w:type="dxa"/>
          <w:trHeight w:val="263"/>
        </w:trPr>
        <w:tc>
          <w:tcPr>
            <w:tcW w:w="9524" w:type="dxa"/>
            <w:gridSpan w:val="55"/>
            <w:tcBorders>
              <w:top w:val="nil"/>
              <w:left w:val="nil"/>
              <w:bottom w:val="nil"/>
              <w:right w:val="nil"/>
            </w:tcBorders>
            <w:shd w:val="clear" w:color="auto" w:fill="auto"/>
            <w:hideMark/>
          </w:tcPr>
          <w:p w14:paraId="0968105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31. </w:t>
            </w:r>
            <w:r w:rsidRPr="007267FF">
              <w:rPr>
                <w:rFonts w:ascii="Verdana" w:eastAsia="Times New Roman" w:hAnsi="Verdana" w:cs="Arial"/>
                <w:color w:val="000000" w:themeColor="text1"/>
                <w:sz w:val="20"/>
                <w:szCs w:val="20"/>
              </w:rPr>
              <w:t>Los derechos por refrendo de las licencias a que se refiere este Capítulo se pagarán conforme a la siguiente:</w:t>
            </w:r>
          </w:p>
          <w:p w14:paraId="784875B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BC8A7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E029F2" w14:textId="77777777" w:rsidR="007267FF" w:rsidRPr="007267FF" w:rsidRDefault="007267FF" w:rsidP="007267FF">
            <w:pPr>
              <w:jc w:val="right"/>
              <w:rPr>
                <w:rFonts w:ascii="Verdana" w:eastAsia="Times New Roman" w:hAnsi="Verdana" w:cs="Arial"/>
                <w:color w:val="000000" w:themeColor="text1"/>
                <w:sz w:val="20"/>
                <w:szCs w:val="20"/>
              </w:rPr>
            </w:pPr>
          </w:p>
          <w:p w14:paraId="5AB60A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A95640" w14:textId="77777777" w:rsidTr="007267FF">
        <w:trPr>
          <w:gridAfter w:val="4"/>
          <w:wAfter w:w="330" w:type="dxa"/>
          <w:trHeight w:val="266"/>
        </w:trPr>
        <w:tc>
          <w:tcPr>
            <w:tcW w:w="9524" w:type="dxa"/>
            <w:gridSpan w:val="55"/>
            <w:tcBorders>
              <w:top w:val="nil"/>
              <w:left w:val="nil"/>
              <w:bottom w:val="nil"/>
              <w:right w:val="nil"/>
            </w:tcBorders>
            <w:shd w:val="clear" w:color="auto" w:fill="auto"/>
            <w:hideMark/>
          </w:tcPr>
          <w:p w14:paraId="2018CE2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335293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55EDC4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65F0E1" w14:textId="77777777" w:rsidTr="007267FF">
        <w:trPr>
          <w:gridAfter w:val="4"/>
          <w:wAfter w:w="330" w:type="dxa"/>
          <w:trHeight w:val="118"/>
        </w:trPr>
        <w:tc>
          <w:tcPr>
            <w:tcW w:w="850" w:type="dxa"/>
            <w:gridSpan w:val="4"/>
            <w:tcBorders>
              <w:top w:val="nil"/>
              <w:left w:val="nil"/>
              <w:bottom w:val="nil"/>
              <w:right w:val="nil"/>
            </w:tcBorders>
            <w:shd w:val="clear" w:color="auto" w:fill="auto"/>
            <w:hideMark/>
          </w:tcPr>
          <w:p w14:paraId="297A2CB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4F135D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establecidas en las fracciones I y II del artículo 29 de esta Ley</w:t>
            </w:r>
          </w:p>
        </w:tc>
        <w:tc>
          <w:tcPr>
            <w:tcW w:w="385" w:type="dxa"/>
            <w:gridSpan w:val="4"/>
            <w:tcBorders>
              <w:top w:val="nil"/>
              <w:left w:val="nil"/>
              <w:bottom w:val="nil"/>
              <w:right w:val="nil"/>
            </w:tcBorders>
            <w:shd w:val="clear" w:color="auto" w:fill="auto"/>
            <w:noWrap/>
            <w:hideMark/>
          </w:tcPr>
          <w:p w14:paraId="34E7846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0CEB0E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5,645.00</w:t>
            </w:r>
          </w:p>
        </w:tc>
      </w:tr>
      <w:tr w:rsidR="007267FF" w:rsidRPr="007267FF" w14:paraId="2624321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5D6A27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654AF9A" w14:textId="77777777" w:rsidTr="007267FF">
        <w:trPr>
          <w:gridAfter w:val="4"/>
          <w:wAfter w:w="330" w:type="dxa"/>
          <w:trHeight w:val="439"/>
        </w:trPr>
        <w:tc>
          <w:tcPr>
            <w:tcW w:w="850" w:type="dxa"/>
            <w:gridSpan w:val="4"/>
            <w:tcBorders>
              <w:top w:val="nil"/>
              <w:left w:val="nil"/>
              <w:bottom w:val="nil"/>
              <w:right w:val="nil"/>
            </w:tcBorders>
            <w:shd w:val="clear" w:color="auto" w:fill="auto"/>
            <w:noWrap/>
            <w:hideMark/>
          </w:tcPr>
          <w:p w14:paraId="55A32573" w14:textId="77777777" w:rsidR="007267FF" w:rsidRPr="007267FF" w:rsidRDefault="007267FF" w:rsidP="007267FF">
            <w:pPr>
              <w:jc w:val="right"/>
              <w:rPr>
                <w:rFonts w:ascii="Verdana" w:eastAsia="Times New Roman" w:hAnsi="Verdana" w:cs="Arial"/>
                <w:color w:val="000000" w:themeColor="text1"/>
                <w:sz w:val="20"/>
                <w:szCs w:val="20"/>
              </w:rPr>
            </w:pPr>
          </w:p>
        </w:tc>
        <w:tc>
          <w:tcPr>
            <w:tcW w:w="7020" w:type="dxa"/>
            <w:gridSpan w:val="38"/>
            <w:tcBorders>
              <w:top w:val="nil"/>
              <w:left w:val="nil"/>
              <w:bottom w:val="nil"/>
              <w:right w:val="nil"/>
            </w:tcBorders>
            <w:shd w:val="clear" w:color="auto" w:fill="auto"/>
            <w:hideMark/>
          </w:tcPr>
          <w:p w14:paraId="6EE09F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caso de que las licencias a que hace referencia la presente fracción cuenten con las modalidades complementarias I, II o IV, del artículo 30 de esta Ley, se pagará lo siguiente:</w:t>
            </w:r>
          </w:p>
        </w:tc>
        <w:tc>
          <w:tcPr>
            <w:tcW w:w="385" w:type="dxa"/>
            <w:gridSpan w:val="4"/>
            <w:tcBorders>
              <w:top w:val="nil"/>
              <w:left w:val="nil"/>
              <w:bottom w:val="nil"/>
              <w:right w:val="nil"/>
            </w:tcBorders>
            <w:shd w:val="clear" w:color="auto" w:fill="auto"/>
            <w:noWrap/>
            <w:hideMark/>
          </w:tcPr>
          <w:p w14:paraId="3A4DC26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42764D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4ADC6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E1677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199D508" w14:textId="77777777" w:rsidTr="007267FF">
        <w:trPr>
          <w:gridAfter w:val="4"/>
          <w:wAfter w:w="330" w:type="dxa"/>
          <w:trHeight w:val="221"/>
        </w:trPr>
        <w:tc>
          <w:tcPr>
            <w:tcW w:w="850" w:type="dxa"/>
            <w:gridSpan w:val="4"/>
            <w:tcBorders>
              <w:top w:val="nil"/>
              <w:left w:val="nil"/>
              <w:bottom w:val="nil"/>
              <w:right w:val="nil"/>
            </w:tcBorders>
            <w:shd w:val="clear" w:color="auto" w:fill="auto"/>
            <w:noWrap/>
            <w:hideMark/>
          </w:tcPr>
          <w:p w14:paraId="6DF640A5" w14:textId="77777777" w:rsidR="007267FF" w:rsidRPr="007267FF" w:rsidRDefault="007267FF" w:rsidP="007267FF">
            <w:pPr>
              <w:jc w:val="right"/>
              <w:rPr>
                <w:rFonts w:ascii="Verdana" w:eastAsia="Times New Roman" w:hAnsi="Verdana" w:cs="Arial"/>
                <w:color w:val="000000" w:themeColor="text1"/>
                <w:sz w:val="20"/>
                <w:szCs w:val="20"/>
              </w:rPr>
            </w:pPr>
          </w:p>
        </w:tc>
        <w:tc>
          <w:tcPr>
            <w:tcW w:w="451" w:type="dxa"/>
            <w:gridSpan w:val="5"/>
            <w:tcBorders>
              <w:top w:val="nil"/>
              <w:left w:val="nil"/>
              <w:bottom w:val="nil"/>
              <w:right w:val="nil"/>
            </w:tcBorders>
            <w:shd w:val="clear" w:color="auto" w:fill="auto"/>
            <w:hideMark/>
          </w:tcPr>
          <w:p w14:paraId="1B1AE2F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69" w:type="dxa"/>
            <w:gridSpan w:val="33"/>
            <w:tcBorders>
              <w:top w:val="nil"/>
              <w:left w:val="nil"/>
              <w:bottom w:val="nil"/>
              <w:right w:val="nil"/>
            </w:tcBorders>
            <w:shd w:val="clear" w:color="auto" w:fill="auto"/>
            <w:hideMark/>
          </w:tcPr>
          <w:p w14:paraId="7182F73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 las modalidades complementarias I y IV</w:t>
            </w:r>
          </w:p>
        </w:tc>
        <w:tc>
          <w:tcPr>
            <w:tcW w:w="385" w:type="dxa"/>
            <w:gridSpan w:val="4"/>
            <w:tcBorders>
              <w:top w:val="nil"/>
              <w:left w:val="nil"/>
              <w:bottom w:val="nil"/>
              <w:right w:val="nil"/>
            </w:tcBorders>
            <w:shd w:val="clear" w:color="auto" w:fill="auto"/>
            <w:noWrap/>
            <w:hideMark/>
          </w:tcPr>
          <w:p w14:paraId="485334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B100B9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13,321.00</w:t>
            </w:r>
          </w:p>
        </w:tc>
      </w:tr>
      <w:tr w:rsidR="007267FF" w:rsidRPr="007267FF" w14:paraId="3545BC6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58E75B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88F7914"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4F5A731E" w14:textId="77777777" w:rsidR="007267FF" w:rsidRPr="007267FF" w:rsidRDefault="007267FF" w:rsidP="007267FF">
            <w:pPr>
              <w:jc w:val="right"/>
              <w:rPr>
                <w:rFonts w:ascii="Verdana" w:eastAsia="Times New Roman" w:hAnsi="Verdana" w:cs="Arial"/>
                <w:color w:val="000000" w:themeColor="text1"/>
                <w:sz w:val="20"/>
                <w:szCs w:val="20"/>
              </w:rPr>
            </w:pPr>
          </w:p>
        </w:tc>
        <w:tc>
          <w:tcPr>
            <w:tcW w:w="451" w:type="dxa"/>
            <w:gridSpan w:val="5"/>
            <w:tcBorders>
              <w:top w:val="nil"/>
              <w:left w:val="nil"/>
              <w:bottom w:val="nil"/>
              <w:right w:val="nil"/>
            </w:tcBorders>
            <w:shd w:val="clear" w:color="auto" w:fill="auto"/>
            <w:hideMark/>
          </w:tcPr>
          <w:p w14:paraId="5BFF37B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69" w:type="dxa"/>
            <w:gridSpan w:val="33"/>
            <w:tcBorders>
              <w:top w:val="nil"/>
              <w:left w:val="nil"/>
              <w:bottom w:val="nil"/>
              <w:right w:val="nil"/>
            </w:tcBorders>
            <w:shd w:val="clear" w:color="auto" w:fill="auto"/>
            <w:hideMark/>
          </w:tcPr>
          <w:p w14:paraId="69093DF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 la modalidad complementaria II</w:t>
            </w:r>
          </w:p>
        </w:tc>
        <w:tc>
          <w:tcPr>
            <w:tcW w:w="385" w:type="dxa"/>
            <w:gridSpan w:val="4"/>
            <w:tcBorders>
              <w:top w:val="nil"/>
              <w:left w:val="nil"/>
              <w:bottom w:val="nil"/>
              <w:right w:val="nil"/>
            </w:tcBorders>
            <w:shd w:val="clear" w:color="auto" w:fill="auto"/>
            <w:noWrap/>
            <w:hideMark/>
          </w:tcPr>
          <w:p w14:paraId="229A5E4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171FC3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59,352.00</w:t>
            </w:r>
          </w:p>
        </w:tc>
      </w:tr>
      <w:tr w:rsidR="007267FF" w:rsidRPr="007267FF" w14:paraId="64A7E32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324C5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BCFD6F" w14:textId="77777777" w:rsidTr="007267FF">
        <w:trPr>
          <w:gridAfter w:val="4"/>
          <w:wAfter w:w="330" w:type="dxa"/>
          <w:trHeight w:val="279"/>
        </w:trPr>
        <w:tc>
          <w:tcPr>
            <w:tcW w:w="850" w:type="dxa"/>
            <w:gridSpan w:val="4"/>
            <w:tcBorders>
              <w:top w:val="nil"/>
              <w:left w:val="nil"/>
              <w:bottom w:val="nil"/>
              <w:right w:val="nil"/>
            </w:tcBorders>
            <w:shd w:val="clear" w:color="auto" w:fill="auto"/>
            <w:hideMark/>
          </w:tcPr>
          <w:p w14:paraId="17C1426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6C1C51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establecidas en las fracciones III y IV del artículo 29 de esta Ley</w:t>
            </w:r>
          </w:p>
        </w:tc>
        <w:tc>
          <w:tcPr>
            <w:tcW w:w="385" w:type="dxa"/>
            <w:gridSpan w:val="4"/>
            <w:tcBorders>
              <w:top w:val="nil"/>
              <w:left w:val="nil"/>
              <w:bottom w:val="nil"/>
              <w:right w:val="nil"/>
            </w:tcBorders>
            <w:shd w:val="clear" w:color="auto" w:fill="auto"/>
            <w:noWrap/>
            <w:hideMark/>
          </w:tcPr>
          <w:p w14:paraId="156E0D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A1B489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622.00</w:t>
            </w:r>
          </w:p>
        </w:tc>
      </w:tr>
      <w:tr w:rsidR="007267FF" w:rsidRPr="007267FF" w14:paraId="4CF29E3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4535B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E58BE0"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12ACDE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C575E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D33CB7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modificaciones a las licencias para la </w:t>
            </w:r>
          </w:p>
          <w:p w14:paraId="271286A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07B9B951" w14:textId="77777777" w:rsidTr="007267FF">
        <w:trPr>
          <w:gridAfter w:val="4"/>
          <w:wAfter w:w="330" w:type="dxa"/>
          <w:trHeight w:val="236"/>
        </w:trPr>
        <w:tc>
          <w:tcPr>
            <w:tcW w:w="9524" w:type="dxa"/>
            <w:gridSpan w:val="55"/>
            <w:tcBorders>
              <w:top w:val="nil"/>
              <w:left w:val="nil"/>
              <w:bottom w:val="nil"/>
              <w:right w:val="nil"/>
            </w:tcBorders>
            <w:shd w:val="clear" w:color="auto" w:fill="auto"/>
            <w:hideMark/>
          </w:tcPr>
          <w:p w14:paraId="0E4853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32.</w:t>
            </w:r>
            <w:r w:rsidRPr="007267FF">
              <w:rPr>
                <w:rFonts w:ascii="Verdana" w:eastAsia="Times New Roman" w:hAnsi="Verdana" w:cs="Arial"/>
                <w:color w:val="000000" w:themeColor="text1"/>
                <w:sz w:val="20"/>
                <w:szCs w:val="20"/>
              </w:rPr>
              <w:t xml:space="preserve"> Los derechos por modificaciones a las licencias a que se refiere este Capítulo, se pagarán conforme a la siguiente:</w:t>
            </w:r>
          </w:p>
        </w:tc>
      </w:tr>
      <w:tr w:rsidR="007267FF" w:rsidRPr="007267FF" w14:paraId="5788D84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B07064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A94FC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7DE6A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F8541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66488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99941F" w14:textId="77777777" w:rsidTr="007267FF">
        <w:trPr>
          <w:gridAfter w:val="4"/>
          <w:wAfter w:w="330" w:type="dxa"/>
          <w:trHeight w:val="184"/>
        </w:trPr>
        <w:tc>
          <w:tcPr>
            <w:tcW w:w="676" w:type="dxa"/>
            <w:gridSpan w:val="3"/>
            <w:tcBorders>
              <w:top w:val="nil"/>
              <w:left w:val="nil"/>
              <w:bottom w:val="nil"/>
              <w:right w:val="nil"/>
            </w:tcBorders>
            <w:shd w:val="clear" w:color="auto" w:fill="auto"/>
            <w:hideMark/>
          </w:tcPr>
          <w:p w14:paraId="23BE6D9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5B7F0A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titular se causará el 15 por ciento del importe total al de su otorgamiento.</w:t>
            </w:r>
          </w:p>
        </w:tc>
        <w:tc>
          <w:tcPr>
            <w:tcW w:w="385" w:type="dxa"/>
            <w:gridSpan w:val="4"/>
            <w:tcBorders>
              <w:top w:val="nil"/>
              <w:left w:val="nil"/>
              <w:bottom w:val="nil"/>
              <w:right w:val="nil"/>
            </w:tcBorders>
            <w:shd w:val="clear" w:color="auto" w:fill="auto"/>
            <w:noWrap/>
            <w:hideMark/>
          </w:tcPr>
          <w:p w14:paraId="33B375E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6BE7B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5274C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2D451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77D40F" w14:textId="77777777" w:rsidTr="007267FF">
        <w:trPr>
          <w:gridAfter w:val="4"/>
          <w:wAfter w:w="330" w:type="dxa"/>
          <w:trHeight w:val="376"/>
        </w:trPr>
        <w:tc>
          <w:tcPr>
            <w:tcW w:w="676" w:type="dxa"/>
            <w:gridSpan w:val="3"/>
            <w:tcBorders>
              <w:top w:val="nil"/>
              <w:left w:val="nil"/>
              <w:bottom w:val="nil"/>
              <w:right w:val="nil"/>
            </w:tcBorders>
            <w:shd w:val="clear" w:color="auto" w:fill="auto"/>
            <w:noWrap/>
            <w:hideMark/>
          </w:tcPr>
          <w:p w14:paraId="645680DB"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659A42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cambio de titular se efectúe entre ascendientes y descendientes se causará el 5 por ciento del importe total al de su otorgamiento.</w:t>
            </w:r>
          </w:p>
        </w:tc>
        <w:tc>
          <w:tcPr>
            <w:tcW w:w="385" w:type="dxa"/>
            <w:gridSpan w:val="4"/>
            <w:tcBorders>
              <w:top w:val="nil"/>
              <w:left w:val="nil"/>
              <w:bottom w:val="nil"/>
              <w:right w:val="nil"/>
            </w:tcBorders>
            <w:shd w:val="clear" w:color="auto" w:fill="auto"/>
            <w:noWrap/>
            <w:hideMark/>
          </w:tcPr>
          <w:p w14:paraId="6A03713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11C65B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50D82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50F197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7AD85A" w14:textId="77777777" w:rsidTr="007267FF">
        <w:trPr>
          <w:gridAfter w:val="4"/>
          <w:wAfter w:w="330" w:type="dxa"/>
          <w:trHeight w:val="292"/>
        </w:trPr>
        <w:tc>
          <w:tcPr>
            <w:tcW w:w="676" w:type="dxa"/>
            <w:gridSpan w:val="3"/>
            <w:tcBorders>
              <w:top w:val="nil"/>
              <w:left w:val="nil"/>
              <w:bottom w:val="nil"/>
              <w:right w:val="nil"/>
            </w:tcBorders>
            <w:shd w:val="clear" w:color="auto" w:fill="auto"/>
            <w:hideMark/>
          </w:tcPr>
          <w:p w14:paraId="2B81158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1224A3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domicilio autorizado en la licencia para la producción o almacenaje y, enajenación de bebidas alcohólicas</w:t>
            </w:r>
          </w:p>
        </w:tc>
        <w:tc>
          <w:tcPr>
            <w:tcW w:w="385" w:type="dxa"/>
            <w:gridSpan w:val="4"/>
            <w:tcBorders>
              <w:top w:val="nil"/>
              <w:left w:val="nil"/>
              <w:bottom w:val="nil"/>
              <w:right w:val="nil"/>
            </w:tcBorders>
            <w:shd w:val="clear" w:color="auto" w:fill="auto"/>
            <w:noWrap/>
            <w:hideMark/>
          </w:tcPr>
          <w:p w14:paraId="22A9164C" w14:textId="77777777" w:rsidR="007267FF" w:rsidRPr="007267FF" w:rsidRDefault="007267FF" w:rsidP="007267FF">
            <w:pPr>
              <w:jc w:val="right"/>
              <w:rPr>
                <w:rFonts w:ascii="Verdana" w:eastAsia="Times New Roman" w:hAnsi="Verdana" w:cs="Arial"/>
                <w:color w:val="000000" w:themeColor="text1"/>
                <w:sz w:val="20"/>
                <w:szCs w:val="20"/>
              </w:rPr>
            </w:pPr>
          </w:p>
          <w:p w14:paraId="4BC916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C68BC97" w14:textId="77777777" w:rsidR="007267FF" w:rsidRPr="007267FF" w:rsidRDefault="007267FF" w:rsidP="007267FF">
            <w:pPr>
              <w:jc w:val="right"/>
              <w:rPr>
                <w:rFonts w:ascii="Verdana" w:eastAsia="Times New Roman" w:hAnsi="Verdana" w:cs="Arial"/>
                <w:color w:val="000000" w:themeColor="text1"/>
                <w:sz w:val="20"/>
                <w:szCs w:val="20"/>
              </w:rPr>
            </w:pPr>
          </w:p>
          <w:p w14:paraId="5917F7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8,536.00</w:t>
            </w:r>
          </w:p>
        </w:tc>
      </w:tr>
      <w:tr w:rsidR="007267FF" w:rsidRPr="007267FF" w14:paraId="119F3AC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ECAB57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E760FE1" w14:textId="77777777" w:rsidTr="007267FF">
        <w:trPr>
          <w:gridAfter w:val="4"/>
          <w:wAfter w:w="330" w:type="dxa"/>
          <w:trHeight w:val="701"/>
        </w:trPr>
        <w:tc>
          <w:tcPr>
            <w:tcW w:w="676" w:type="dxa"/>
            <w:gridSpan w:val="3"/>
            <w:tcBorders>
              <w:top w:val="nil"/>
              <w:left w:val="nil"/>
              <w:bottom w:val="nil"/>
              <w:right w:val="nil"/>
            </w:tcBorders>
            <w:shd w:val="clear" w:color="auto" w:fill="auto"/>
            <w:noWrap/>
            <w:hideMark/>
          </w:tcPr>
          <w:p w14:paraId="249E4A12"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678C585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domicilio autorizado de las licencias establecidas en la fracción IV del artículo 29 del presente capítulo y no cuente con alguna actividad adicional, se causará el mismo derecho al de su otorgamiento.</w:t>
            </w:r>
          </w:p>
        </w:tc>
        <w:tc>
          <w:tcPr>
            <w:tcW w:w="385" w:type="dxa"/>
            <w:gridSpan w:val="4"/>
            <w:tcBorders>
              <w:top w:val="nil"/>
              <w:left w:val="nil"/>
              <w:bottom w:val="nil"/>
              <w:right w:val="nil"/>
            </w:tcBorders>
            <w:shd w:val="clear" w:color="auto" w:fill="auto"/>
            <w:noWrap/>
            <w:hideMark/>
          </w:tcPr>
          <w:p w14:paraId="0E2636E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B1638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F04A0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24C1C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CBEC1F" w14:textId="77777777" w:rsidTr="007267FF">
        <w:trPr>
          <w:gridAfter w:val="4"/>
          <w:wAfter w:w="330" w:type="dxa"/>
          <w:trHeight w:val="653"/>
        </w:trPr>
        <w:tc>
          <w:tcPr>
            <w:tcW w:w="676" w:type="dxa"/>
            <w:gridSpan w:val="3"/>
            <w:tcBorders>
              <w:top w:val="nil"/>
              <w:left w:val="nil"/>
              <w:bottom w:val="nil"/>
              <w:right w:val="nil"/>
            </w:tcBorders>
            <w:shd w:val="clear" w:color="auto" w:fill="auto"/>
            <w:hideMark/>
          </w:tcPr>
          <w:p w14:paraId="0955C61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3A9D33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modalidades complementarias autorizadas en la licencia o permiso en materia de bebidas alcohólicas, se causará el cobro respecto de cada una de aquellas que se incorporen.</w:t>
            </w:r>
          </w:p>
        </w:tc>
        <w:tc>
          <w:tcPr>
            <w:tcW w:w="385" w:type="dxa"/>
            <w:gridSpan w:val="4"/>
            <w:tcBorders>
              <w:top w:val="nil"/>
              <w:left w:val="nil"/>
              <w:bottom w:val="nil"/>
              <w:right w:val="nil"/>
            </w:tcBorders>
            <w:shd w:val="clear" w:color="auto" w:fill="auto"/>
            <w:noWrap/>
            <w:hideMark/>
          </w:tcPr>
          <w:p w14:paraId="3BC8CD9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18484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49C4C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2E60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4FAA6F0" w14:textId="77777777" w:rsidTr="007267FF">
        <w:trPr>
          <w:gridAfter w:val="4"/>
          <w:wAfter w:w="330" w:type="dxa"/>
          <w:trHeight w:val="315"/>
        </w:trPr>
        <w:tc>
          <w:tcPr>
            <w:tcW w:w="676" w:type="dxa"/>
            <w:gridSpan w:val="3"/>
            <w:tcBorders>
              <w:top w:val="nil"/>
              <w:left w:val="nil"/>
              <w:bottom w:val="nil"/>
              <w:right w:val="nil"/>
            </w:tcBorders>
            <w:shd w:val="clear" w:color="auto" w:fill="auto"/>
            <w:hideMark/>
          </w:tcPr>
          <w:p w14:paraId="7810092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1A3BC96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actualización de los datos establecidos en la licencia o permiso en materia de bebidas alcohólicas</w:t>
            </w:r>
          </w:p>
        </w:tc>
        <w:tc>
          <w:tcPr>
            <w:tcW w:w="385" w:type="dxa"/>
            <w:gridSpan w:val="4"/>
            <w:tcBorders>
              <w:top w:val="nil"/>
              <w:left w:val="nil"/>
              <w:bottom w:val="nil"/>
              <w:right w:val="nil"/>
            </w:tcBorders>
            <w:shd w:val="clear" w:color="auto" w:fill="auto"/>
            <w:vAlign w:val="bottom"/>
            <w:hideMark/>
          </w:tcPr>
          <w:p w14:paraId="02A948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347CFC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807.00</w:t>
            </w:r>
          </w:p>
        </w:tc>
      </w:tr>
      <w:tr w:rsidR="007267FF" w:rsidRPr="007267FF" w14:paraId="6B1016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EE3250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2E3CB3A" w14:textId="77777777" w:rsidTr="007267FF">
        <w:trPr>
          <w:gridAfter w:val="4"/>
          <w:wAfter w:w="330" w:type="dxa"/>
          <w:trHeight w:val="629"/>
        </w:trPr>
        <w:tc>
          <w:tcPr>
            <w:tcW w:w="676" w:type="dxa"/>
            <w:gridSpan w:val="3"/>
            <w:tcBorders>
              <w:top w:val="nil"/>
              <w:left w:val="nil"/>
              <w:bottom w:val="nil"/>
              <w:right w:val="nil"/>
            </w:tcBorders>
            <w:shd w:val="clear" w:color="auto" w:fill="auto"/>
            <w:noWrap/>
            <w:hideMark/>
          </w:tcPr>
          <w:p w14:paraId="634A2BC5"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2F7E1EC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los casos que la actualización de los datos de la licencia o permiso en materia de bebidas alcohólicas, resulte por modificación de la nomenclatura o número oficial del establecimiento no procederá el cobro de la misma.</w:t>
            </w:r>
          </w:p>
        </w:tc>
        <w:tc>
          <w:tcPr>
            <w:tcW w:w="385" w:type="dxa"/>
            <w:gridSpan w:val="4"/>
            <w:tcBorders>
              <w:top w:val="nil"/>
              <w:left w:val="nil"/>
              <w:bottom w:val="nil"/>
              <w:right w:val="nil"/>
            </w:tcBorders>
            <w:shd w:val="clear" w:color="auto" w:fill="auto"/>
            <w:noWrap/>
            <w:hideMark/>
          </w:tcPr>
          <w:p w14:paraId="146F759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2FEC54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15C2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F8490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3BF2B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CE1A32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permisos eventuales </w:t>
            </w:r>
          </w:p>
        </w:tc>
      </w:tr>
      <w:tr w:rsidR="007267FF" w:rsidRPr="007267FF" w14:paraId="15125AD6" w14:textId="77777777" w:rsidTr="007267FF">
        <w:trPr>
          <w:gridAfter w:val="4"/>
          <w:wAfter w:w="330" w:type="dxa"/>
          <w:trHeight w:val="428"/>
        </w:trPr>
        <w:tc>
          <w:tcPr>
            <w:tcW w:w="9524" w:type="dxa"/>
            <w:gridSpan w:val="55"/>
            <w:tcBorders>
              <w:top w:val="nil"/>
              <w:left w:val="nil"/>
              <w:bottom w:val="nil"/>
              <w:right w:val="nil"/>
            </w:tcBorders>
            <w:shd w:val="clear" w:color="auto" w:fill="auto"/>
            <w:hideMark/>
          </w:tcPr>
          <w:p w14:paraId="41DB4C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33. </w:t>
            </w:r>
            <w:r w:rsidRPr="007267FF">
              <w:rPr>
                <w:rFonts w:ascii="Verdana" w:eastAsia="Times New Roman" w:hAnsi="Verdana" w:cs="Arial"/>
                <w:color w:val="000000" w:themeColor="text1"/>
                <w:sz w:val="20"/>
                <w:szCs w:val="20"/>
              </w:rPr>
              <w:t xml:space="preserve"> Los derechos por los permisos eventuales a que se refiere el artículo 18 de la Ley de Bebidas Alcohólicas para el Estado de Guanajuato y sus Municipios, se pagarán por día conforme a la siguiente:</w:t>
            </w:r>
          </w:p>
        </w:tc>
      </w:tr>
      <w:tr w:rsidR="007267FF" w:rsidRPr="007267FF" w14:paraId="60E1097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338E2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B22DBD"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34126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EDA6D3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A919A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D60CE3"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4C9CDBF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38AFEF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alto contenido alcohólico</w:t>
            </w:r>
          </w:p>
        </w:tc>
        <w:tc>
          <w:tcPr>
            <w:tcW w:w="385" w:type="dxa"/>
            <w:gridSpan w:val="4"/>
            <w:tcBorders>
              <w:top w:val="nil"/>
              <w:left w:val="nil"/>
              <w:bottom w:val="nil"/>
              <w:right w:val="nil"/>
            </w:tcBorders>
            <w:shd w:val="clear" w:color="auto" w:fill="auto"/>
            <w:noWrap/>
            <w:hideMark/>
          </w:tcPr>
          <w:p w14:paraId="50858C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E719E6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3,371.00</w:t>
            </w:r>
          </w:p>
        </w:tc>
      </w:tr>
      <w:tr w:rsidR="007267FF" w:rsidRPr="007267FF" w14:paraId="62FB88A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9B940E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F12775"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66B550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4DDE0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bajo contenido alcohólico</w:t>
            </w:r>
          </w:p>
        </w:tc>
        <w:tc>
          <w:tcPr>
            <w:tcW w:w="353" w:type="dxa"/>
            <w:gridSpan w:val="3"/>
            <w:tcBorders>
              <w:top w:val="nil"/>
              <w:left w:val="nil"/>
              <w:bottom w:val="nil"/>
              <w:right w:val="nil"/>
            </w:tcBorders>
            <w:shd w:val="clear" w:color="auto" w:fill="auto"/>
            <w:noWrap/>
            <w:hideMark/>
          </w:tcPr>
          <w:p w14:paraId="5F0C52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D336F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715.00</w:t>
            </w:r>
          </w:p>
        </w:tc>
      </w:tr>
      <w:tr w:rsidR="007267FF" w:rsidRPr="007267FF" w14:paraId="2BCA1D8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183791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373313" w14:textId="77777777" w:rsidTr="007267FF">
        <w:trPr>
          <w:gridAfter w:val="4"/>
          <w:wAfter w:w="330" w:type="dxa"/>
          <w:trHeight w:val="612"/>
        </w:trPr>
        <w:tc>
          <w:tcPr>
            <w:tcW w:w="9524" w:type="dxa"/>
            <w:gridSpan w:val="55"/>
            <w:tcBorders>
              <w:top w:val="nil"/>
              <w:left w:val="nil"/>
              <w:bottom w:val="nil"/>
              <w:right w:val="nil"/>
            </w:tcBorders>
            <w:shd w:val="clear" w:color="auto" w:fill="FFFFFF" w:themeFill="background1"/>
            <w:hideMark/>
          </w:tcPr>
          <w:p w14:paraId="03DCD0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Adicional a lo anterior, el peticionario deberá pagar el monto proporcional al número de días por cada modalidad complementaria que el Servicio de Administración Tributaria del Estado de Guanajuato autorice, de acuerdo con la tarifa contenida en el artículo 30 de esta Ley.</w:t>
            </w:r>
          </w:p>
        </w:tc>
      </w:tr>
      <w:tr w:rsidR="007267FF" w:rsidRPr="007267FF" w14:paraId="0D205CFE"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65AF32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9DD199"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2D9C333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verificación de ubicación y condiciones de establecimientos dedicados a </w:t>
            </w:r>
          </w:p>
          <w:p w14:paraId="5C64E47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la producción o almacenaje y, enajenación de bebidas alcohólicas</w:t>
            </w:r>
          </w:p>
        </w:tc>
      </w:tr>
      <w:tr w:rsidR="007267FF" w:rsidRPr="007267FF" w14:paraId="3CF43D6C" w14:textId="77777777" w:rsidTr="007267FF">
        <w:trPr>
          <w:gridAfter w:val="4"/>
          <w:wAfter w:w="330" w:type="dxa"/>
          <w:trHeight w:val="758"/>
        </w:trPr>
        <w:tc>
          <w:tcPr>
            <w:tcW w:w="9524" w:type="dxa"/>
            <w:gridSpan w:val="55"/>
            <w:tcBorders>
              <w:top w:val="nil"/>
              <w:left w:val="nil"/>
              <w:bottom w:val="nil"/>
              <w:right w:val="nil"/>
            </w:tcBorders>
            <w:shd w:val="clear" w:color="auto" w:fill="FFFFFF" w:themeFill="background1"/>
            <w:hideMark/>
          </w:tcPr>
          <w:p w14:paraId="327E93A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34.</w:t>
            </w:r>
            <w:r w:rsidRPr="007267FF">
              <w:rPr>
                <w:rFonts w:ascii="Verdana" w:eastAsia="Times New Roman" w:hAnsi="Verdana" w:cs="Arial"/>
                <w:color w:val="000000" w:themeColor="text1"/>
                <w:sz w:val="20"/>
                <w:szCs w:val="20"/>
              </w:rPr>
              <w:t xml:space="preserve"> Por la realización de la verificación respecto de la ubicación y condiciones que guardan las instalaciones de los establecimientos dedicados a la producción o almacenaje y, enajenación de bebidas alcohólicas que se desarrollen en el estado de Guanajuato, por primera vez o subsecuentes, se cobrará una cuota de $447.00</w:t>
            </w:r>
          </w:p>
        </w:tc>
      </w:tr>
      <w:tr w:rsidR="007267FF" w:rsidRPr="007267FF" w14:paraId="674D6A9E"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0E52F75" w14:textId="77777777" w:rsidR="007267FF" w:rsidRPr="007267FF" w:rsidRDefault="007267FF" w:rsidP="007267FF">
            <w:pPr>
              <w:jc w:val="center"/>
              <w:rPr>
                <w:rFonts w:ascii="Verdana" w:eastAsia="Times New Roman" w:hAnsi="Verdana" w:cs="Arial"/>
                <w:b/>
                <w:bCs/>
                <w:color w:val="000000" w:themeColor="text1"/>
                <w:sz w:val="20"/>
                <w:szCs w:val="20"/>
              </w:rPr>
            </w:pPr>
          </w:p>
          <w:p w14:paraId="735A391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XIII</w:t>
            </w:r>
          </w:p>
        </w:tc>
      </w:tr>
      <w:tr w:rsidR="007267FF" w:rsidRPr="007267FF" w14:paraId="4E9BD20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000226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w:t>
            </w:r>
          </w:p>
          <w:p w14:paraId="40350F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Ambiental</w:t>
            </w:r>
          </w:p>
        </w:tc>
      </w:tr>
      <w:tr w:rsidR="007267FF" w:rsidRPr="007267FF" w14:paraId="754E107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AD555EC"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4742B34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EDB1F0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en materia ambiental</w:t>
            </w:r>
          </w:p>
        </w:tc>
      </w:tr>
      <w:tr w:rsidR="007267FF" w:rsidRPr="007267FF" w14:paraId="058B7BA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4E3785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35.</w:t>
            </w:r>
            <w:r w:rsidRPr="007267FF">
              <w:rPr>
                <w:rFonts w:ascii="Verdana" w:eastAsia="Times New Roman" w:hAnsi="Verdana" w:cs="Arial"/>
                <w:color w:val="000000" w:themeColor="text1"/>
                <w:sz w:val="20"/>
                <w:szCs w:val="20"/>
              </w:rPr>
              <w:t xml:space="preserve"> Los derechos por servicios en materia ambiental se cobrarán conforme a la siguiente:</w:t>
            </w:r>
          </w:p>
        </w:tc>
      </w:tr>
      <w:tr w:rsidR="007267FF" w:rsidRPr="007267FF" w14:paraId="4D9D209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3130F9B" w14:textId="77777777" w:rsidR="007267FF" w:rsidRPr="007267FF" w:rsidRDefault="007267FF" w:rsidP="007267FF">
            <w:pPr>
              <w:rPr>
                <w:rFonts w:ascii="Verdana" w:eastAsia="Times New Roman" w:hAnsi="Verdana" w:cs="Arial"/>
                <w:color w:val="000000" w:themeColor="text1"/>
                <w:sz w:val="20"/>
                <w:szCs w:val="20"/>
              </w:rPr>
            </w:pPr>
          </w:p>
          <w:p w14:paraId="1D4A7C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CDB2F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FF7CF0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082644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E5727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3BAAD64" w14:textId="77777777" w:rsidTr="007267FF">
        <w:trPr>
          <w:gridAfter w:val="4"/>
          <w:wAfter w:w="330" w:type="dxa"/>
          <w:trHeight w:val="157"/>
        </w:trPr>
        <w:tc>
          <w:tcPr>
            <w:tcW w:w="850" w:type="dxa"/>
            <w:gridSpan w:val="4"/>
            <w:tcBorders>
              <w:top w:val="nil"/>
              <w:left w:val="nil"/>
              <w:bottom w:val="nil"/>
              <w:right w:val="nil"/>
            </w:tcBorders>
            <w:shd w:val="clear" w:color="auto" w:fill="auto"/>
            <w:hideMark/>
          </w:tcPr>
          <w:p w14:paraId="454E10D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5EEA185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manifestaciones de impacto ambiental:</w:t>
            </w:r>
          </w:p>
        </w:tc>
        <w:tc>
          <w:tcPr>
            <w:tcW w:w="385" w:type="dxa"/>
            <w:gridSpan w:val="4"/>
            <w:tcBorders>
              <w:top w:val="nil"/>
              <w:left w:val="nil"/>
              <w:bottom w:val="nil"/>
              <w:right w:val="nil"/>
            </w:tcBorders>
            <w:shd w:val="clear" w:color="auto" w:fill="auto"/>
            <w:noWrap/>
            <w:hideMark/>
          </w:tcPr>
          <w:p w14:paraId="55B5DAC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974E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41EFB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B9A9504"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7453A36D" w14:textId="77777777" w:rsidR="007267FF" w:rsidRPr="007267FF" w:rsidRDefault="007267FF" w:rsidP="007267FF">
            <w:pPr>
              <w:jc w:val="right"/>
              <w:rPr>
                <w:rFonts w:ascii="Verdana" w:eastAsia="Times New Roman" w:hAnsi="Verdana" w:cs="Arial"/>
                <w:color w:val="000000" w:themeColor="text1"/>
                <w:sz w:val="20"/>
                <w:szCs w:val="20"/>
              </w:rPr>
            </w:pPr>
          </w:p>
        </w:tc>
        <w:tc>
          <w:tcPr>
            <w:tcW w:w="1292" w:type="dxa"/>
            <w:gridSpan w:val="8"/>
            <w:tcBorders>
              <w:top w:val="nil"/>
              <w:left w:val="nil"/>
              <w:bottom w:val="nil"/>
              <w:right w:val="nil"/>
            </w:tcBorders>
            <w:shd w:val="clear" w:color="auto" w:fill="auto"/>
            <w:noWrap/>
            <w:hideMark/>
          </w:tcPr>
          <w:p w14:paraId="47B178DE" w14:textId="77777777" w:rsidR="007267FF" w:rsidRPr="007267FF" w:rsidRDefault="007267FF" w:rsidP="007267FF">
            <w:pPr>
              <w:rPr>
                <w:rFonts w:ascii="Verdana" w:eastAsia="Times New Roman" w:hAnsi="Verdana" w:cs="Arial"/>
                <w:color w:val="000000" w:themeColor="text1"/>
                <w:sz w:val="20"/>
                <w:szCs w:val="20"/>
              </w:rPr>
            </w:pPr>
          </w:p>
        </w:tc>
        <w:tc>
          <w:tcPr>
            <w:tcW w:w="2716" w:type="dxa"/>
            <w:gridSpan w:val="4"/>
            <w:tcBorders>
              <w:top w:val="nil"/>
              <w:left w:val="nil"/>
              <w:bottom w:val="nil"/>
              <w:right w:val="nil"/>
            </w:tcBorders>
            <w:shd w:val="clear" w:color="auto" w:fill="auto"/>
            <w:noWrap/>
            <w:hideMark/>
          </w:tcPr>
          <w:p w14:paraId="7E76C89E" w14:textId="77777777" w:rsidR="007267FF" w:rsidRPr="007267FF" w:rsidRDefault="007267FF" w:rsidP="007267FF">
            <w:pPr>
              <w:rPr>
                <w:rFonts w:ascii="Verdana" w:eastAsia="Times New Roman" w:hAnsi="Verdana" w:cs="Arial"/>
                <w:color w:val="000000" w:themeColor="text1"/>
                <w:sz w:val="20"/>
                <w:szCs w:val="20"/>
              </w:rPr>
            </w:pPr>
          </w:p>
        </w:tc>
        <w:tc>
          <w:tcPr>
            <w:tcW w:w="1205" w:type="dxa"/>
            <w:gridSpan w:val="6"/>
            <w:tcBorders>
              <w:top w:val="nil"/>
              <w:left w:val="nil"/>
              <w:bottom w:val="nil"/>
              <w:right w:val="nil"/>
            </w:tcBorders>
            <w:shd w:val="clear" w:color="auto" w:fill="auto"/>
            <w:noWrap/>
            <w:hideMark/>
          </w:tcPr>
          <w:p w14:paraId="2DFB4BC9" w14:textId="77777777" w:rsidR="007267FF" w:rsidRPr="007267FF" w:rsidRDefault="007267FF" w:rsidP="007267FF">
            <w:pPr>
              <w:rPr>
                <w:rFonts w:ascii="Verdana" w:eastAsia="Times New Roman" w:hAnsi="Verdana" w:cs="Arial"/>
                <w:color w:val="000000" w:themeColor="text1"/>
                <w:sz w:val="20"/>
                <w:szCs w:val="20"/>
              </w:rPr>
            </w:pPr>
          </w:p>
        </w:tc>
        <w:tc>
          <w:tcPr>
            <w:tcW w:w="1342" w:type="dxa"/>
            <w:gridSpan w:val="14"/>
            <w:tcBorders>
              <w:top w:val="nil"/>
              <w:left w:val="nil"/>
              <w:bottom w:val="nil"/>
              <w:right w:val="nil"/>
            </w:tcBorders>
            <w:shd w:val="clear" w:color="auto" w:fill="auto"/>
            <w:noWrap/>
            <w:hideMark/>
          </w:tcPr>
          <w:p w14:paraId="1C973790"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703B451C"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noWrap/>
            <w:hideMark/>
          </w:tcPr>
          <w:p w14:paraId="2CD72D0C"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55E7F2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024D8D" w14:textId="77777777" w:rsidTr="007267FF">
        <w:trPr>
          <w:gridAfter w:val="4"/>
          <w:wAfter w:w="330" w:type="dxa"/>
          <w:trHeight w:val="179"/>
        </w:trPr>
        <w:tc>
          <w:tcPr>
            <w:tcW w:w="850" w:type="dxa"/>
            <w:gridSpan w:val="4"/>
            <w:tcBorders>
              <w:top w:val="nil"/>
              <w:left w:val="nil"/>
              <w:bottom w:val="nil"/>
              <w:right w:val="nil"/>
            </w:tcBorders>
            <w:shd w:val="clear" w:color="auto" w:fill="auto"/>
            <w:noWrap/>
            <w:hideMark/>
          </w:tcPr>
          <w:p w14:paraId="029599F2"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403F8C5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55" w:type="dxa"/>
            <w:gridSpan w:val="32"/>
            <w:tcBorders>
              <w:top w:val="nil"/>
              <w:left w:val="nil"/>
              <w:bottom w:val="nil"/>
              <w:right w:val="nil"/>
            </w:tcBorders>
            <w:shd w:val="clear" w:color="auto" w:fill="auto"/>
            <w:hideMark/>
          </w:tcPr>
          <w:p w14:paraId="60F6CA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General:</w:t>
            </w:r>
          </w:p>
        </w:tc>
        <w:tc>
          <w:tcPr>
            <w:tcW w:w="353" w:type="dxa"/>
            <w:gridSpan w:val="3"/>
            <w:tcBorders>
              <w:top w:val="nil"/>
              <w:left w:val="nil"/>
              <w:bottom w:val="nil"/>
              <w:right w:val="nil"/>
            </w:tcBorders>
            <w:shd w:val="clear" w:color="auto" w:fill="auto"/>
            <w:noWrap/>
            <w:hideMark/>
          </w:tcPr>
          <w:p w14:paraId="76B5488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3AB41A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67581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F6608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EA4580"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FAA7D2E"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4A915B53"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456964A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5988" w:type="dxa"/>
            <w:gridSpan w:val="26"/>
            <w:tcBorders>
              <w:top w:val="nil"/>
              <w:left w:val="nil"/>
              <w:bottom w:val="nil"/>
              <w:right w:val="nil"/>
            </w:tcBorders>
            <w:shd w:val="clear" w:color="auto" w:fill="auto"/>
            <w:hideMark/>
          </w:tcPr>
          <w:p w14:paraId="774845C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«A»</w:t>
            </w:r>
          </w:p>
        </w:tc>
        <w:tc>
          <w:tcPr>
            <w:tcW w:w="385" w:type="dxa"/>
            <w:gridSpan w:val="4"/>
            <w:tcBorders>
              <w:top w:val="nil"/>
              <w:left w:val="nil"/>
              <w:bottom w:val="nil"/>
              <w:right w:val="nil"/>
            </w:tcBorders>
            <w:shd w:val="clear" w:color="auto" w:fill="auto"/>
            <w:noWrap/>
            <w:hideMark/>
          </w:tcPr>
          <w:p w14:paraId="2AA979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29D48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2,114.00</w:t>
            </w:r>
          </w:p>
        </w:tc>
      </w:tr>
      <w:tr w:rsidR="007267FF" w:rsidRPr="007267FF" w14:paraId="3352815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4790F7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F07EB3"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F39139D"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4BB2578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13D4F30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2</w:t>
            </w:r>
          </w:p>
        </w:tc>
        <w:tc>
          <w:tcPr>
            <w:tcW w:w="5988" w:type="dxa"/>
            <w:gridSpan w:val="26"/>
            <w:tcBorders>
              <w:top w:val="nil"/>
              <w:left w:val="nil"/>
              <w:bottom w:val="nil"/>
              <w:right w:val="nil"/>
            </w:tcBorders>
            <w:shd w:val="clear" w:color="auto" w:fill="auto"/>
            <w:hideMark/>
          </w:tcPr>
          <w:p w14:paraId="6B7BCEE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«B»</w:t>
            </w:r>
          </w:p>
        </w:tc>
        <w:tc>
          <w:tcPr>
            <w:tcW w:w="385" w:type="dxa"/>
            <w:gridSpan w:val="4"/>
            <w:tcBorders>
              <w:top w:val="nil"/>
              <w:left w:val="nil"/>
              <w:bottom w:val="nil"/>
              <w:right w:val="nil"/>
            </w:tcBorders>
            <w:shd w:val="clear" w:color="auto" w:fill="auto"/>
            <w:noWrap/>
            <w:hideMark/>
          </w:tcPr>
          <w:p w14:paraId="07BD1D5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D1BF0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4,064.00</w:t>
            </w:r>
          </w:p>
        </w:tc>
      </w:tr>
      <w:tr w:rsidR="007267FF" w:rsidRPr="007267FF" w14:paraId="2ED6AFE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C39574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4DB688"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D276B69"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6C509F5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vAlign w:val="bottom"/>
            <w:hideMark/>
          </w:tcPr>
          <w:p w14:paraId="6BFCD02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3</w:t>
            </w:r>
          </w:p>
        </w:tc>
        <w:tc>
          <w:tcPr>
            <w:tcW w:w="5988" w:type="dxa"/>
            <w:gridSpan w:val="26"/>
            <w:tcBorders>
              <w:top w:val="nil"/>
              <w:left w:val="nil"/>
              <w:bottom w:val="nil"/>
              <w:right w:val="nil"/>
            </w:tcBorders>
            <w:shd w:val="clear" w:color="auto" w:fill="auto"/>
            <w:vAlign w:val="bottom"/>
            <w:hideMark/>
          </w:tcPr>
          <w:p w14:paraId="5CCA270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«C»</w:t>
            </w:r>
          </w:p>
        </w:tc>
        <w:tc>
          <w:tcPr>
            <w:tcW w:w="385" w:type="dxa"/>
            <w:gridSpan w:val="4"/>
            <w:tcBorders>
              <w:top w:val="nil"/>
              <w:left w:val="nil"/>
              <w:bottom w:val="nil"/>
              <w:right w:val="nil"/>
            </w:tcBorders>
            <w:shd w:val="clear" w:color="auto" w:fill="auto"/>
            <w:noWrap/>
            <w:hideMark/>
          </w:tcPr>
          <w:p w14:paraId="524847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9D9D1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4,504.00</w:t>
            </w:r>
          </w:p>
        </w:tc>
      </w:tr>
      <w:tr w:rsidR="007267FF" w:rsidRPr="007267FF" w14:paraId="634349E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46073B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7F626F" w14:textId="77777777" w:rsidTr="007267FF">
        <w:trPr>
          <w:gridAfter w:val="4"/>
          <w:wAfter w:w="330" w:type="dxa"/>
          <w:trHeight w:val="209"/>
        </w:trPr>
        <w:tc>
          <w:tcPr>
            <w:tcW w:w="850" w:type="dxa"/>
            <w:gridSpan w:val="4"/>
            <w:tcBorders>
              <w:top w:val="nil"/>
              <w:left w:val="nil"/>
              <w:bottom w:val="nil"/>
              <w:right w:val="nil"/>
            </w:tcBorders>
            <w:shd w:val="clear" w:color="auto" w:fill="auto"/>
            <w:noWrap/>
            <w:hideMark/>
          </w:tcPr>
          <w:p w14:paraId="277725BF"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20EFC96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55" w:type="dxa"/>
            <w:gridSpan w:val="32"/>
            <w:tcBorders>
              <w:top w:val="nil"/>
              <w:left w:val="nil"/>
              <w:bottom w:val="nil"/>
              <w:right w:val="nil"/>
            </w:tcBorders>
            <w:shd w:val="clear" w:color="auto" w:fill="auto"/>
            <w:hideMark/>
          </w:tcPr>
          <w:p w14:paraId="2A0E7D6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Intermedia</w:t>
            </w:r>
          </w:p>
        </w:tc>
        <w:tc>
          <w:tcPr>
            <w:tcW w:w="385" w:type="dxa"/>
            <w:gridSpan w:val="4"/>
            <w:tcBorders>
              <w:top w:val="nil"/>
              <w:left w:val="nil"/>
              <w:bottom w:val="nil"/>
              <w:right w:val="nil"/>
            </w:tcBorders>
            <w:shd w:val="clear" w:color="auto" w:fill="auto"/>
            <w:noWrap/>
            <w:hideMark/>
          </w:tcPr>
          <w:p w14:paraId="08ED1A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B16E5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5,610.00</w:t>
            </w:r>
          </w:p>
        </w:tc>
      </w:tr>
      <w:tr w:rsidR="007267FF" w:rsidRPr="007267FF" w14:paraId="2431444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9EFEB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C10C75" w14:textId="77777777" w:rsidTr="007267FF">
        <w:trPr>
          <w:gridAfter w:val="4"/>
          <w:wAfter w:w="330" w:type="dxa"/>
          <w:trHeight w:val="231"/>
        </w:trPr>
        <w:tc>
          <w:tcPr>
            <w:tcW w:w="850" w:type="dxa"/>
            <w:gridSpan w:val="4"/>
            <w:tcBorders>
              <w:top w:val="nil"/>
              <w:left w:val="nil"/>
              <w:bottom w:val="nil"/>
              <w:right w:val="nil"/>
            </w:tcBorders>
            <w:shd w:val="clear" w:color="auto" w:fill="auto"/>
            <w:noWrap/>
            <w:hideMark/>
          </w:tcPr>
          <w:p w14:paraId="11146DD9"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57C6D77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55" w:type="dxa"/>
            <w:gridSpan w:val="32"/>
            <w:tcBorders>
              <w:top w:val="nil"/>
              <w:left w:val="nil"/>
              <w:bottom w:val="nil"/>
              <w:right w:val="nil"/>
            </w:tcBorders>
            <w:shd w:val="clear" w:color="auto" w:fill="auto"/>
            <w:hideMark/>
          </w:tcPr>
          <w:p w14:paraId="02444A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Específica</w:t>
            </w:r>
          </w:p>
        </w:tc>
        <w:tc>
          <w:tcPr>
            <w:tcW w:w="385" w:type="dxa"/>
            <w:gridSpan w:val="4"/>
            <w:tcBorders>
              <w:top w:val="nil"/>
              <w:left w:val="nil"/>
              <w:bottom w:val="nil"/>
              <w:right w:val="nil"/>
            </w:tcBorders>
            <w:shd w:val="clear" w:color="auto" w:fill="auto"/>
            <w:noWrap/>
            <w:hideMark/>
          </w:tcPr>
          <w:p w14:paraId="10F521F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723BAC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7,518.00</w:t>
            </w:r>
          </w:p>
        </w:tc>
      </w:tr>
      <w:tr w:rsidR="007267FF" w:rsidRPr="007267FF" w14:paraId="256F321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07A5C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60CC1F" w14:textId="77777777" w:rsidTr="007267FF">
        <w:trPr>
          <w:gridAfter w:val="4"/>
          <w:wAfter w:w="330" w:type="dxa"/>
          <w:trHeight w:val="253"/>
        </w:trPr>
        <w:tc>
          <w:tcPr>
            <w:tcW w:w="850" w:type="dxa"/>
            <w:gridSpan w:val="4"/>
            <w:tcBorders>
              <w:top w:val="nil"/>
              <w:left w:val="nil"/>
              <w:bottom w:val="nil"/>
              <w:right w:val="nil"/>
            </w:tcBorders>
            <w:shd w:val="clear" w:color="auto" w:fill="auto"/>
            <w:hideMark/>
          </w:tcPr>
          <w:p w14:paraId="35E04BD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78C9F0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evaluación del estudio de riesgo</w:t>
            </w:r>
          </w:p>
        </w:tc>
        <w:tc>
          <w:tcPr>
            <w:tcW w:w="385" w:type="dxa"/>
            <w:gridSpan w:val="4"/>
            <w:tcBorders>
              <w:top w:val="nil"/>
              <w:left w:val="nil"/>
              <w:bottom w:val="nil"/>
              <w:right w:val="nil"/>
            </w:tcBorders>
            <w:shd w:val="clear" w:color="auto" w:fill="auto"/>
            <w:noWrap/>
            <w:hideMark/>
          </w:tcPr>
          <w:p w14:paraId="76282B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E1A13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5,504.00</w:t>
            </w:r>
          </w:p>
        </w:tc>
      </w:tr>
      <w:tr w:rsidR="007267FF" w:rsidRPr="007267FF" w14:paraId="53AAE60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183ADA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84E7416" w14:textId="77777777" w:rsidTr="007267FF">
        <w:trPr>
          <w:gridAfter w:val="4"/>
          <w:wAfter w:w="330" w:type="dxa"/>
          <w:trHeight w:val="132"/>
        </w:trPr>
        <w:tc>
          <w:tcPr>
            <w:tcW w:w="850" w:type="dxa"/>
            <w:gridSpan w:val="4"/>
            <w:tcBorders>
              <w:top w:val="nil"/>
              <w:left w:val="nil"/>
              <w:bottom w:val="nil"/>
              <w:right w:val="nil"/>
            </w:tcBorders>
            <w:shd w:val="clear" w:color="auto" w:fill="auto"/>
            <w:hideMark/>
          </w:tcPr>
          <w:p w14:paraId="5E481B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0F47456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evaluación de estudios de afectación ambiental</w:t>
            </w:r>
          </w:p>
        </w:tc>
        <w:tc>
          <w:tcPr>
            <w:tcW w:w="385" w:type="dxa"/>
            <w:gridSpan w:val="4"/>
            <w:tcBorders>
              <w:top w:val="nil"/>
              <w:left w:val="nil"/>
              <w:bottom w:val="nil"/>
              <w:right w:val="nil"/>
            </w:tcBorders>
            <w:shd w:val="clear" w:color="auto" w:fill="auto"/>
            <w:noWrap/>
            <w:hideMark/>
          </w:tcPr>
          <w:p w14:paraId="3C3E087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2D674E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43,601.00</w:t>
            </w:r>
          </w:p>
        </w:tc>
      </w:tr>
      <w:tr w:rsidR="007267FF" w:rsidRPr="007267FF" w14:paraId="38B5DDA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4C8717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F05D00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04964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XIV</w:t>
            </w:r>
          </w:p>
        </w:tc>
      </w:tr>
      <w:tr w:rsidR="007267FF" w:rsidRPr="007267FF" w14:paraId="6CE95FC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D0A52C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en materia de </w:t>
            </w:r>
          </w:p>
          <w:p w14:paraId="6016FCB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Certificación y Administración de Firma Electrónica</w:t>
            </w:r>
          </w:p>
        </w:tc>
      </w:tr>
      <w:tr w:rsidR="007267FF" w:rsidRPr="007267FF" w14:paraId="5C50C682"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00B4B33"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19B8185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1DC410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en materia de</w:t>
            </w:r>
          </w:p>
        </w:tc>
      </w:tr>
      <w:tr w:rsidR="007267FF" w:rsidRPr="007267FF" w14:paraId="4DD65D7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8A972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certificación y administración de firma electrónica</w:t>
            </w:r>
          </w:p>
        </w:tc>
      </w:tr>
      <w:tr w:rsidR="007267FF" w:rsidRPr="007267FF" w14:paraId="3B4B7945" w14:textId="77777777" w:rsidTr="007267FF">
        <w:trPr>
          <w:gridAfter w:val="4"/>
          <w:wAfter w:w="330" w:type="dxa"/>
          <w:trHeight w:val="168"/>
        </w:trPr>
        <w:tc>
          <w:tcPr>
            <w:tcW w:w="9524" w:type="dxa"/>
            <w:gridSpan w:val="55"/>
            <w:tcBorders>
              <w:top w:val="nil"/>
              <w:left w:val="nil"/>
              <w:bottom w:val="nil"/>
              <w:right w:val="nil"/>
            </w:tcBorders>
            <w:shd w:val="clear" w:color="auto" w:fill="auto"/>
            <w:hideMark/>
          </w:tcPr>
          <w:p w14:paraId="33CC2F9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36.</w:t>
            </w:r>
            <w:r w:rsidRPr="007267FF">
              <w:rPr>
                <w:rFonts w:ascii="Verdana" w:eastAsia="Times New Roman" w:hAnsi="Verdana" w:cs="Arial"/>
                <w:color w:val="000000" w:themeColor="text1"/>
                <w:sz w:val="20"/>
                <w:szCs w:val="20"/>
              </w:rPr>
              <w:t xml:space="preserve"> Los derechos por la expedición de la certificación de firma electrónica se cobrarán de acuerdo con la siguiente:</w:t>
            </w:r>
          </w:p>
        </w:tc>
      </w:tr>
      <w:tr w:rsidR="007267FF" w:rsidRPr="007267FF" w14:paraId="41075A06"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97820B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08CAFE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0440D9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2DC99B2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A518CA5"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158D643F"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6C4B713E" w14:textId="77777777" w:rsidR="007267FF" w:rsidRPr="007267FF" w:rsidRDefault="007267FF" w:rsidP="007267FF">
            <w:pPr>
              <w:rPr>
                <w:rFonts w:ascii="Verdana" w:eastAsia="Times New Roman" w:hAnsi="Verdana" w:cs="Arial"/>
                <w:color w:val="000000" w:themeColor="text1"/>
                <w:sz w:val="20"/>
                <w:szCs w:val="20"/>
              </w:rPr>
            </w:pPr>
          </w:p>
        </w:tc>
        <w:tc>
          <w:tcPr>
            <w:tcW w:w="283" w:type="dxa"/>
            <w:gridSpan w:val="2"/>
            <w:tcBorders>
              <w:top w:val="nil"/>
              <w:left w:val="nil"/>
              <w:bottom w:val="nil"/>
              <w:right w:val="nil"/>
            </w:tcBorders>
            <w:shd w:val="clear" w:color="auto" w:fill="auto"/>
            <w:noWrap/>
            <w:hideMark/>
          </w:tcPr>
          <w:p w14:paraId="254445BF" w14:textId="77777777" w:rsidR="007267FF" w:rsidRPr="007267FF" w:rsidRDefault="007267FF" w:rsidP="007267FF">
            <w:pPr>
              <w:jc w:val="right"/>
              <w:rPr>
                <w:rFonts w:ascii="Verdana" w:eastAsia="Times New Roman" w:hAnsi="Verdana" w:cs="Arial"/>
                <w:color w:val="000000" w:themeColor="text1"/>
                <w:sz w:val="20"/>
                <w:szCs w:val="20"/>
              </w:rPr>
            </w:pPr>
          </w:p>
        </w:tc>
        <w:tc>
          <w:tcPr>
            <w:tcW w:w="2592" w:type="dxa"/>
            <w:gridSpan w:val="21"/>
            <w:tcBorders>
              <w:top w:val="nil"/>
              <w:left w:val="nil"/>
              <w:bottom w:val="nil"/>
              <w:right w:val="nil"/>
            </w:tcBorders>
            <w:shd w:val="clear" w:color="auto" w:fill="auto"/>
            <w:hideMark/>
          </w:tcPr>
          <w:p w14:paraId="47346B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3BE20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2157B75" w14:textId="77777777" w:rsidR="007267FF" w:rsidRPr="007267FF" w:rsidRDefault="007267FF" w:rsidP="007267FF">
            <w:pPr>
              <w:jc w:val="center"/>
              <w:rPr>
                <w:rFonts w:ascii="Verdana" w:eastAsia="Times New Roman" w:hAnsi="Verdana" w:cs="Arial"/>
                <w:b/>
                <w:bCs/>
                <w:color w:val="000000" w:themeColor="text1"/>
                <w:sz w:val="20"/>
                <w:szCs w:val="20"/>
              </w:rPr>
            </w:pPr>
          </w:p>
          <w:p w14:paraId="1D2E2B3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0279C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75AD740"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300684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1AD1DD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95ECE3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5192F20"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6231E319"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2EE21551"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32589919"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BF6114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1ED97F"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4C07D4F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6380D3D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Seis meses</w:t>
            </w:r>
          </w:p>
        </w:tc>
        <w:tc>
          <w:tcPr>
            <w:tcW w:w="385" w:type="dxa"/>
            <w:gridSpan w:val="4"/>
            <w:tcBorders>
              <w:top w:val="nil"/>
              <w:left w:val="nil"/>
              <w:bottom w:val="nil"/>
              <w:right w:val="nil"/>
            </w:tcBorders>
            <w:shd w:val="clear" w:color="auto" w:fill="auto"/>
            <w:noWrap/>
            <w:hideMark/>
          </w:tcPr>
          <w:p w14:paraId="604B414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2145C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701.00</w:t>
            </w:r>
          </w:p>
        </w:tc>
      </w:tr>
      <w:tr w:rsidR="007267FF" w:rsidRPr="007267FF" w14:paraId="67F01AD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148A948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37021FC"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FD4837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6C4013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86F4910"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0052B97E"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00A2BF9D"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7E9D9D49"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7FA7EB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D05987"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141DBC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69A4EC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 año</w:t>
            </w:r>
          </w:p>
        </w:tc>
        <w:tc>
          <w:tcPr>
            <w:tcW w:w="385" w:type="dxa"/>
            <w:gridSpan w:val="4"/>
            <w:tcBorders>
              <w:top w:val="nil"/>
              <w:left w:val="nil"/>
              <w:bottom w:val="nil"/>
              <w:right w:val="nil"/>
            </w:tcBorders>
            <w:shd w:val="clear" w:color="auto" w:fill="auto"/>
            <w:noWrap/>
            <w:hideMark/>
          </w:tcPr>
          <w:p w14:paraId="78CD9D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315E3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1,036.00</w:t>
            </w:r>
          </w:p>
        </w:tc>
      </w:tr>
      <w:tr w:rsidR="007267FF" w:rsidRPr="007267FF" w14:paraId="09EDDDFA"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907832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03EA045"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D9746A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F7DD7A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9C7B002"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0CB8245B"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0F57728E"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28D26D9B"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2BC399B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5D68F4"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5696C0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386228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Dos años</w:t>
            </w:r>
          </w:p>
        </w:tc>
        <w:tc>
          <w:tcPr>
            <w:tcW w:w="385" w:type="dxa"/>
            <w:gridSpan w:val="4"/>
            <w:tcBorders>
              <w:top w:val="nil"/>
              <w:left w:val="nil"/>
              <w:bottom w:val="nil"/>
              <w:right w:val="nil"/>
            </w:tcBorders>
            <w:shd w:val="clear" w:color="auto" w:fill="auto"/>
            <w:noWrap/>
            <w:hideMark/>
          </w:tcPr>
          <w:p w14:paraId="28C510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B0978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1,753.00</w:t>
            </w:r>
          </w:p>
        </w:tc>
      </w:tr>
      <w:tr w:rsidR="007267FF" w:rsidRPr="007267FF" w14:paraId="16FBFB1B"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B90287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346C3BB0"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373A911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CDD54D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20C46AC"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hideMark/>
          </w:tcPr>
          <w:p w14:paraId="1BFFFF6A"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hideMark/>
          </w:tcPr>
          <w:p w14:paraId="46F6518F"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72A3C2CC"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F7502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680A97" w14:textId="77777777" w:rsidTr="007267FF">
        <w:trPr>
          <w:gridAfter w:val="3"/>
          <w:wAfter w:w="283" w:type="dxa"/>
          <w:trHeight w:val="107"/>
        </w:trPr>
        <w:tc>
          <w:tcPr>
            <w:tcW w:w="850" w:type="dxa"/>
            <w:gridSpan w:val="4"/>
            <w:tcBorders>
              <w:top w:val="nil"/>
              <w:left w:val="nil"/>
              <w:bottom w:val="nil"/>
              <w:right w:val="nil"/>
            </w:tcBorders>
            <w:shd w:val="clear" w:color="auto" w:fill="auto"/>
          </w:tcPr>
          <w:p w14:paraId="5BDD095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tcPr>
          <w:p w14:paraId="49BBE981"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tcPr>
          <w:p w14:paraId="48F9DBB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tcPr>
          <w:p w14:paraId="346F043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tcPr>
          <w:p w14:paraId="2201EB81"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tcPr>
          <w:p w14:paraId="3EB483D0" w14:textId="77777777" w:rsidR="007267FF" w:rsidRPr="007267FF" w:rsidRDefault="007267FF" w:rsidP="007267FF">
            <w:pPr>
              <w:rPr>
                <w:rFonts w:ascii="Verdana" w:eastAsia="Times New Roman" w:hAnsi="Verdana" w:cs="Arial"/>
                <w:color w:val="000000" w:themeColor="text1"/>
                <w:sz w:val="20"/>
                <w:szCs w:val="20"/>
              </w:rPr>
            </w:pPr>
          </w:p>
          <w:p w14:paraId="2E319523" w14:textId="77777777" w:rsidR="007267FF" w:rsidRPr="007267FF" w:rsidRDefault="007267FF" w:rsidP="007267FF">
            <w:pPr>
              <w:rPr>
                <w:rFonts w:ascii="Verdana" w:eastAsia="Times New Roman" w:hAnsi="Verdana" w:cs="Arial"/>
                <w:color w:val="000000" w:themeColor="text1"/>
                <w:sz w:val="20"/>
                <w:szCs w:val="20"/>
              </w:rPr>
            </w:pPr>
          </w:p>
          <w:p w14:paraId="3F3319A3"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tcPr>
          <w:p w14:paraId="266B455A"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tcPr>
          <w:p w14:paraId="7C505DF1"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tcPr>
          <w:p w14:paraId="3230D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621919"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06AEF1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XV</w:t>
            </w:r>
          </w:p>
        </w:tc>
      </w:tr>
      <w:tr w:rsidR="007267FF" w:rsidRPr="007267FF" w14:paraId="1CDB0F9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7B69973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el Otorgamiento de Permisos para la Construcción</w:t>
            </w:r>
          </w:p>
        </w:tc>
      </w:tr>
      <w:tr w:rsidR="007267FF" w:rsidRPr="007267FF" w14:paraId="5151F3A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AF202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Obras e Instalaciones dentro del Derecho de Vía</w:t>
            </w:r>
          </w:p>
        </w:tc>
      </w:tr>
      <w:tr w:rsidR="007267FF" w:rsidRPr="007267FF" w14:paraId="2E96680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FFCC17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Carreteras y Puentes de Jurisdicción Estatal</w:t>
            </w:r>
          </w:p>
        </w:tc>
      </w:tr>
      <w:tr w:rsidR="007267FF" w:rsidRPr="007267FF" w14:paraId="16F69255"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222CD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91FDCF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66D094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00909C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5C93191"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27F87C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189C254"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CF0D7D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0E9576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FE73D9" w14:textId="77777777" w:rsidTr="007267FF">
        <w:trPr>
          <w:gridAfter w:val="4"/>
          <w:wAfter w:w="330" w:type="dxa"/>
          <w:trHeight w:val="243"/>
        </w:trPr>
        <w:tc>
          <w:tcPr>
            <w:tcW w:w="9524" w:type="dxa"/>
            <w:gridSpan w:val="55"/>
            <w:tcBorders>
              <w:top w:val="nil"/>
              <w:left w:val="nil"/>
              <w:bottom w:val="nil"/>
              <w:right w:val="nil"/>
            </w:tcBorders>
            <w:shd w:val="clear" w:color="auto" w:fill="auto"/>
            <w:hideMark/>
          </w:tcPr>
          <w:p w14:paraId="0C58854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otorgamiento de permisos</w:t>
            </w:r>
          </w:p>
        </w:tc>
      </w:tr>
      <w:tr w:rsidR="007267FF" w:rsidRPr="007267FF" w14:paraId="320574FC" w14:textId="77777777" w:rsidTr="007267FF">
        <w:trPr>
          <w:gridAfter w:val="4"/>
          <w:wAfter w:w="330" w:type="dxa"/>
          <w:trHeight w:val="219"/>
        </w:trPr>
        <w:tc>
          <w:tcPr>
            <w:tcW w:w="9524" w:type="dxa"/>
            <w:gridSpan w:val="55"/>
            <w:tcBorders>
              <w:top w:val="nil"/>
              <w:left w:val="nil"/>
              <w:bottom w:val="nil"/>
              <w:right w:val="nil"/>
            </w:tcBorders>
            <w:shd w:val="clear" w:color="auto" w:fill="auto"/>
            <w:hideMark/>
          </w:tcPr>
          <w:p w14:paraId="4EAF315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para la construcción de obras e instalaciones</w:t>
            </w:r>
          </w:p>
        </w:tc>
      </w:tr>
      <w:tr w:rsidR="007267FF" w:rsidRPr="007267FF" w14:paraId="0AFD81B0" w14:textId="77777777" w:rsidTr="007267FF">
        <w:trPr>
          <w:gridAfter w:val="4"/>
          <w:wAfter w:w="330" w:type="dxa"/>
          <w:trHeight w:val="470"/>
        </w:trPr>
        <w:tc>
          <w:tcPr>
            <w:tcW w:w="9524" w:type="dxa"/>
            <w:gridSpan w:val="55"/>
            <w:tcBorders>
              <w:top w:val="nil"/>
              <w:left w:val="nil"/>
              <w:bottom w:val="nil"/>
              <w:right w:val="nil"/>
            </w:tcBorders>
            <w:shd w:val="clear" w:color="auto" w:fill="auto"/>
            <w:hideMark/>
          </w:tcPr>
          <w:p w14:paraId="1665A3D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37.</w:t>
            </w:r>
            <w:r w:rsidRPr="007267FF">
              <w:rPr>
                <w:rFonts w:ascii="Verdana" w:eastAsia="Times New Roman" w:hAnsi="Verdana" w:cs="Arial"/>
                <w:color w:val="000000" w:themeColor="text1"/>
                <w:sz w:val="20"/>
                <w:szCs w:val="20"/>
              </w:rPr>
              <w:t xml:space="preserve"> Los derechos por servicios relacionados con el otorgamiento de permisos para la construcción de obras e instalaciones dentro del derecho de vía de carreteras y puentes de jurisdicción estatal se pagarán conforme a la siguiente:</w:t>
            </w:r>
          </w:p>
          <w:p w14:paraId="544C379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196830"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A64EAA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C8A8E23"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A7BB88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7629E0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D5673E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18A91F4A" w14:textId="77777777" w:rsidR="007267FF" w:rsidRPr="007267FF" w:rsidRDefault="007267FF" w:rsidP="007267FF">
            <w:pPr>
              <w:rPr>
                <w:rFonts w:ascii="Verdana" w:eastAsia="Times New Roman" w:hAnsi="Verdana" w:cs="Arial"/>
                <w:color w:val="000000" w:themeColor="text1"/>
                <w:sz w:val="20"/>
                <w:szCs w:val="20"/>
              </w:rPr>
            </w:pPr>
          </w:p>
          <w:p w14:paraId="2B222078" w14:textId="77777777" w:rsidR="007267FF" w:rsidRPr="007267FF" w:rsidRDefault="007267FF" w:rsidP="007267FF">
            <w:pPr>
              <w:rPr>
                <w:rFonts w:ascii="Verdana" w:eastAsia="Times New Roman" w:hAnsi="Verdana" w:cs="Arial"/>
                <w:color w:val="000000" w:themeColor="text1"/>
                <w:sz w:val="20"/>
                <w:szCs w:val="20"/>
              </w:rPr>
            </w:pPr>
          </w:p>
          <w:p w14:paraId="5744531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3357039"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641F421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E37C1F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C4398D"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5BEE78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31DCDF2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DE0891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9F86AB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A23824B"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F4A427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EE503E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2D2CC77"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BFAE97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3DC4E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5C717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7995CC" w14:textId="77777777" w:rsidTr="007267FF">
        <w:trPr>
          <w:gridAfter w:val="4"/>
          <w:wAfter w:w="330" w:type="dxa"/>
          <w:trHeight w:val="280"/>
        </w:trPr>
        <w:tc>
          <w:tcPr>
            <w:tcW w:w="850" w:type="dxa"/>
            <w:gridSpan w:val="4"/>
            <w:tcBorders>
              <w:top w:val="nil"/>
              <w:left w:val="nil"/>
              <w:bottom w:val="nil"/>
              <w:right w:val="nil"/>
            </w:tcBorders>
            <w:shd w:val="clear" w:color="auto" w:fill="auto"/>
            <w:hideMark/>
          </w:tcPr>
          <w:p w14:paraId="016A36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62B6200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de construcción o modificación de cruzamientos</w:t>
            </w:r>
          </w:p>
        </w:tc>
        <w:tc>
          <w:tcPr>
            <w:tcW w:w="385" w:type="dxa"/>
            <w:gridSpan w:val="4"/>
            <w:tcBorders>
              <w:top w:val="nil"/>
              <w:left w:val="nil"/>
              <w:bottom w:val="nil"/>
              <w:right w:val="nil"/>
            </w:tcBorders>
            <w:shd w:val="clear" w:color="auto" w:fill="auto"/>
            <w:noWrap/>
            <w:vAlign w:val="bottom"/>
            <w:hideMark/>
          </w:tcPr>
          <w:p w14:paraId="7FF87E9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7B1E6E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2,599.00</w:t>
            </w:r>
          </w:p>
        </w:tc>
      </w:tr>
      <w:tr w:rsidR="007267FF" w:rsidRPr="007267FF" w14:paraId="45B8D58F"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874A4A1"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DDC6F1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C9E541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10DD46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A9AFEB1"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7297C68"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D966CC9"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2ED82E0B"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66B19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69EF73" w14:textId="77777777" w:rsidTr="007267FF">
        <w:trPr>
          <w:gridAfter w:val="4"/>
          <w:wAfter w:w="330" w:type="dxa"/>
          <w:trHeight w:val="261"/>
        </w:trPr>
        <w:tc>
          <w:tcPr>
            <w:tcW w:w="850" w:type="dxa"/>
            <w:gridSpan w:val="4"/>
            <w:tcBorders>
              <w:top w:val="nil"/>
              <w:left w:val="nil"/>
              <w:bottom w:val="nil"/>
              <w:right w:val="nil"/>
            </w:tcBorders>
            <w:shd w:val="clear" w:color="auto" w:fill="auto"/>
            <w:hideMark/>
          </w:tcPr>
          <w:p w14:paraId="5EE5A17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2A6F6BB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de construcción o modificación de instalaciones marginales</w:t>
            </w:r>
          </w:p>
        </w:tc>
        <w:tc>
          <w:tcPr>
            <w:tcW w:w="385" w:type="dxa"/>
            <w:gridSpan w:val="4"/>
            <w:tcBorders>
              <w:top w:val="nil"/>
              <w:left w:val="nil"/>
              <w:bottom w:val="nil"/>
              <w:right w:val="nil"/>
            </w:tcBorders>
            <w:shd w:val="clear" w:color="auto" w:fill="auto"/>
            <w:noWrap/>
            <w:vAlign w:val="bottom"/>
            <w:hideMark/>
          </w:tcPr>
          <w:p w14:paraId="0F84AC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6FCEA3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2,599.00</w:t>
            </w:r>
          </w:p>
        </w:tc>
      </w:tr>
      <w:tr w:rsidR="007267FF" w:rsidRPr="007267FF" w14:paraId="248F4B8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C13F34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467F4B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323936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6DAB37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F24403C"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2CC133BC"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0AEA898B"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62AB4F98"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611959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65D915"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28523B9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5C3C6E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construcción de paradores</w:t>
            </w:r>
          </w:p>
        </w:tc>
        <w:tc>
          <w:tcPr>
            <w:tcW w:w="385" w:type="dxa"/>
            <w:gridSpan w:val="4"/>
            <w:tcBorders>
              <w:top w:val="nil"/>
              <w:left w:val="nil"/>
              <w:bottom w:val="nil"/>
              <w:right w:val="nil"/>
            </w:tcBorders>
            <w:shd w:val="clear" w:color="auto" w:fill="auto"/>
            <w:noWrap/>
            <w:hideMark/>
          </w:tcPr>
          <w:p w14:paraId="72B239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3A4B22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7CDA3A9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145F9B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8970F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7C08AC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097D6B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C152B0E"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3321AC9A"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2DE76032"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2062263F"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70620EA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904DEB" w14:textId="77777777" w:rsidTr="007267FF">
        <w:trPr>
          <w:gridAfter w:val="3"/>
          <w:wAfter w:w="283" w:type="dxa"/>
          <w:trHeight w:val="391"/>
        </w:trPr>
        <w:tc>
          <w:tcPr>
            <w:tcW w:w="850" w:type="dxa"/>
            <w:gridSpan w:val="4"/>
            <w:tcBorders>
              <w:top w:val="nil"/>
              <w:left w:val="nil"/>
              <w:bottom w:val="nil"/>
              <w:right w:val="nil"/>
            </w:tcBorders>
            <w:shd w:val="clear" w:color="auto" w:fill="auto"/>
            <w:hideMark/>
          </w:tcPr>
          <w:p w14:paraId="5B05DB9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0AC50C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instalación de anuncios, y la construcción con fines de publicidad, información o comunicación</w:t>
            </w:r>
          </w:p>
        </w:tc>
        <w:tc>
          <w:tcPr>
            <w:tcW w:w="385" w:type="dxa"/>
            <w:gridSpan w:val="4"/>
            <w:tcBorders>
              <w:top w:val="nil"/>
              <w:left w:val="nil"/>
              <w:bottom w:val="nil"/>
              <w:right w:val="nil"/>
            </w:tcBorders>
            <w:shd w:val="clear" w:color="auto" w:fill="auto"/>
            <w:noWrap/>
            <w:vAlign w:val="bottom"/>
            <w:hideMark/>
          </w:tcPr>
          <w:p w14:paraId="446F78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vAlign w:val="bottom"/>
            <w:hideMark/>
          </w:tcPr>
          <w:p w14:paraId="0380D5A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1,784.00</w:t>
            </w:r>
          </w:p>
        </w:tc>
      </w:tr>
      <w:tr w:rsidR="007267FF" w:rsidRPr="007267FF" w14:paraId="57E0996D"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B09EE5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7093B6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8389B6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EAEDF6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5BEB2CB"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4FDDC6D3"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0A216585"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3E406320"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4727AB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CDE4C" w14:textId="77777777" w:rsidTr="007267FF">
        <w:trPr>
          <w:gridAfter w:val="3"/>
          <w:wAfter w:w="283" w:type="dxa"/>
          <w:trHeight w:val="345"/>
        </w:trPr>
        <w:tc>
          <w:tcPr>
            <w:tcW w:w="850" w:type="dxa"/>
            <w:gridSpan w:val="4"/>
            <w:tcBorders>
              <w:top w:val="nil"/>
              <w:left w:val="nil"/>
              <w:bottom w:val="nil"/>
              <w:right w:val="nil"/>
            </w:tcBorders>
            <w:shd w:val="clear" w:color="auto" w:fill="auto"/>
            <w:hideMark/>
          </w:tcPr>
          <w:p w14:paraId="5E6ABDC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3FFEF9D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modificación o ampliación de obras en el derecho de vía</w:t>
            </w:r>
          </w:p>
        </w:tc>
        <w:tc>
          <w:tcPr>
            <w:tcW w:w="385" w:type="dxa"/>
            <w:gridSpan w:val="4"/>
            <w:tcBorders>
              <w:top w:val="nil"/>
              <w:left w:val="nil"/>
              <w:bottom w:val="nil"/>
              <w:right w:val="nil"/>
            </w:tcBorders>
            <w:shd w:val="clear" w:color="auto" w:fill="auto"/>
            <w:noWrap/>
            <w:vAlign w:val="bottom"/>
            <w:hideMark/>
          </w:tcPr>
          <w:p w14:paraId="33C4A8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vAlign w:val="bottom"/>
            <w:hideMark/>
          </w:tcPr>
          <w:p w14:paraId="1A82AF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7DDC081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708CE0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7D4697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ADDBC7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792EAD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A48A90D"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08A3B3B"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520F024D"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24D822D6"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12BD29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D4165CE" w14:textId="77777777" w:rsidTr="007267FF">
        <w:trPr>
          <w:gridAfter w:val="3"/>
          <w:wAfter w:w="283" w:type="dxa"/>
          <w:trHeight w:val="487"/>
        </w:trPr>
        <w:tc>
          <w:tcPr>
            <w:tcW w:w="850" w:type="dxa"/>
            <w:gridSpan w:val="4"/>
            <w:tcBorders>
              <w:top w:val="nil"/>
              <w:left w:val="nil"/>
              <w:bottom w:val="nil"/>
              <w:right w:val="nil"/>
            </w:tcBorders>
            <w:shd w:val="clear" w:color="auto" w:fill="auto"/>
            <w:hideMark/>
          </w:tcPr>
          <w:p w14:paraId="7D2E978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7F77A24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construcción o modificación de accesos, retornos, bahías para paradero y carriles de aceleración y desaceleración longitudinales</w:t>
            </w:r>
          </w:p>
        </w:tc>
        <w:tc>
          <w:tcPr>
            <w:tcW w:w="385" w:type="dxa"/>
            <w:gridSpan w:val="4"/>
            <w:tcBorders>
              <w:top w:val="nil"/>
              <w:left w:val="nil"/>
              <w:bottom w:val="nil"/>
              <w:right w:val="nil"/>
            </w:tcBorders>
            <w:shd w:val="clear" w:color="auto" w:fill="auto"/>
            <w:noWrap/>
            <w:hideMark/>
          </w:tcPr>
          <w:p w14:paraId="2B9888D5" w14:textId="77777777" w:rsidR="007267FF" w:rsidRPr="007267FF" w:rsidRDefault="007267FF" w:rsidP="007267FF">
            <w:pPr>
              <w:jc w:val="right"/>
              <w:rPr>
                <w:rFonts w:ascii="Verdana" w:hAnsi="Verdana" w:cs="Arial"/>
                <w:color w:val="000000" w:themeColor="text1"/>
                <w:sz w:val="20"/>
                <w:szCs w:val="20"/>
              </w:rPr>
            </w:pPr>
          </w:p>
          <w:p w14:paraId="15C618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6BA832B5" w14:textId="77777777" w:rsidR="007267FF" w:rsidRPr="007267FF" w:rsidRDefault="007267FF" w:rsidP="007267FF">
            <w:pPr>
              <w:rPr>
                <w:rFonts w:ascii="Verdana" w:hAnsi="Verdana" w:cs="Arial"/>
                <w:color w:val="000000" w:themeColor="text1"/>
                <w:sz w:val="20"/>
                <w:szCs w:val="20"/>
              </w:rPr>
            </w:pPr>
          </w:p>
          <w:p w14:paraId="2EAE3C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8,484.00</w:t>
            </w:r>
          </w:p>
        </w:tc>
      </w:tr>
      <w:tr w:rsidR="007267FF" w:rsidRPr="007267FF" w14:paraId="1822D5C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0EB6F7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31F398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FF0184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8E09F0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C42C38F"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8553F50"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496A84ED"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167A6007"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6FC29D8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F65CB01" w14:textId="77777777" w:rsidTr="007267FF">
        <w:trPr>
          <w:gridAfter w:val="3"/>
          <w:wAfter w:w="283" w:type="dxa"/>
          <w:trHeight w:val="130"/>
        </w:trPr>
        <w:tc>
          <w:tcPr>
            <w:tcW w:w="850" w:type="dxa"/>
            <w:gridSpan w:val="4"/>
            <w:tcBorders>
              <w:top w:val="nil"/>
              <w:left w:val="nil"/>
              <w:bottom w:val="nil"/>
              <w:right w:val="nil"/>
            </w:tcBorders>
            <w:shd w:val="clear" w:color="auto" w:fill="auto"/>
            <w:hideMark/>
          </w:tcPr>
          <w:p w14:paraId="0B6F3B7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hideMark/>
          </w:tcPr>
          <w:p w14:paraId="4549CC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construcción de puentes</w:t>
            </w:r>
          </w:p>
        </w:tc>
        <w:tc>
          <w:tcPr>
            <w:tcW w:w="385" w:type="dxa"/>
            <w:gridSpan w:val="4"/>
            <w:tcBorders>
              <w:top w:val="nil"/>
              <w:left w:val="nil"/>
              <w:bottom w:val="nil"/>
              <w:right w:val="nil"/>
            </w:tcBorders>
            <w:shd w:val="clear" w:color="auto" w:fill="auto"/>
            <w:noWrap/>
            <w:hideMark/>
          </w:tcPr>
          <w:p w14:paraId="3B459C7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789175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5D19AB1D"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F29D15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250A05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A240A3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3A7B27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375BC8B"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66CF075F"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2F5AB06A"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452E915F"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268BD2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B8C8FC" w14:textId="77777777" w:rsidTr="007267FF">
        <w:trPr>
          <w:gridAfter w:val="3"/>
          <w:wAfter w:w="283" w:type="dxa"/>
          <w:trHeight w:val="368"/>
        </w:trPr>
        <w:tc>
          <w:tcPr>
            <w:tcW w:w="850" w:type="dxa"/>
            <w:gridSpan w:val="4"/>
            <w:tcBorders>
              <w:top w:val="nil"/>
              <w:left w:val="nil"/>
              <w:bottom w:val="nil"/>
              <w:right w:val="nil"/>
            </w:tcBorders>
            <w:shd w:val="clear" w:color="auto" w:fill="auto"/>
            <w:hideMark/>
          </w:tcPr>
          <w:p w14:paraId="3CC6585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2037F58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para la construcción, instalación o adaptación de cualquier tipo de dispositivo para el control de tránsito</w:t>
            </w:r>
          </w:p>
        </w:tc>
        <w:tc>
          <w:tcPr>
            <w:tcW w:w="385" w:type="dxa"/>
            <w:gridSpan w:val="4"/>
            <w:tcBorders>
              <w:top w:val="nil"/>
              <w:left w:val="nil"/>
              <w:bottom w:val="nil"/>
              <w:right w:val="nil"/>
            </w:tcBorders>
            <w:shd w:val="clear" w:color="auto" w:fill="auto"/>
            <w:noWrap/>
            <w:hideMark/>
          </w:tcPr>
          <w:p w14:paraId="1DD2C915" w14:textId="77777777" w:rsidR="007267FF" w:rsidRPr="007267FF" w:rsidRDefault="007267FF" w:rsidP="007267FF">
            <w:pPr>
              <w:jc w:val="right"/>
              <w:rPr>
                <w:rFonts w:ascii="Verdana" w:hAnsi="Verdana" w:cs="Arial"/>
                <w:color w:val="000000" w:themeColor="text1"/>
                <w:sz w:val="20"/>
                <w:szCs w:val="20"/>
              </w:rPr>
            </w:pPr>
          </w:p>
          <w:p w14:paraId="3A78F55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4D689B64" w14:textId="77777777" w:rsidR="007267FF" w:rsidRPr="007267FF" w:rsidRDefault="007267FF" w:rsidP="007267FF">
            <w:pPr>
              <w:jc w:val="right"/>
              <w:rPr>
                <w:rFonts w:ascii="Verdana" w:hAnsi="Verdana" w:cs="Arial"/>
                <w:color w:val="000000" w:themeColor="text1"/>
                <w:sz w:val="20"/>
                <w:szCs w:val="20"/>
              </w:rPr>
            </w:pPr>
          </w:p>
          <w:p w14:paraId="411E19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3,160.00</w:t>
            </w:r>
          </w:p>
        </w:tc>
      </w:tr>
      <w:tr w:rsidR="007267FF" w:rsidRPr="007267FF" w14:paraId="32B0E0C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E034C21"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F8C6CF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93E58C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7E020C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C5680BC"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D956B3D"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383FCCD1"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02A1369C"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7DB8B9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F4726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AD1B1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Quinto</w:t>
            </w:r>
          </w:p>
        </w:tc>
      </w:tr>
      <w:tr w:rsidR="007267FF" w:rsidRPr="007267FF" w14:paraId="4EF6E58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1D4E23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Productos</w:t>
            </w:r>
          </w:p>
        </w:tc>
      </w:tr>
      <w:tr w:rsidR="007267FF" w:rsidRPr="007267FF" w14:paraId="7FE0CCA3"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0D0DA9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noWrap/>
            <w:hideMark/>
          </w:tcPr>
          <w:p w14:paraId="175FA01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4A8C565C" w14:textId="77777777" w:rsidR="007267FF" w:rsidRPr="007267FF" w:rsidRDefault="007267FF" w:rsidP="007267FF">
            <w:pPr>
              <w:rPr>
                <w:rFonts w:ascii="Verdana" w:eastAsia="Times New Roman" w:hAnsi="Verdana" w:cs="Arial"/>
                <w:b/>
                <w:bCs/>
                <w:color w:val="000000" w:themeColor="text1"/>
                <w:sz w:val="20"/>
                <w:szCs w:val="20"/>
              </w:rPr>
            </w:pPr>
          </w:p>
        </w:tc>
        <w:tc>
          <w:tcPr>
            <w:tcW w:w="2847" w:type="dxa"/>
            <w:gridSpan w:val="5"/>
            <w:tcBorders>
              <w:top w:val="nil"/>
              <w:left w:val="nil"/>
              <w:bottom w:val="nil"/>
              <w:right w:val="nil"/>
            </w:tcBorders>
            <w:shd w:val="clear" w:color="auto" w:fill="auto"/>
            <w:noWrap/>
            <w:hideMark/>
          </w:tcPr>
          <w:p w14:paraId="04D9EB61"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noWrap/>
            <w:hideMark/>
          </w:tcPr>
          <w:p w14:paraId="3727A78E" w14:textId="77777777" w:rsidR="007267FF" w:rsidRPr="007267FF" w:rsidRDefault="007267FF" w:rsidP="007267FF">
            <w:pPr>
              <w:rPr>
                <w:rFonts w:ascii="Verdana" w:eastAsia="Times New Roman" w:hAnsi="Verdana" w:cs="Arial"/>
                <w:b/>
                <w:bCs/>
                <w:color w:val="000000" w:themeColor="text1"/>
                <w:sz w:val="20"/>
                <w:szCs w:val="20"/>
              </w:rPr>
            </w:pPr>
          </w:p>
        </w:tc>
        <w:tc>
          <w:tcPr>
            <w:tcW w:w="2002" w:type="dxa"/>
            <w:gridSpan w:val="17"/>
            <w:tcBorders>
              <w:top w:val="nil"/>
              <w:left w:val="nil"/>
              <w:bottom w:val="nil"/>
              <w:right w:val="nil"/>
            </w:tcBorders>
            <w:shd w:val="clear" w:color="auto" w:fill="auto"/>
            <w:noWrap/>
            <w:hideMark/>
          </w:tcPr>
          <w:p w14:paraId="0753B8B9" w14:textId="77777777" w:rsidR="007267FF" w:rsidRPr="007267FF" w:rsidRDefault="007267FF" w:rsidP="007267FF">
            <w:pPr>
              <w:rPr>
                <w:rFonts w:ascii="Verdana" w:eastAsia="Times New Roman" w:hAnsi="Verdana" w:cs="Arial"/>
                <w:b/>
                <w:bCs/>
                <w:color w:val="000000" w:themeColor="text1"/>
                <w:sz w:val="20"/>
                <w:szCs w:val="20"/>
              </w:rPr>
            </w:pPr>
          </w:p>
        </w:tc>
        <w:tc>
          <w:tcPr>
            <w:tcW w:w="567" w:type="dxa"/>
            <w:gridSpan w:val="7"/>
            <w:tcBorders>
              <w:top w:val="nil"/>
              <w:left w:val="nil"/>
              <w:bottom w:val="nil"/>
              <w:right w:val="nil"/>
            </w:tcBorders>
            <w:shd w:val="clear" w:color="auto" w:fill="auto"/>
            <w:noWrap/>
            <w:hideMark/>
          </w:tcPr>
          <w:p w14:paraId="31E24549" w14:textId="77777777" w:rsidR="007267FF" w:rsidRPr="007267FF" w:rsidRDefault="007267FF" w:rsidP="007267FF">
            <w:pPr>
              <w:rPr>
                <w:rFonts w:ascii="Verdana" w:eastAsia="Times New Roman" w:hAnsi="Verdana" w:cs="Arial"/>
                <w:b/>
                <w:bCs/>
                <w:color w:val="000000" w:themeColor="text1"/>
                <w:sz w:val="20"/>
                <w:szCs w:val="20"/>
              </w:rPr>
            </w:pPr>
          </w:p>
        </w:tc>
        <w:tc>
          <w:tcPr>
            <w:tcW w:w="160" w:type="dxa"/>
            <w:gridSpan w:val="2"/>
            <w:tcBorders>
              <w:top w:val="nil"/>
              <w:left w:val="nil"/>
              <w:bottom w:val="nil"/>
              <w:right w:val="nil"/>
            </w:tcBorders>
            <w:shd w:val="clear" w:color="auto" w:fill="auto"/>
            <w:noWrap/>
            <w:hideMark/>
          </w:tcPr>
          <w:p w14:paraId="5088BE3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1010" w:type="dxa"/>
            <w:gridSpan w:val="6"/>
            <w:tcBorders>
              <w:top w:val="nil"/>
              <w:left w:val="nil"/>
              <w:bottom w:val="nil"/>
              <w:right w:val="nil"/>
            </w:tcBorders>
            <w:shd w:val="clear" w:color="auto" w:fill="auto"/>
            <w:hideMark/>
          </w:tcPr>
          <w:p w14:paraId="28F5FC6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76A265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E1785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69F881E8" w14:textId="77777777" w:rsidTr="007267FF">
        <w:trPr>
          <w:gridAfter w:val="4"/>
          <w:wAfter w:w="330" w:type="dxa"/>
          <w:trHeight w:val="300"/>
        </w:trPr>
        <w:tc>
          <w:tcPr>
            <w:tcW w:w="9524" w:type="dxa"/>
            <w:gridSpan w:val="55"/>
            <w:tcBorders>
              <w:top w:val="nil"/>
              <w:left w:val="nil"/>
              <w:bottom w:val="nil"/>
              <w:right w:val="nil"/>
            </w:tcBorders>
            <w:shd w:val="clear" w:color="auto" w:fill="auto"/>
            <w:vAlign w:val="bottom"/>
            <w:hideMark/>
          </w:tcPr>
          <w:p w14:paraId="5E4DCE8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Productos</w:t>
            </w:r>
          </w:p>
        </w:tc>
      </w:tr>
      <w:tr w:rsidR="007267FF" w:rsidRPr="007267FF" w14:paraId="210E317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D9C86F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8F2517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32D75F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2125B52"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546182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D1A80D0"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CCC713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A1F2CF6"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690C89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43E38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88BA4F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Cobro de productos</w:t>
            </w:r>
          </w:p>
        </w:tc>
      </w:tr>
      <w:tr w:rsidR="007267FF" w:rsidRPr="007267FF" w14:paraId="4FD841CF" w14:textId="77777777" w:rsidTr="007267FF">
        <w:trPr>
          <w:gridAfter w:val="4"/>
          <w:wAfter w:w="330" w:type="dxa"/>
          <w:trHeight w:val="492"/>
        </w:trPr>
        <w:tc>
          <w:tcPr>
            <w:tcW w:w="9524" w:type="dxa"/>
            <w:gridSpan w:val="55"/>
            <w:tcBorders>
              <w:top w:val="nil"/>
              <w:left w:val="nil"/>
              <w:bottom w:val="nil"/>
              <w:right w:val="nil"/>
            </w:tcBorders>
            <w:shd w:val="clear" w:color="auto" w:fill="auto"/>
            <w:hideMark/>
          </w:tcPr>
          <w:p w14:paraId="277BB4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38.</w:t>
            </w:r>
            <w:r w:rsidRPr="007267FF">
              <w:rPr>
                <w:rFonts w:ascii="Verdana" w:eastAsia="Times New Roman" w:hAnsi="Verdana" w:cs="Arial"/>
                <w:color w:val="000000" w:themeColor="text1"/>
                <w:sz w:val="20"/>
                <w:szCs w:val="20"/>
              </w:rPr>
              <w:t xml:space="preserve"> Los productos se cobrarán en los términos de las disposiciones contenidas en la Ley de </w:t>
            </w:r>
            <w:r w:rsidRPr="007267FF">
              <w:rPr>
                <w:rFonts w:ascii="Verdana" w:eastAsia="Times New Roman" w:hAnsi="Verdana" w:cs="Arial"/>
                <w:color w:val="000000" w:themeColor="text1"/>
                <w:sz w:val="20"/>
                <w:szCs w:val="20"/>
                <w:shd w:val="clear" w:color="auto" w:fill="FFFFFF" w:themeFill="background1"/>
              </w:rPr>
              <w:t xml:space="preserve">Hacienda para el Estado de Guanajuato </w:t>
            </w:r>
            <w:r w:rsidRPr="007267FF">
              <w:rPr>
                <w:rFonts w:ascii="Verdana" w:eastAsia="Times New Roman" w:hAnsi="Verdana" w:cs="Arial"/>
                <w:color w:val="000000" w:themeColor="text1"/>
                <w:sz w:val="20"/>
                <w:szCs w:val="20"/>
              </w:rPr>
              <w:t>o en lo dispuesto en el Acuerdo Administrativo para el Cobro de Productos que al respecto se establezca.</w:t>
            </w:r>
          </w:p>
        </w:tc>
      </w:tr>
      <w:tr w:rsidR="007267FF" w:rsidRPr="007267FF" w14:paraId="16B1F18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661830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55EBB14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DFCCA8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5F39AA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D80D62E"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2A5708F"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FDC139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8E8423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14171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B9580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38C9EE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Sexto</w:t>
            </w:r>
          </w:p>
        </w:tc>
      </w:tr>
      <w:tr w:rsidR="007267FF" w:rsidRPr="007267FF" w14:paraId="4553F1C2" w14:textId="77777777" w:rsidTr="007267FF">
        <w:trPr>
          <w:gridAfter w:val="4"/>
          <w:wAfter w:w="330" w:type="dxa"/>
          <w:trHeight w:val="167"/>
        </w:trPr>
        <w:tc>
          <w:tcPr>
            <w:tcW w:w="9524" w:type="dxa"/>
            <w:gridSpan w:val="55"/>
            <w:tcBorders>
              <w:top w:val="nil"/>
              <w:left w:val="nil"/>
              <w:bottom w:val="nil"/>
              <w:right w:val="nil"/>
            </w:tcBorders>
            <w:shd w:val="clear" w:color="auto" w:fill="auto"/>
            <w:hideMark/>
          </w:tcPr>
          <w:p w14:paraId="55735A1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Aprovechamientos</w:t>
            </w:r>
          </w:p>
        </w:tc>
      </w:tr>
      <w:tr w:rsidR="007267FF" w:rsidRPr="007267FF" w14:paraId="46C44C53"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06E6B4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717624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72240EC"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8214C4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0779ED3"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814E17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641B5445"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77CCF6F"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A2E8C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5728B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73B0EBE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4939C973" w14:textId="77777777" w:rsidTr="007267FF">
        <w:trPr>
          <w:gridAfter w:val="4"/>
          <w:wAfter w:w="330" w:type="dxa"/>
          <w:trHeight w:val="191"/>
        </w:trPr>
        <w:tc>
          <w:tcPr>
            <w:tcW w:w="9524" w:type="dxa"/>
            <w:gridSpan w:val="55"/>
            <w:tcBorders>
              <w:top w:val="nil"/>
              <w:left w:val="nil"/>
              <w:bottom w:val="nil"/>
              <w:right w:val="nil"/>
            </w:tcBorders>
            <w:shd w:val="clear" w:color="auto" w:fill="auto"/>
            <w:hideMark/>
          </w:tcPr>
          <w:p w14:paraId="5BC254B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Aprovechamientos</w:t>
            </w:r>
          </w:p>
        </w:tc>
      </w:tr>
      <w:tr w:rsidR="007267FF" w:rsidRPr="007267FF" w14:paraId="5FE76045"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8F2251B"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C865EF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9F601A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DA90D1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967635A"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E5B382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0C87174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3595AFAD"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A815D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CD907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A652CB4"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2670D5F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Cobro de aprovechamientos</w:t>
            </w:r>
          </w:p>
        </w:tc>
      </w:tr>
      <w:tr w:rsidR="007267FF" w:rsidRPr="007267FF" w14:paraId="72BC9200" w14:textId="77777777" w:rsidTr="007267FF">
        <w:trPr>
          <w:gridAfter w:val="4"/>
          <w:wAfter w:w="330" w:type="dxa"/>
          <w:trHeight w:val="732"/>
        </w:trPr>
        <w:tc>
          <w:tcPr>
            <w:tcW w:w="9524" w:type="dxa"/>
            <w:gridSpan w:val="55"/>
            <w:tcBorders>
              <w:top w:val="nil"/>
              <w:left w:val="nil"/>
              <w:bottom w:val="nil"/>
              <w:right w:val="nil"/>
            </w:tcBorders>
            <w:shd w:val="clear" w:color="auto" w:fill="FFFFFF" w:themeFill="background1"/>
            <w:hideMark/>
          </w:tcPr>
          <w:p w14:paraId="562C0B5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39. </w:t>
            </w:r>
            <w:r w:rsidRPr="007267FF">
              <w:rPr>
                <w:rFonts w:ascii="Verdana" w:eastAsia="Times New Roman" w:hAnsi="Verdana" w:cs="Arial"/>
                <w:color w:val="000000" w:themeColor="text1"/>
                <w:sz w:val="20"/>
                <w:szCs w:val="20"/>
              </w:rPr>
              <w:t xml:space="preserve">Los aprovechamientos que perciba el Estado se cobrarán en los términos de las disposiciones contenidas en la Ley de </w:t>
            </w:r>
            <w:r w:rsidRPr="007267FF">
              <w:rPr>
                <w:rFonts w:ascii="Verdana" w:eastAsia="Times New Roman" w:hAnsi="Verdana" w:cs="Arial"/>
                <w:color w:val="000000" w:themeColor="text1"/>
                <w:sz w:val="20"/>
                <w:szCs w:val="20"/>
                <w:shd w:val="clear" w:color="auto" w:fill="FFFFFF" w:themeFill="background1"/>
              </w:rPr>
              <w:t>Hacienda para el Estado de Guanajuato o en lo dispuesto en el Acuerdo Administrativo para el Cobro de Aprovechamientos que al respecto se establezca.</w:t>
            </w:r>
          </w:p>
        </w:tc>
      </w:tr>
      <w:tr w:rsidR="007267FF" w:rsidRPr="007267FF" w14:paraId="14A8C4A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739F21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508A84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82CA2C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hideMark/>
          </w:tcPr>
          <w:p w14:paraId="336D9737"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E4EFA8A"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06EE46A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E18D87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1A364E97"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071B1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F3C9EB"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298D188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Séptimo</w:t>
            </w:r>
          </w:p>
        </w:tc>
      </w:tr>
      <w:tr w:rsidR="007267FF" w:rsidRPr="007267FF" w14:paraId="36EFC8C2"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795F70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Accesorios de las Contribuciones </w:t>
            </w:r>
          </w:p>
          <w:p w14:paraId="0F331D1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y Aprovechamientos</w:t>
            </w:r>
          </w:p>
        </w:tc>
      </w:tr>
      <w:tr w:rsidR="007267FF" w:rsidRPr="007267FF" w14:paraId="13FE697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7F5864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12E314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42573EB"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BDCD34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1A1A9D4"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1FCE07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D3CF74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36E711EF"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9A7C3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465AF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2214AF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w:t>
            </w:r>
          </w:p>
        </w:tc>
      </w:tr>
      <w:tr w:rsidR="007267FF" w:rsidRPr="007267FF" w14:paraId="3B6AA1BE" w14:textId="77777777" w:rsidTr="007267FF">
        <w:trPr>
          <w:gridAfter w:val="4"/>
          <w:wAfter w:w="330" w:type="dxa"/>
          <w:trHeight w:val="236"/>
        </w:trPr>
        <w:tc>
          <w:tcPr>
            <w:tcW w:w="9524" w:type="dxa"/>
            <w:gridSpan w:val="55"/>
            <w:tcBorders>
              <w:top w:val="nil"/>
              <w:left w:val="nil"/>
              <w:bottom w:val="nil"/>
              <w:right w:val="nil"/>
            </w:tcBorders>
            <w:shd w:val="clear" w:color="auto" w:fill="auto"/>
            <w:hideMark/>
          </w:tcPr>
          <w:p w14:paraId="101CC97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Multas</w:t>
            </w:r>
          </w:p>
        </w:tc>
      </w:tr>
      <w:tr w:rsidR="007267FF" w:rsidRPr="007267FF" w14:paraId="11D613B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4CBCDF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9AA463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453932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5401DD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7C5E4E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DEB27F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16820F7"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22C58A76"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0F5D85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66445D" w14:textId="77777777" w:rsidTr="007267FF">
        <w:trPr>
          <w:gridAfter w:val="4"/>
          <w:wAfter w:w="330" w:type="dxa"/>
          <w:trHeight w:val="116"/>
        </w:trPr>
        <w:tc>
          <w:tcPr>
            <w:tcW w:w="9524" w:type="dxa"/>
            <w:gridSpan w:val="55"/>
            <w:tcBorders>
              <w:top w:val="nil"/>
              <w:left w:val="nil"/>
              <w:bottom w:val="nil"/>
              <w:right w:val="nil"/>
            </w:tcBorders>
            <w:shd w:val="clear" w:color="auto" w:fill="auto"/>
            <w:hideMark/>
          </w:tcPr>
          <w:p w14:paraId="5CBEA25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Multa del refrendo anual de concesión</w:t>
            </w:r>
          </w:p>
        </w:tc>
      </w:tr>
      <w:tr w:rsidR="007267FF" w:rsidRPr="007267FF" w14:paraId="4DEE0612" w14:textId="77777777" w:rsidTr="007267FF">
        <w:trPr>
          <w:gridAfter w:val="4"/>
          <w:wAfter w:w="330" w:type="dxa"/>
          <w:trHeight w:val="383"/>
        </w:trPr>
        <w:tc>
          <w:tcPr>
            <w:tcW w:w="9524" w:type="dxa"/>
            <w:gridSpan w:val="55"/>
            <w:tcBorders>
              <w:top w:val="nil"/>
              <w:left w:val="nil"/>
              <w:bottom w:val="nil"/>
              <w:right w:val="nil"/>
            </w:tcBorders>
            <w:shd w:val="clear" w:color="auto" w:fill="auto"/>
            <w:hideMark/>
          </w:tcPr>
          <w:p w14:paraId="265961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40.</w:t>
            </w:r>
            <w:r w:rsidRPr="007267FF">
              <w:rPr>
                <w:rFonts w:ascii="Verdana" w:eastAsia="Times New Roman" w:hAnsi="Verdana" w:cs="Arial"/>
                <w:color w:val="000000" w:themeColor="text1"/>
                <w:sz w:val="20"/>
                <w:szCs w:val="20"/>
              </w:rPr>
              <w:t xml:space="preserve"> Cuando no se cubra cualquiera de los derechos señalados por el artículo 14 de esta Ley, dentro del plazo establecido para tal efecto, se impondrá multa de 4 a 5 veces el valor diario de la Unidad de Medida y Actualización por cada incumplimiento.</w:t>
            </w:r>
          </w:p>
        </w:tc>
      </w:tr>
      <w:tr w:rsidR="007267FF" w:rsidRPr="007267FF" w14:paraId="7A61959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F6BB728"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25E527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78EB6BD"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9052EC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6E05206"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6B77FD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8AFC513"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6A285AAB"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92B3A2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767DE1" w14:textId="77777777" w:rsidTr="007267FF">
        <w:trPr>
          <w:gridAfter w:val="4"/>
          <w:wAfter w:w="330" w:type="dxa"/>
          <w:trHeight w:val="80"/>
        </w:trPr>
        <w:tc>
          <w:tcPr>
            <w:tcW w:w="9524" w:type="dxa"/>
            <w:gridSpan w:val="55"/>
            <w:tcBorders>
              <w:top w:val="nil"/>
              <w:left w:val="nil"/>
              <w:bottom w:val="nil"/>
              <w:right w:val="nil"/>
            </w:tcBorders>
            <w:shd w:val="clear" w:color="auto" w:fill="auto"/>
            <w:hideMark/>
          </w:tcPr>
          <w:p w14:paraId="0CB4DC5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Multa del refrendo anual de placas metálicas y tarjeta de circulación</w:t>
            </w:r>
          </w:p>
        </w:tc>
      </w:tr>
      <w:tr w:rsidR="007267FF" w:rsidRPr="007267FF" w14:paraId="55DC88D8" w14:textId="77777777" w:rsidTr="007267FF">
        <w:trPr>
          <w:gridAfter w:val="4"/>
          <w:wAfter w:w="330" w:type="dxa"/>
          <w:trHeight w:val="703"/>
        </w:trPr>
        <w:tc>
          <w:tcPr>
            <w:tcW w:w="9524" w:type="dxa"/>
            <w:gridSpan w:val="55"/>
            <w:tcBorders>
              <w:top w:val="nil"/>
              <w:left w:val="nil"/>
              <w:bottom w:val="nil"/>
              <w:right w:val="nil"/>
            </w:tcBorders>
            <w:shd w:val="clear" w:color="auto" w:fill="auto"/>
            <w:hideMark/>
          </w:tcPr>
          <w:p w14:paraId="09C7ED0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41.</w:t>
            </w:r>
            <w:r w:rsidRPr="007267FF">
              <w:rPr>
                <w:rFonts w:ascii="Verdana" w:eastAsia="Times New Roman" w:hAnsi="Verdana" w:cs="Arial"/>
                <w:color w:val="000000" w:themeColor="text1"/>
                <w:sz w:val="20"/>
                <w:szCs w:val="20"/>
              </w:rPr>
              <w:t xml:space="preserve"> El incumplimiento a las obligaciones señaladas en el artículo 8 de esta Ley, tratándose de vehículos de motor, remolques y semirremolques, será sancionado con multa de 7 a 17 veces el valor diario de la Unidad de Medida y Actualización. Por lo que se refiere a motocicletas, bicimotos y vehículos similares, el incumplimiento será sancionado con multa de 1 a 3 veces el valor diario de la Unidad de Medida y Actualización.</w:t>
            </w:r>
          </w:p>
        </w:tc>
      </w:tr>
      <w:tr w:rsidR="007267FF" w:rsidRPr="007267FF" w14:paraId="65E00BCA" w14:textId="77777777" w:rsidTr="007267FF">
        <w:trPr>
          <w:gridAfter w:val="4"/>
          <w:wAfter w:w="330" w:type="dxa"/>
          <w:trHeight w:val="147"/>
        </w:trPr>
        <w:tc>
          <w:tcPr>
            <w:tcW w:w="9524" w:type="dxa"/>
            <w:gridSpan w:val="55"/>
            <w:tcBorders>
              <w:top w:val="nil"/>
              <w:left w:val="nil"/>
              <w:bottom w:val="nil"/>
              <w:right w:val="nil"/>
            </w:tcBorders>
            <w:shd w:val="clear" w:color="auto" w:fill="auto"/>
          </w:tcPr>
          <w:p w14:paraId="087AB0DF"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7BCE51F3" w14:textId="77777777" w:rsidTr="007267FF">
        <w:trPr>
          <w:gridAfter w:val="4"/>
          <w:wAfter w:w="330" w:type="dxa"/>
          <w:trHeight w:val="144"/>
        </w:trPr>
        <w:tc>
          <w:tcPr>
            <w:tcW w:w="9524" w:type="dxa"/>
            <w:gridSpan w:val="55"/>
            <w:tcBorders>
              <w:top w:val="nil"/>
              <w:left w:val="nil"/>
              <w:bottom w:val="nil"/>
              <w:right w:val="nil"/>
            </w:tcBorders>
            <w:shd w:val="clear" w:color="auto" w:fill="auto"/>
            <w:hideMark/>
          </w:tcPr>
          <w:p w14:paraId="5F3127B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Multas por derechos de movilidad en materia de tránsito</w:t>
            </w:r>
          </w:p>
        </w:tc>
      </w:tr>
      <w:tr w:rsidR="007267FF" w:rsidRPr="007267FF" w14:paraId="49962477" w14:textId="77777777" w:rsidTr="007267FF">
        <w:trPr>
          <w:gridAfter w:val="4"/>
          <w:wAfter w:w="330" w:type="dxa"/>
          <w:trHeight w:val="758"/>
        </w:trPr>
        <w:tc>
          <w:tcPr>
            <w:tcW w:w="9524" w:type="dxa"/>
            <w:gridSpan w:val="55"/>
            <w:tcBorders>
              <w:top w:val="nil"/>
              <w:left w:val="nil"/>
              <w:bottom w:val="nil"/>
              <w:right w:val="nil"/>
            </w:tcBorders>
            <w:shd w:val="clear" w:color="auto" w:fill="auto"/>
            <w:hideMark/>
          </w:tcPr>
          <w:p w14:paraId="352AE4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42.</w:t>
            </w:r>
            <w:r w:rsidRPr="007267FF">
              <w:rPr>
                <w:rFonts w:ascii="Verdana" w:eastAsia="Times New Roman" w:hAnsi="Verdana" w:cs="Arial"/>
                <w:color w:val="000000" w:themeColor="text1"/>
                <w:sz w:val="20"/>
                <w:szCs w:val="20"/>
              </w:rPr>
              <w:t xml:space="preserve"> En materia de derechos de movilidad por registro, circulación y control de vehículos, de conformidad con lo regulado por la Ley de Hacienda para el Estado de Guanajuato y la Ley de Movilidad del Estado de Guanajuato y sus Municipios, se cobrarán las siguientes multas:</w:t>
            </w:r>
          </w:p>
        </w:tc>
      </w:tr>
      <w:tr w:rsidR="007267FF" w:rsidRPr="007267FF" w14:paraId="39E9E249"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001C21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E7FFCE3"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F159F6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B92085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C55DE99"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45495EE3"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AC9F2FF"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207BF3E2"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4E47F75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B19092"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C9ADE2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5436" w:type="dxa"/>
            <w:gridSpan w:val="21"/>
            <w:tcBorders>
              <w:top w:val="nil"/>
              <w:left w:val="nil"/>
              <w:bottom w:val="nil"/>
              <w:right w:val="nil"/>
            </w:tcBorders>
            <w:shd w:val="clear" w:color="auto" w:fill="auto"/>
            <w:hideMark/>
          </w:tcPr>
          <w:p w14:paraId="3C48D9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presentación extemporánea del aviso de alta, baja o modificación de</w:t>
            </w:r>
          </w:p>
        </w:tc>
        <w:tc>
          <w:tcPr>
            <w:tcW w:w="3285" w:type="dxa"/>
            <w:gridSpan w:val="31"/>
            <w:tcBorders>
              <w:top w:val="nil"/>
              <w:left w:val="nil"/>
              <w:bottom w:val="nil"/>
              <w:right w:val="nil"/>
            </w:tcBorders>
            <w:shd w:val="clear" w:color="auto" w:fill="auto"/>
            <w:noWrap/>
            <w:vAlign w:val="bottom"/>
            <w:hideMark/>
          </w:tcPr>
          <w:p w14:paraId="51D9702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 a 2 veces el valor diario de la Unidad de Medida y Actualización.</w:t>
            </w:r>
          </w:p>
        </w:tc>
      </w:tr>
      <w:tr w:rsidR="007267FF" w:rsidRPr="007267FF" w14:paraId="639722F7" w14:textId="77777777" w:rsidTr="007267FF">
        <w:trPr>
          <w:gridAfter w:val="3"/>
          <w:wAfter w:w="283" w:type="dxa"/>
          <w:trHeight w:val="300"/>
        </w:trPr>
        <w:tc>
          <w:tcPr>
            <w:tcW w:w="850" w:type="dxa"/>
            <w:gridSpan w:val="4"/>
            <w:tcBorders>
              <w:top w:val="nil"/>
              <w:left w:val="nil"/>
              <w:bottom w:val="nil"/>
              <w:right w:val="nil"/>
            </w:tcBorders>
            <w:shd w:val="clear" w:color="auto" w:fill="auto"/>
            <w:noWrap/>
            <w:vAlign w:val="bottom"/>
            <w:hideMark/>
          </w:tcPr>
          <w:p w14:paraId="4003EE2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71D53CF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hideMark/>
          </w:tcPr>
          <w:p w14:paraId="1C8FC86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3083C7C"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hideMark/>
          </w:tcPr>
          <w:p w14:paraId="7E0540CD"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A93FDEC"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0A810D8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13F159E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2D13971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FEA3B2" w14:textId="77777777" w:rsidTr="007267FF">
        <w:trPr>
          <w:gridAfter w:val="3"/>
          <w:wAfter w:w="283" w:type="dxa"/>
          <w:trHeight w:val="258"/>
        </w:trPr>
        <w:tc>
          <w:tcPr>
            <w:tcW w:w="850" w:type="dxa"/>
            <w:gridSpan w:val="4"/>
            <w:tcBorders>
              <w:top w:val="nil"/>
              <w:left w:val="nil"/>
              <w:bottom w:val="nil"/>
              <w:right w:val="nil"/>
            </w:tcBorders>
            <w:shd w:val="clear" w:color="auto" w:fill="auto"/>
            <w:hideMark/>
          </w:tcPr>
          <w:p w14:paraId="38255BF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5436" w:type="dxa"/>
            <w:gridSpan w:val="21"/>
            <w:tcBorders>
              <w:top w:val="nil"/>
              <w:left w:val="nil"/>
              <w:bottom w:val="nil"/>
              <w:right w:val="nil"/>
            </w:tcBorders>
            <w:shd w:val="clear" w:color="auto" w:fill="auto"/>
            <w:hideMark/>
          </w:tcPr>
          <w:p w14:paraId="0C46AED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no se devuelvan las placas metálicas y tarjeta de circulación se cobrará:</w:t>
            </w:r>
          </w:p>
        </w:tc>
        <w:tc>
          <w:tcPr>
            <w:tcW w:w="1584" w:type="dxa"/>
            <w:gridSpan w:val="17"/>
            <w:tcBorders>
              <w:top w:val="nil"/>
              <w:left w:val="nil"/>
              <w:bottom w:val="nil"/>
              <w:right w:val="nil"/>
            </w:tcBorders>
            <w:shd w:val="clear" w:color="auto" w:fill="auto"/>
            <w:noWrap/>
            <w:hideMark/>
          </w:tcPr>
          <w:p w14:paraId="0EAEFF5F"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6A87A3FE"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70AB48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5C256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44DAE09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noWrap/>
            <w:hideMark/>
          </w:tcPr>
          <w:p w14:paraId="1BE6131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647708DC" w14:textId="77777777" w:rsidR="007267FF" w:rsidRPr="007267FF" w:rsidRDefault="007267FF" w:rsidP="007267FF">
            <w:pPr>
              <w:rPr>
                <w:rFonts w:ascii="Verdana" w:eastAsia="Times New Roman" w:hAnsi="Verdana" w:cs="Arial"/>
                <w:b/>
                <w:bCs/>
                <w:color w:val="000000" w:themeColor="text1"/>
                <w:sz w:val="20"/>
                <w:szCs w:val="20"/>
              </w:rPr>
            </w:pPr>
          </w:p>
        </w:tc>
        <w:tc>
          <w:tcPr>
            <w:tcW w:w="2847" w:type="dxa"/>
            <w:gridSpan w:val="5"/>
            <w:tcBorders>
              <w:top w:val="nil"/>
              <w:left w:val="nil"/>
              <w:bottom w:val="nil"/>
              <w:right w:val="nil"/>
            </w:tcBorders>
            <w:shd w:val="clear" w:color="auto" w:fill="auto"/>
            <w:hideMark/>
          </w:tcPr>
          <w:p w14:paraId="459BBFE8"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hideMark/>
          </w:tcPr>
          <w:p w14:paraId="031DF4E9"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F494904"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982E50A"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1D997F29"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24B009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84E0F2" w14:textId="77777777" w:rsidTr="007267FF">
        <w:trPr>
          <w:gridAfter w:val="3"/>
          <w:wAfter w:w="283" w:type="dxa"/>
          <w:trHeight w:val="169"/>
        </w:trPr>
        <w:tc>
          <w:tcPr>
            <w:tcW w:w="850" w:type="dxa"/>
            <w:gridSpan w:val="4"/>
            <w:tcBorders>
              <w:top w:val="nil"/>
              <w:left w:val="nil"/>
              <w:bottom w:val="nil"/>
              <w:right w:val="nil"/>
            </w:tcBorders>
            <w:shd w:val="clear" w:color="auto" w:fill="auto"/>
            <w:hideMark/>
          </w:tcPr>
          <w:p w14:paraId="3A13295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0C2601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5007" w:type="dxa"/>
            <w:gridSpan w:val="18"/>
            <w:tcBorders>
              <w:top w:val="nil"/>
              <w:left w:val="nil"/>
              <w:bottom w:val="nil"/>
              <w:right w:val="nil"/>
            </w:tcBorders>
            <w:shd w:val="clear" w:color="auto" w:fill="auto"/>
            <w:noWrap/>
            <w:hideMark/>
          </w:tcPr>
          <w:p w14:paraId="291E8C2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una placa, de</w:t>
            </w:r>
          </w:p>
        </w:tc>
        <w:tc>
          <w:tcPr>
            <w:tcW w:w="3285" w:type="dxa"/>
            <w:gridSpan w:val="31"/>
            <w:tcBorders>
              <w:top w:val="nil"/>
              <w:left w:val="nil"/>
              <w:bottom w:val="nil"/>
              <w:right w:val="nil"/>
            </w:tcBorders>
            <w:shd w:val="clear" w:color="auto" w:fill="auto"/>
            <w:noWrap/>
            <w:hideMark/>
          </w:tcPr>
          <w:p w14:paraId="13F386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 a 7 veces el valor diario de la Unidad de Medida y Actualización. </w:t>
            </w:r>
          </w:p>
        </w:tc>
      </w:tr>
      <w:tr w:rsidR="007267FF" w:rsidRPr="007267FF" w14:paraId="617400CD"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4B6670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649C2DF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569C7D0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4C75991C"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567FB504"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7C503F3A"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D96A00A"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06865EC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6BEF96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C8DA1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3A4F9AD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1AF489F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5007" w:type="dxa"/>
            <w:gridSpan w:val="18"/>
            <w:tcBorders>
              <w:top w:val="nil"/>
              <w:left w:val="nil"/>
              <w:bottom w:val="nil"/>
              <w:right w:val="nil"/>
            </w:tcBorders>
            <w:shd w:val="clear" w:color="auto" w:fill="auto"/>
            <w:hideMark/>
          </w:tcPr>
          <w:p w14:paraId="325EA53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dos placas, de</w:t>
            </w:r>
          </w:p>
        </w:tc>
        <w:tc>
          <w:tcPr>
            <w:tcW w:w="3285" w:type="dxa"/>
            <w:gridSpan w:val="31"/>
            <w:tcBorders>
              <w:top w:val="nil"/>
              <w:left w:val="nil"/>
              <w:bottom w:val="nil"/>
              <w:right w:val="nil"/>
            </w:tcBorders>
            <w:shd w:val="clear" w:color="auto" w:fill="auto"/>
            <w:noWrap/>
            <w:vAlign w:val="bottom"/>
            <w:hideMark/>
          </w:tcPr>
          <w:p w14:paraId="73F54E4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 a 13 veces el valor diario de la Unidad de Medida y Actualización.</w:t>
            </w:r>
          </w:p>
        </w:tc>
      </w:tr>
      <w:tr w:rsidR="007267FF" w:rsidRPr="007267FF" w14:paraId="59309149"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4862F47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1749C38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03DF491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2803EDE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9CA2B4E"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1BEC2342"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4D115F3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2E7F6CD8"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697F71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BC0E18" w14:textId="77777777" w:rsidTr="007267FF">
        <w:trPr>
          <w:gridAfter w:val="3"/>
          <w:wAfter w:w="283" w:type="dxa"/>
          <w:trHeight w:val="340"/>
        </w:trPr>
        <w:tc>
          <w:tcPr>
            <w:tcW w:w="850" w:type="dxa"/>
            <w:gridSpan w:val="4"/>
            <w:tcBorders>
              <w:top w:val="nil"/>
              <w:left w:val="nil"/>
              <w:bottom w:val="nil"/>
              <w:right w:val="nil"/>
            </w:tcBorders>
            <w:shd w:val="clear" w:color="auto" w:fill="auto"/>
            <w:hideMark/>
          </w:tcPr>
          <w:p w14:paraId="37427A0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0C51517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5007" w:type="dxa"/>
            <w:gridSpan w:val="18"/>
            <w:tcBorders>
              <w:top w:val="nil"/>
              <w:left w:val="nil"/>
              <w:bottom w:val="nil"/>
              <w:right w:val="nil"/>
            </w:tcBorders>
            <w:shd w:val="clear" w:color="auto" w:fill="auto"/>
            <w:hideMark/>
          </w:tcPr>
          <w:p w14:paraId="26AE14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placa de motocicleta, bicimotos y vehículos similares, de</w:t>
            </w:r>
          </w:p>
        </w:tc>
        <w:tc>
          <w:tcPr>
            <w:tcW w:w="3285" w:type="dxa"/>
            <w:gridSpan w:val="31"/>
            <w:tcBorders>
              <w:top w:val="nil"/>
              <w:left w:val="nil"/>
              <w:bottom w:val="nil"/>
              <w:right w:val="nil"/>
            </w:tcBorders>
            <w:shd w:val="clear" w:color="auto" w:fill="auto"/>
            <w:noWrap/>
            <w:vAlign w:val="bottom"/>
            <w:hideMark/>
          </w:tcPr>
          <w:p w14:paraId="7F48B7B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 a 4 veces el valor diario de la Unidad de Medida y Actualización.</w:t>
            </w:r>
          </w:p>
        </w:tc>
      </w:tr>
      <w:tr w:rsidR="007267FF" w:rsidRPr="007267FF" w14:paraId="1C148762"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0756DE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340555A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4BB4171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6E621B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55A81131"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BA868FB"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76D03966"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2D37048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32B670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25C476"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A9A7DD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73D96BC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5007" w:type="dxa"/>
            <w:gridSpan w:val="18"/>
            <w:tcBorders>
              <w:top w:val="nil"/>
              <w:left w:val="nil"/>
              <w:bottom w:val="nil"/>
              <w:right w:val="nil"/>
            </w:tcBorders>
            <w:shd w:val="clear" w:color="auto" w:fill="auto"/>
            <w:hideMark/>
          </w:tcPr>
          <w:p w14:paraId="77089B9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tarjeta de circulación, de</w:t>
            </w:r>
          </w:p>
        </w:tc>
        <w:tc>
          <w:tcPr>
            <w:tcW w:w="3285" w:type="dxa"/>
            <w:gridSpan w:val="31"/>
            <w:tcBorders>
              <w:top w:val="nil"/>
              <w:left w:val="nil"/>
              <w:bottom w:val="nil"/>
              <w:right w:val="nil"/>
            </w:tcBorders>
            <w:shd w:val="clear" w:color="auto" w:fill="auto"/>
            <w:noWrap/>
            <w:vAlign w:val="bottom"/>
            <w:hideMark/>
          </w:tcPr>
          <w:p w14:paraId="2046CCA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 a 2 veces el valor diario de la Unidad de Medida y Actualización.</w:t>
            </w:r>
          </w:p>
        </w:tc>
      </w:tr>
      <w:tr w:rsidR="007267FF" w:rsidRPr="007267FF" w14:paraId="7B12116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EEEB9A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75462B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B5C627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23A7AD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886B358"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329ADD68"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7A2CBF96"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21BED169"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30745C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C468E8" w14:textId="77777777" w:rsidTr="007267FF">
        <w:trPr>
          <w:gridAfter w:val="1"/>
          <w:wAfter w:w="154" w:type="dxa"/>
          <w:trHeight w:val="579"/>
        </w:trPr>
        <w:tc>
          <w:tcPr>
            <w:tcW w:w="850" w:type="dxa"/>
            <w:gridSpan w:val="4"/>
            <w:tcBorders>
              <w:top w:val="nil"/>
              <w:left w:val="nil"/>
              <w:bottom w:val="nil"/>
              <w:right w:val="nil"/>
            </w:tcBorders>
            <w:shd w:val="clear" w:color="auto" w:fill="auto"/>
            <w:noWrap/>
            <w:hideMark/>
          </w:tcPr>
          <w:p w14:paraId="7F33A8B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BDC42C7" w14:textId="77777777" w:rsidR="007267FF" w:rsidRPr="007267FF" w:rsidRDefault="007267FF" w:rsidP="007267FF">
            <w:pPr>
              <w:jc w:val="right"/>
              <w:rPr>
                <w:rFonts w:ascii="Verdana" w:eastAsia="Times New Roman" w:hAnsi="Verdana" w:cs="Arial"/>
                <w:color w:val="000000" w:themeColor="text1"/>
                <w:sz w:val="20"/>
                <w:szCs w:val="20"/>
              </w:rPr>
            </w:pPr>
          </w:p>
        </w:tc>
        <w:tc>
          <w:tcPr>
            <w:tcW w:w="6591" w:type="dxa"/>
            <w:gridSpan w:val="35"/>
            <w:tcBorders>
              <w:top w:val="nil"/>
              <w:left w:val="nil"/>
              <w:bottom w:val="nil"/>
              <w:right w:val="nil"/>
            </w:tcBorders>
            <w:shd w:val="clear" w:color="auto" w:fill="auto"/>
            <w:hideMark/>
          </w:tcPr>
          <w:p w14:paraId="4BFAC57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 se trata de placas de servicio público, los montos establecidos en esta fracción se incrementarán en un 50 por ciento.</w:t>
            </w:r>
          </w:p>
        </w:tc>
        <w:tc>
          <w:tcPr>
            <w:tcW w:w="160" w:type="dxa"/>
            <w:tcBorders>
              <w:top w:val="nil"/>
              <w:left w:val="nil"/>
              <w:bottom w:val="nil"/>
              <w:right w:val="nil"/>
            </w:tcBorders>
            <w:shd w:val="clear" w:color="auto" w:fill="auto"/>
            <w:noWrap/>
            <w:hideMark/>
          </w:tcPr>
          <w:p w14:paraId="6E75C20A" w14:textId="77777777" w:rsidR="007267FF" w:rsidRPr="007267FF" w:rsidRDefault="007267FF" w:rsidP="007267FF">
            <w:pPr>
              <w:jc w:val="center"/>
              <w:rPr>
                <w:rFonts w:ascii="Verdana" w:eastAsia="Times New Roman" w:hAnsi="Verdana" w:cs="Arial"/>
                <w:color w:val="000000" w:themeColor="text1"/>
                <w:sz w:val="20"/>
                <w:szCs w:val="20"/>
              </w:rPr>
            </w:pPr>
          </w:p>
        </w:tc>
        <w:tc>
          <w:tcPr>
            <w:tcW w:w="1670" w:type="dxa"/>
            <w:gridSpan w:val="15"/>
            <w:tcBorders>
              <w:top w:val="nil"/>
              <w:left w:val="nil"/>
              <w:bottom w:val="nil"/>
              <w:right w:val="nil"/>
            </w:tcBorders>
            <w:shd w:val="clear" w:color="auto" w:fill="auto"/>
            <w:hideMark/>
          </w:tcPr>
          <w:p w14:paraId="36A1DDB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DC75EE6"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F996E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11ED0E5"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640A4C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8FE39FD"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C0374A1"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1B9E168A"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1AD35BA4"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396F5C33"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0030DE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E2192E" w14:textId="77777777" w:rsidTr="007267FF">
        <w:trPr>
          <w:gridAfter w:val="3"/>
          <w:wAfter w:w="283" w:type="dxa"/>
          <w:trHeight w:val="419"/>
        </w:trPr>
        <w:tc>
          <w:tcPr>
            <w:tcW w:w="850" w:type="dxa"/>
            <w:gridSpan w:val="4"/>
            <w:tcBorders>
              <w:top w:val="nil"/>
              <w:left w:val="nil"/>
              <w:bottom w:val="nil"/>
              <w:right w:val="nil"/>
            </w:tcBorders>
            <w:shd w:val="clear" w:color="auto" w:fill="auto"/>
            <w:noWrap/>
            <w:hideMark/>
          </w:tcPr>
          <w:p w14:paraId="14908A8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III.</w:t>
            </w:r>
          </w:p>
        </w:tc>
        <w:tc>
          <w:tcPr>
            <w:tcW w:w="5436" w:type="dxa"/>
            <w:gridSpan w:val="21"/>
            <w:tcBorders>
              <w:top w:val="nil"/>
              <w:left w:val="nil"/>
              <w:bottom w:val="nil"/>
              <w:right w:val="nil"/>
            </w:tcBorders>
            <w:shd w:val="clear" w:color="auto" w:fill="auto"/>
            <w:noWrap/>
            <w:hideMark/>
          </w:tcPr>
          <w:p w14:paraId="081E3CC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trámite extemporáneo de canje de placas metálicas y tarjeta de circulación de</w:t>
            </w:r>
          </w:p>
        </w:tc>
        <w:tc>
          <w:tcPr>
            <w:tcW w:w="3285" w:type="dxa"/>
            <w:gridSpan w:val="31"/>
            <w:tcBorders>
              <w:top w:val="nil"/>
              <w:left w:val="nil"/>
              <w:bottom w:val="nil"/>
              <w:right w:val="nil"/>
            </w:tcBorders>
            <w:shd w:val="clear" w:color="auto" w:fill="auto"/>
            <w:noWrap/>
            <w:hideMark/>
          </w:tcPr>
          <w:p w14:paraId="0B0E3D7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 a 24 veces el valor diario de la Unidad de Medida y Actualización.</w:t>
            </w:r>
          </w:p>
          <w:p w14:paraId="3C58C74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93DD09" w14:textId="77777777" w:rsidTr="007267FF">
        <w:trPr>
          <w:gridAfter w:val="3"/>
          <w:wAfter w:w="283" w:type="dxa"/>
          <w:trHeight w:val="300"/>
        </w:trPr>
        <w:tc>
          <w:tcPr>
            <w:tcW w:w="850" w:type="dxa"/>
            <w:gridSpan w:val="4"/>
            <w:tcBorders>
              <w:top w:val="nil"/>
              <w:left w:val="nil"/>
              <w:bottom w:val="nil"/>
              <w:right w:val="nil"/>
            </w:tcBorders>
            <w:shd w:val="clear" w:color="auto" w:fill="auto"/>
            <w:noWrap/>
          </w:tcPr>
          <w:p w14:paraId="60ECD57F"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tcPr>
          <w:p w14:paraId="78C7568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tcPr>
          <w:p w14:paraId="124F80B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tcPr>
          <w:p w14:paraId="0F0AAAB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tcPr>
          <w:p w14:paraId="27437F47"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tcPr>
          <w:p w14:paraId="63768FFF"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tcPr>
          <w:p w14:paraId="567F153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tcPr>
          <w:p w14:paraId="645E7257"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tcPr>
          <w:p w14:paraId="165561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17B5C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7939DC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w:t>
            </w:r>
          </w:p>
        </w:tc>
      </w:tr>
      <w:tr w:rsidR="007267FF" w:rsidRPr="007267FF" w14:paraId="68F1333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9A563C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Recargos</w:t>
            </w:r>
          </w:p>
        </w:tc>
      </w:tr>
      <w:tr w:rsidR="007267FF" w:rsidRPr="007267FF" w14:paraId="72A1B535" w14:textId="77777777" w:rsidTr="007267FF">
        <w:trPr>
          <w:gridAfter w:val="3"/>
          <w:wAfter w:w="283" w:type="dxa"/>
          <w:trHeight w:val="336"/>
        </w:trPr>
        <w:tc>
          <w:tcPr>
            <w:tcW w:w="850" w:type="dxa"/>
            <w:gridSpan w:val="4"/>
            <w:tcBorders>
              <w:top w:val="nil"/>
              <w:left w:val="nil"/>
              <w:bottom w:val="nil"/>
              <w:right w:val="nil"/>
            </w:tcBorders>
            <w:shd w:val="clear" w:color="auto" w:fill="auto"/>
            <w:noWrap/>
            <w:hideMark/>
          </w:tcPr>
          <w:p w14:paraId="0845A23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26DC3E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801EC5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CD44A5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7343D1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A17E38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180CC5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52B3F8D"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731F5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1B3B3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0B1A532"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Tasas aplicables a recargos</w:t>
            </w:r>
          </w:p>
        </w:tc>
      </w:tr>
      <w:tr w:rsidR="007267FF" w:rsidRPr="007267FF" w14:paraId="14497FEE" w14:textId="77777777" w:rsidTr="007267FF">
        <w:trPr>
          <w:gridAfter w:val="4"/>
          <w:wAfter w:w="330" w:type="dxa"/>
          <w:trHeight w:val="501"/>
        </w:trPr>
        <w:tc>
          <w:tcPr>
            <w:tcW w:w="9524" w:type="dxa"/>
            <w:gridSpan w:val="55"/>
            <w:tcBorders>
              <w:top w:val="nil"/>
              <w:left w:val="nil"/>
              <w:bottom w:val="nil"/>
              <w:right w:val="nil"/>
            </w:tcBorders>
            <w:shd w:val="clear" w:color="auto" w:fill="FFFFFF" w:themeFill="background1"/>
            <w:hideMark/>
          </w:tcPr>
          <w:p w14:paraId="01BB94D6" w14:textId="77777777" w:rsidR="007267FF" w:rsidRPr="007267FF" w:rsidRDefault="007267FF" w:rsidP="007267FF">
            <w:pPr>
              <w:pStyle w:val="Ttulo1"/>
              <w:tabs>
                <w:tab w:val="clear" w:pos="6521"/>
              </w:tabs>
              <w:jc w:val="both"/>
              <w:rPr>
                <w:rFonts w:ascii="Verdana" w:hAnsi="Verdana" w:cs="Arial"/>
                <w:b w:val="0"/>
                <w:color w:val="000000" w:themeColor="text1"/>
                <w:sz w:val="20"/>
                <w:szCs w:val="20"/>
              </w:rPr>
            </w:pPr>
            <w:r w:rsidRPr="007267FF">
              <w:rPr>
                <w:rFonts w:ascii="Verdana" w:hAnsi="Verdana" w:cs="Arial"/>
                <w:bCs/>
                <w:color w:val="000000" w:themeColor="text1"/>
                <w:sz w:val="20"/>
                <w:szCs w:val="20"/>
              </w:rPr>
              <w:t>Artículo 43.</w:t>
            </w:r>
            <w:r w:rsidRPr="007267FF">
              <w:rPr>
                <w:rFonts w:ascii="Verdana" w:hAnsi="Verdana" w:cs="Arial"/>
                <w:b w:val="0"/>
                <w:bCs/>
                <w:color w:val="000000" w:themeColor="text1"/>
                <w:sz w:val="20"/>
                <w:szCs w:val="20"/>
              </w:rPr>
              <w:t xml:space="preserve"> </w:t>
            </w:r>
            <w:r w:rsidRPr="007267FF">
              <w:rPr>
                <w:rFonts w:ascii="Verdana" w:hAnsi="Verdana" w:cs="Arial"/>
                <w:b w:val="0"/>
                <w:color w:val="000000" w:themeColor="text1"/>
                <w:sz w:val="20"/>
                <w:szCs w:val="20"/>
              </w:rPr>
              <w:t>Cuando no se pague un crédito fiscal en la fecha o dentro del plazo señalado en las disposiciones respectivas, se causarán recargos a la tasa del 1.47 por ciento mensual.</w:t>
            </w:r>
          </w:p>
        </w:tc>
      </w:tr>
      <w:tr w:rsidR="007267FF" w:rsidRPr="007267FF" w14:paraId="37D531FA"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noWrap/>
            <w:hideMark/>
          </w:tcPr>
          <w:p w14:paraId="62BD8B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429" w:type="dxa"/>
            <w:gridSpan w:val="3"/>
            <w:tcBorders>
              <w:top w:val="nil"/>
              <w:left w:val="nil"/>
              <w:bottom w:val="nil"/>
              <w:right w:val="nil"/>
            </w:tcBorders>
            <w:shd w:val="clear" w:color="auto" w:fill="FFFFFF" w:themeFill="background1"/>
            <w:noWrap/>
            <w:hideMark/>
          </w:tcPr>
          <w:p w14:paraId="1C8C6E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443" w:type="dxa"/>
            <w:gridSpan w:val="8"/>
            <w:tcBorders>
              <w:top w:val="nil"/>
              <w:left w:val="nil"/>
              <w:bottom w:val="nil"/>
              <w:right w:val="nil"/>
            </w:tcBorders>
            <w:shd w:val="clear" w:color="auto" w:fill="FFFFFF" w:themeFill="background1"/>
            <w:noWrap/>
            <w:hideMark/>
          </w:tcPr>
          <w:p w14:paraId="527448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2847" w:type="dxa"/>
            <w:gridSpan w:val="5"/>
            <w:tcBorders>
              <w:top w:val="nil"/>
              <w:left w:val="nil"/>
              <w:bottom w:val="nil"/>
              <w:right w:val="nil"/>
            </w:tcBorders>
            <w:shd w:val="clear" w:color="auto" w:fill="FFFFFF" w:themeFill="background1"/>
            <w:noWrap/>
            <w:hideMark/>
          </w:tcPr>
          <w:p w14:paraId="521B881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263" w:type="dxa"/>
            <w:gridSpan w:val="4"/>
            <w:tcBorders>
              <w:top w:val="nil"/>
              <w:left w:val="nil"/>
              <w:bottom w:val="nil"/>
              <w:right w:val="nil"/>
            </w:tcBorders>
            <w:shd w:val="clear" w:color="auto" w:fill="FFFFFF" w:themeFill="background1"/>
            <w:noWrap/>
            <w:hideMark/>
          </w:tcPr>
          <w:p w14:paraId="0540E3B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2002" w:type="dxa"/>
            <w:gridSpan w:val="17"/>
            <w:tcBorders>
              <w:top w:val="nil"/>
              <w:left w:val="nil"/>
              <w:bottom w:val="nil"/>
              <w:right w:val="nil"/>
            </w:tcBorders>
            <w:shd w:val="clear" w:color="auto" w:fill="FFFFFF" w:themeFill="background1"/>
            <w:noWrap/>
            <w:hideMark/>
          </w:tcPr>
          <w:p w14:paraId="256C21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567" w:type="dxa"/>
            <w:gridSpan w:val="7"/>
            <w:tcBorders>
              <w:top w:val="nil"/>
              <w:left w:val="nil"/>
              <w:bottom w:val="nil"/>
              <w:right w:val="nil"/>
            </w:tcBorders>
            <w:shd w:val="clear" w:color="auto" w:fill="FFFFFF" w:themeFill="background1"/>
            <w:noWrap/>
            <w:hideMark/>
          </w:tcPr>
          <w:p w14:paraId="405B30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60" w:type="dxa"/>
            <w:gridSpan w:val="2"/>
            <w:tcBorders>
              <w:top w:val="nil"/>
              <w:left w:val="nil"/>
              <w:bottom w:val="nil"/>
              <w:right w:val="nil"/>
            </w:tcBorders>
            <w:shd w:val="clear" w:color="auto" w:fill="FFFFFF" w:themeFill="background1"/>
            <w:noWrap/>
            <w:hideMark/>
          </w:tcPr>
          <w:p w14:paraId="056C712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010" w:type="dxa"/>
            <w:gridSpan w:val="6"/>
            <w:tcBorders>
              <w:top w:val="nil"/>
              <w:left w:val="nil"/>
              <w:bottom w:val="nil"/>
              <w:right w:val="nil"/>
            </w:tcBorders>
            <w:shd w:val="clear" w:color="auto" w:fill="FFFFFF" w:themeFill="background1"/>
            <w:hideMark/>
          </w:tcPr>
          <w:p w14:paraId="2C3CE97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r>
      <w:tr w:rsidR="007267FF" w:rsidRPr="007267FF" w14:paraId="3FACA4C1" w14:textId="77777777" w:rsidTr="007267FF">
        <w:trPr>
          <w:gridAfter w:val="4"/>
          <w:wAfter w:w="330" w:type="dxa"/>
          <w:trHeight w:val="293"/>
        </w:trPr>
        <w:tc>
          <w:tcPr>
            <w:tcW w:w="9524" w:type="dxa"/>
            <w:gridSpan w:val="55"/>
            <w:tcBorders>
              <w:top w:val="nil"/>
              <w:left w:val="nil"/>
              <w:bottom w:val="nil"/>
              <w:right w:val="nil"/>
            </w:tcBorders>
            <w:shd w:val="clear" w:color="auto" w:fill="FFFFFF" w:themeFill="background1"/>
            <w:hideMark/>
          </w:tcPr>
          <w:p w14:paraId="08EB230F" w14:textId="77777777" w:rsidR="007267FF" w:rsidRPr="007267FF" w:rsidRDefault="007267FF" w:rsidP="007267FF">
            <w:pPr>
              <w:pStyle w:val="Ttulo1"/>
              <w:tabs>
                <w:tab w:val="clear" w:pos="6521"/>
              </w:tabs>
              <w:ind w:firstLine="567"/>
              <w:jc w:val="both"/>
              <w:rPr>
                <w:rFonts w:ascii="Verdana" w:hAnsi="Verdana" w:cs="Arial"/>
                <w:color w:val="000000" w:themeColor="text1"/>
                <w:sz w:val="20"/>
                <w:szCs w:val="20"/>
              </w:rPr>
            </w:pPr>
            <w:r w:rsidRPr="007267FF">
              <w:rPr>
                <w:rFonts w:ascii="Verdana" w:hAnsi="Verdana" w:cs="Arial"/>
                <w:b w:val="0"/>
                <w:color w:val="000000" w:themeColor="text1"/>
                <w:sz w:val="20"/>
                <w:szCs w:val="20"/>
              </w:rPr>
              <w:t>En los casos de prórroga para el pago de créditos fiscales se causarán recargos:</w:t>
            </w:r>
          </w:p>
        </w:tc>
      </w:tr>
      <w:tr w:rsidR="007267FF" w:rsidRPr="007267FF" w14:paraId="7DB2667F" w14:textId="77777777" w:rsidTr="007267FF">
        <w:trPr>
          <w:gridAfter w:val="4"/>
          <w:wAfter w:w="330" w:type="dxa"/>
          <w:trHeight w:val="199"/>
        </w:trPr>
        <w:tc>
          <w:tcPr>
            <w:tcW w:w="9524" w:type="dxa"/>
            <w:gridSpan w:val="55"/>
            <w:tcBorders>
              <w:top w:val="nil"/>
              <w:left w:val="nil"/>
              <w:bottom w:val="nil"/>
              <w:right w:val="nil"/>
            </w:tcBorders>
            <w:shd w:val="clear" w:color="auto" w:fill="FFFFFF" w:themeFill="background1"/>
          </w:tcPr>
          <w:p w14:paraId="5D3963B1" w14:textId="77777777" w:rsidR="007267FF" w:rsidRPr="007267FF" w:rsidRDefault="007267FF" w:rsidP="007267FF">
            <w:pPr>
              <w:pStyle w:val="Ttulo1"/>
              <w:tabs>
                <w:tab w:val="clear" w:pos="6521"/>
              </w:tabs>
              <w:ind w:firstLine="567"/>
              <w:jc w:val="both"/>
              <w:rPr>
                <w:rFonts w:ascii="Verdana" w:hAnsi="Verdana" w:cs="Arial"/>
                <w:b w:val="0"/>
                <w:color w:val="000000" w:themeColor="text1"/>
                <w:sz w:val="20"/>
                <w:szCs w:val="20"/>
              </w:rPr>
            </w:pPr>
          </w:p>
        </w:tc>
      </w:tr>
      <w:tr w:rsidR="007267FF" w:rsidRPr="007267FF" w14:paraId="0F1CF55C" w14:textId="77777777" w:rsidTr="007267FF">
        <w:trPr>
          <w:gridAfter w:val="3"/>
          <w:wAfter w:w="283" w:type="dxa"/>
          <w:trHeight w:val="286"/>
        </w:trPr>
        <w:tc>
          <w:tcPr>
            <w:tcW w:w="850" w:type="dxa"/>
            <w:gridSpan w:val="4"/>
            <w:tcBorders>
              <w:top w:val="nil"/>
              <w:left w:val="nil"/>
              <w:bottom w:val="nil"/>
              <w:right w:val="nil"/>
            </w:tcBorders>
            <w:shd w:val="clear" w:color="auto" w:fill="FFFFFF" w:themeFill="background1"/>
            <w:hideMark/>
          </w:tcPr>
          <w:p w14:paraId="401317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 I.</w:t>
            </w:r>
          </w:p>
        </w:tc>
        <w:tc>
          <w:tcPr>
            <w:tcW w:w="7711" w:type="dxa"/>
            <w:gridSpan w:val="46"/>
            <w:tcBorders>
              <w:top w:val="nil"/>
              <w:left w:val="nil"/>
              <w:bottom w:val="nil"/>
              <w:right w:val="nil"/>
            </w:tcBorders>
            <w:shd w:val="clear" w:color="auto" w:fill="FFFFFF" w:themeFill="background1"/>
            <w:noWrap/>
            <w:hideMark/>
          </w:tcPr>
          <w:p w14:paraId="376F57CD"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Al 0.98 por ciento mensual sobre los saldos insolutos;</w:t>
            </w:r>
          </w:p>
        </w:tc>
        <w:tc>
          <w:tcPr>
            <w:tcW w:w="426" w:type="dxa"/>
            <w:gridSpan w:val="2"/>
            <w:tcBorders>
              <w:top w:val="nil"/>
              <w:left w:val="nil"/>
              <w:bottom w:val="nil"/>
              <w:right w:val="nil"/>
            </w:tcBorders>
            <w:shd w:val="clear" w:color="auto" w:fill="FFFFFF" w:themeFill="background1"/>
            <w:noWrap/>
            <w:hideMark/>
          </w:tcPr>
          <w:p w14:paraId="458828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584" w:type="dxa"/>
            <w:gridSpan w:val="4"/>
            <w:tcBorders>
              <w:top w:val="nil"/>
              <w:left w:val="nil"/>
              <w:bottom w:val="nil"/>
              <w:right w:val="nil"/>
            </w:tcBorders>
            <w:shd w:val="clear" w:color="auto" w:fill="FFFFFF" w:themeFill="background1"/>
            <w:hideMark/>
          </w:tcPr>
          <w:p w14:paraId="138FCFA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r>
      <w:tr w:rsidR="007267FF" w:rsidRPr="007267FF" w14:paraId="295E4088" w14:textId="77777777" w:rsidTr="007267FF">
        <w:trPr>
          <w:gridAfter w:val="3"/>
          <w:wAfter w:w="283" w:type="dxa"/>
          <w:trHeight w:val="377"/>
        </w:trPr>
        <w:tc>
          <w:tcPr>
            <w:tcW w:w="850" w:type="dxa"/>
            <w:gridSpan w:val="4"/>
            <w:tcBorders>
              <w:top w:val="nil"/>
              <w:left w:val="nil"/>
              <w:bottom w:val="nil"/>
              <w:right w:val="nil"/>
            </w:tcBorders>
            <w:shd w:val="clear" w:color="auto" w:fill="FFFFFF" w:themeFill="background1"/>
          </w:tcPr>
          <w:p w14:paraId="64FD81CB" w14:textId="77777777" w:rsidR="007267FF" w:rsidRPr="007267FF" w:rsidRDefault="007267FF" w:rsidP="007267FF">
            <w:pPr>
              <w:jc w:val="right"/>
              <w:rPr>
                <w:rFonts w:ascii="Verdana" w:eastAsia="Times New Roman" w:hAnsi="Verdana" w:cs="Arial"/>
                <w:b/>
                <w:color w:val="000000" w:themeColor="text1"/>
                <w:sz w:val="20"/>
                <w:szCs w:val="20"/>
              </w:rPr>
            </w:pPr>
          </w:p>
        </w:tc>
        <w:tc>
          <w:tcPr>
            <w:tcW w:w="7711" w:type="dxa"/>
            <w:gridSpan w:val="46"/>
            <w:tcBorders>
              <w:top w:val="nil"/>
              <w:left w:val="nil"/>
              <w:bottom w:val="nil"/>
              <w:right w:val="nil"/>
            </w:tcBorders>
            <w:shd w:val="clear" w:color="auto" w:fill="FFFFFF" w:themeFill="background1"/>
            <w:noWrap/>
          </w:tcPr>
          <w:p w14:paraId="6C692B80" w14:textId="77777777" w:rsidR="007267FF" w:rsidRPr="007267FF" w:rsidRDefault="007267FF" w:rsidP="007267FF">
            <w:pPr>
              <w:pStyle w:val="Ttulo1"/>
              <w:tabs>
                <w:tab w:val="clear" w:pos="6521"/>
              </w:tabs>
              <w:jc w:val="both"/>
              <w:rPr>
                <w:rFonts w:ascii="Verdana" w:hAnsi="Verdana" w:cs="Arial"/>
                <w:b w:val="0"/>
                <w:color w:val="000000" w:themeColor="text1"/>
                <w:sz w:val="20"/>
                <w:szCs w:val="20"/>
              </w:rPr>
            </w:pPr>
          </w:p>
        </w:tc>
        <w:tc>
          <w:tcPr>
            <w:tcW w:w="426" w:type="dxa"/>
            <w:gridSpan w:val="2"/>
            <w:tcBorders>
              <w:top w:val="nil"/>
              <w:left w:val="nil"/>
              <w:bottom w:val="nil"/>
              <w:right w:val="nil"/>
            </w:tcBorders>
            <w:shd w:val="clear" w:color="auto" w:fill="FFFFFF" w:themeFill="background1"/>
            <w:noWrap/>
          </w:tcPr>
          <w:p w14:paraId="19B6B6C7" w14:textId="77777777" w:rsidR="007267FF" w:rsidRPr="007267FF" w:rsidRDefault="007267FF" w:rsidP="007267FF">
            <w:pPr>
              <w:rPr>
                <w:rFonts w:ascii="Verdana" w:eastAsia="Times New Roman" w:hAnsi="Verdana" w:cs="Arial"/>
                <w:color w:val="000000" w:themeColor="text1"/>
                <w:sz w:val="20"/>
                <w:szCs w:val="20"/>
              </w:rPr>
            </w:pPr>
          </w:p>
        </w:tc>
        <w:tc>
          <w:tcPr>
            <w:tcW w:w="584" w:type="dxa"/>
            <w:gridSpan w:val="4"/>
            <w:tcBorders>
              <w:top w:val="nil"/>
              <w:left w:val="nil"/>
              <w:bottom w:val="nil"/>
              <w:right w:val="nil"/>
            </w:tcBorders>
            <w:shd w:val="clear" w:color="auto" w:fill="FFFFFF" w:themeFill="background1"/>
          </w:tcPr>
          <w:p w14:paraId="118EABB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C1A6DB" w14:textId="77777777" w:rsidTr="007267FF">
        <w:trPr>
          <w:gridAfter w:val="3"/>
          <w:wAfter w:w="283" w:type="dxa"/>
          <w:trHeight w:val="763"/>
        </w:trPr>
        <w:tc>
          <w:tcPr>
            <w:tcW w:w="850" w:type="dxa"/>
            <w:gridSpan w:val="4"/>
            <w:tcBorders>
              <w:top w:val="nil"/>
              <w:left w:val="nil"/>
              <w:bottom w:val="nil"/>
              <w:right w:val="nil"/>
            </w:tcBorders>
            <w:shd w:val="clear" w:color="auto" w:fill="FFFFFF" w:themeFill="background1"/>
          </w:tcPr>
          <w:p w14:paraId="1FDE6BF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w:t>
            </w:r>
          </w:p>
        </w:tc>
        <w:tc>
          <w:tcPr>
            <w:tcW w:w="7711" w:type="dxa"/>
            <w:gridSpan w:val="46"/>
            <w:tcBorders>
              <w:top w:val="nil"/>
              <w:left w:val="nil"/>
              <w:bottom w:val="nil"/>
              <w:right w:val="nil"/>
            </w:tcBorders>
            <w:shd w:val="clear" w:color="auto" w:fill="FFFFFF" w:themeFill="background1"/>
            <w:noWrap/>
          </w:tcPr>
          <w:p w14:paraId="32E08BF1"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Cuando de conformidad con el Código Fiscal para el Estado de Guanajuato, se autorice el pago a plazos, se aplicará la tasa de recargos que a continuación se establece, sobre los saldos y durante el periodo de que se trate:</w:t>
            </w:r>
          </w:p>
        </w:tc>
        <w:tc>
          <w:tcPr>
            <w:tcW w:w="426" w:type="dxa"/>
            <w:gridSpan w:val="2"/>
            <w:tcBorders>
              <w:top w:val="nil"/>
              <w:left w:val="nil"/>
              <w:bottom w:val="nil"/>
              <w:right w:val="nil"/>
            </w:tcBorders>
            <w:shd w:val="clear" w:color="auto" w:fill="FFFFFF" w:themeFill="background1"/>
            <w:noWrap/>
          </w:tcPr>
          <w:p w14:paraId="6B6572A4" w14:textId="77777777" w:rsidR="007267FF" w:rsidRPr="007267FF" w:rsidRDefault="007267FF" w:rsidP="007267FF">
            <w:pPr>
              <w:rPr>
                <w:rFonts w:ascii="Verdana" w:eastAsia="Times New Roman" w:hAnsi="Verdana" w:cs="Arial"/>
                <w:color w:val="000000" w:themeColor="text1"/>
                <w:sz w:val="20"/>
                <w:szCs w:val="20"/>
              </w:rPr>
            </w:pPr>
          </w:p>
        </w:tc>
        <w:tc>
          <w:tcPr>
            <w:tcW w:w="584" w:type="dxa"/>
            <w:gridSpan w:val="4"/>
            <w:tcBorders>
              <w:top w:val="nil"/>
              <w:left w:val="nil"/>
              <w:bottom w:val="nil"/>
              <w:right w:val="nil"/>
            </w:tcBorders>
            <w:shd w:val="clear" w:color="auto" w:fill="FFFFFF" w:themeFill="background1"/>
          </w:tcPr>
          <w:p w14:paraId="2DEBF27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EF2DD0"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532B016A"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33E221E4"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053AEE4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40D3504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05BBF975"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175DB76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015293B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57FA638B"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3BC9B9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DBDE0F3" w14:textId="77777777" w:rsidTr="007267FF">
        <w:trPr>
          <w:gridAfter w:val="3"/>
          <w:wAfter w:w="283" w:type="dxa"/>
          <w:trHeight w:val="440"/>
        </w:trPr>
        <w:tc>
          <w:tcPr>
            <w:tcW w:w="850" w:type="dxa"/>
            <w:gridSpan w:val="4"/>
            <w:tcBorders>
              <w:top w:val="nil"/>
              <w:left w:val="nil"/>
              <w:bottom w:val="nil"/>
              <w:right w:val="nil"/>
            </w:tcBorders>
            <w:shd w:val="clear" w:color="auto" w:fill="FFFFFF" w:themeFill="background1"/>
          </w:tcPr>
          <w:p w14:paraId="26BD678B"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4B3A175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6555" w:type="dxa"/>
            <w:gridSpan w:val="34"/>
            <w:tcBorders>
              <w:top w:val="nil"/>
              <w:left w:val="nil"/>
              <w:bottom w:val="nil"/>
              <w:right w:val="nil"/>
            </w:tcBorders>
            <w:shd w:val="clear" w:color="auto" w:fill="FFFFFF" w:themeFill="background1"/>
            <w:noWrap/>
          </w:tcPr>
          <w:p w14:paraId="0E9D2D69"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Tratándose de pagos a plazos en parcialidades de hasta 12 meses, la tasa de recargos será del 1.26 por ciento mensual.</w:t>
            </w:r>
          </w:p>
        </w:tc>
        <w:tc>
          <w:tcPr>
            <w:tcW w:w="1013" w:type="dxa"/>
            <w:gridSpan w:val="10"/>
            <w:tcBorders>
              <w:top w:val="nil"/>
              <w:left w:val="nil"/>
              <w:bottom w:val="nil"/>
              <w:right w:val="nil"/>
            </w:tcBorders>
            <w:shd w:val="clear" w:color="auto" w:fill="FFFFFF" w:themeFill="background1"/>
            <w:noWrap/>
          </w:tcPr>
          <w:p w14:paraId="3EE3C45A"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42F074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79CD947"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186B8327"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6F931D79" w14:textId="77777777" w:rsidR="007267FF" w:rsidRPr="007267FF" w:rsidRDefault="007267FF" w:rsidP="007267FF">
            <w:pPr>
              <w:jc w:val="right"/>
              <w:rPr>
                <w:rFonts w:ascii="Verdana" w:eastAsia="Times New Roman" w:hAnsi="Verdana" w:cs="Arial"/>
                <w:b/>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79DE8E8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6A0F070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5D8E12C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2E7337B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152CE54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7665D745"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3C006E8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C1D210"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57486763"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0FB31EB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6555" w:type="dxa"/>
            <w:gridSpan w:val="34"/>
            <w:tcBorders>
              <w:top w:val="nil"/>
              <w:left w:val="nil"/>
              <w:bottom w:val="nil"/>
              <w:right w:val="nil"/>
            </w:tcBorders>
            <w:shd w:val="clear" w:color="auto" w:fill="FFFFFF" w:themeFill="background1"/>
            <w:noWrap/>
          </w:tcPr>
          <w:p w14:paraId="65AD9BC8"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Tratándose de pagos a plazos en parcialidades de más de 12 meses y hasta de 24 meses, la tasa de recargos será de 1.53 por ciento mensual.</w:t>
            </w:r>
          </w:p>
        </w:tc>
        <w:tc>
          <w:tcPr>
            <w:tcW w:w="1013" w:type="dxa"/>
            <w:gridSpan w:val="10"/>
            <w:tcBorders>
              <w:top w:val="nil"/>
              <w:left w:val="nil"/>
              <w:bottom w:val="nil"/>
              <w:right w:val="nil"/>
            </w:tcBorders>
            <w:shd w:val="clear" w:color="auto" w:fill="FFFFFF" w:themeFill="background1"/>
            <w:noWrap/>
          </w:tcPr>
          <w:p w14:paraId="503E30EE"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7CE7FC2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247046"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28A4A4ED"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4F57EE44" w14:textId="77777777" w:rsidR="007267FF" w:rsidRPr="007267FF" w:rsidRDefault="007267FF" w:rsidP="007267FF">
            <w:pPr>
              <w:jc w:val="right"/>
              <w:rPr>
                <w:rFonts w:ascii="Verdana" w:eastAsia="Times New Roman" w:hAnsi="Verdana" w:cs="Arial"/>
                <w:b/>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7B5C7C3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26156DAC"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1F1D1B5B"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3AAF2A8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6D0061C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42B3E11D"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09CFFCD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9E30671"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0FF3D3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18084C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6555" w:type="dxa"/>
            <w:gridSpan w:val="34"/>
            <w:tcBorders>
              <w:top w:val="nil"/>
              <w:left w:val="nil"/>
              <w:bottom w:val="nil"/>
              <w:right w:val="nil"/>
            </w:tcBorders>
            <w:shd w:val="clear" w:color="auto" w:fill="FFFFFF" w:themeFill="background1"/>
            <w:noWrap/>
          </w:tcPr>
          <w:p w14:paraId="117DCA7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Tratándose de pagos a plazos en parcialidades superiores a 24 meses, así como tratándose de pagos a plazo diferido, la tasa de recargos será de 1.82 por ciento mensual.</w:t>
            </w:r>
          </w:p>
        </w:tc>
        <w:tc>
          <w:tcPr>
            <w:tcW w:w="1013" w:type="dxa"/>
            <w:gridSpan w:val="10"/>
            <w:tcBorders>
              <w:top w:val="nil"/>
              <w:left w:val="nil"/>
              <w:bottom w:val="nil"/>
              <w:right w:val="nil"/>
            </w:tcBorders>
            <w:shd w:val="clear" w:color="auto" w:fill="FFFFFF" w:themeFill="background1"/>
            <w:noWrap/>
          </w:tcPr>
          <w:p w14:paraId="21CE1C0B"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7B1684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EC01DA"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57AE36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5672FC2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43F2E5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6E0B95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632DEE7" w14:textId="77777777" w:rsidR="007267FF" w:rsidRPr="007267FF" w:rsidRDefault="007267FF" w:rsidP="007267FF">
            <w:pPr>
              <w:rPr>
                <w:rFonts w:ascii="Verdana" w:eastAsia="Times New Roman" w:hAnsi="Verdana" w:cs="Arial"/>
                <w:color w:val="000000" w:themeColor="text1"/>
                <w:sz w:val="20"/>
                <w:szCs w:val="20"/>
              </w:rPr>
            </w:pPr>
          </w:p>
          <w:p w14:paraId="689E0268" w14:textId="77777777" w:rsidR="007267FF" w:rsidRPr="007267FF" w:rsidRDefault="007267FF" w:rsidP="007267FF">
            <w:pPr>
              <w:rPr>
                <w:rFonts w:ascii="Verdana" w:eastAsia="Times New Roman" w:hAnsi="Verdana" w:cs="Arial"/>
                <w:color w:val="000000" w:themeColor="text1"/>
                <w:sz w:val="20"/>
                <w:szCs w:val="20"/>
              </w:rPr>
            </w:pPr>
          </w:p>
          <w:p w14:paraId="10CF3C5B"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94B2A1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39B066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D509678"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7A974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C33261"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2B0FFF5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III</w:t>
            </w:r>
          </w:p>
        </w:tc>
      </w:tr>
      <w:tr w:rsidR="007267FF" w:rsidRPr="007267FF" w14:paraId="590D2D0E" w14:textId="77777777" w:rsidTr="007267FF">
        <w:trPr>
          <w:gridAfter w:val="3"/>
          <w:wAfter w:w="283" w:type="dxa"/>
          <w:trHeight w:val="199"/>
        </w:trPr>
        <w:tc>
          <w:tcPr>
            <w:tcW w:w="9571" w:type="dxa"/>
            <w:gridSpan w:val="56"/>
            <w:tcBorders>
              <w:top w:val="nil"/>
              <w:left w:val="nil"/>
              <w:bottom w:val="nil"/>
              <w:right w:val="nil"/>
            </w:tcBorders>
            <w:shd w:val="clear" w:color="auto" w:fill="auto"/>
            <w:hideMark/>
          </w:tcPr>
          <w:p w14:paraId="1E70663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Gastos de Ejecución</w:t>
            </w:r>
          </w:p>
        </w:tc>
      </w:tr>
      <w:tr w:rsidR="007267FF" w:rsidRPr="007267FF" w14:paraId="021CD7BC"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6986685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5D03C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5F65E78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36F9C1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BC37F09"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5ED58F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D7A7CE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F178CB3"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57DB1D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248AA2" w14:textId="77777777" w:rsidTr="007267FF">
        <w:trPr>
          <w:gridAfter w:val="3"/>
          <w:wAfter w:w="283" w:type="dxa"/>
          <w:trHeight w:val="94"/>
        </w:trPr>
        <w:tc>
          <w:tcPr>
            <w:tcW w:w="9571" w:type="dxa"/>
            <w:gridSpan w:val="56"/>
            <w:tcBorders>
              <w:top w:val="nil"/>
              <w:left w:val="nil"/>
              <w:bottom w:val="nil"/>
              <w:right w:val="nil"/>
            </w:tcBorders>
            <w:shd w:val="clear" w:color="auto" w:fill="auto"/>
            <w:hideMark/>
          </w:tcPr>
          <w:p w14:paraId="278CEB1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Tasas aplicables a gastos de ejecución</w:t>
            </w:r>
          </w:p>
        </w:tc>
      </w:tr>
      <w:tr w:rsidR="007267FF" w:rsidRPr="007267FF" w14:paraId="0B2FCF64" w14:textId="77777777" w:rsidTr="007267FF">
        <w:trPr>
          <w:gridAfter w:val="3"/>
          <w:wAfter w:w="283" w:type="dxa"/>
          <w:trHeight w:val="410"/>
        </w:trPr>
        <w:tc>
          <w:tcPr>
            <w:tcW w:w="9571" w:type="dxa"/>
            <w:gridSpan w:val="56"/>
            <w:tcBorders>
              <w:top w:val="nil"/>
              <w:left w:val="nil"/>
              <w:bottom w:val="nil"/>
              <w:right w:val="nil"/>
            </w:tcBorders>
            <w:shd w:val="clear" w:color="auto" w:fill="auto"/>
            <w:hideMark/>
          </w:tcPr>
          <w:p w14:paraId="68E7443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44. </w:t>
            </w:r>
            <w:r w:rsidRPr="007267FF">
              <w:rPr>
                <w:rFonts w:ascii="Verdana" w:eastAsia="Times New Roman" w:hAnsi="Verdana" w:cs="Arial"/>
                <w:color w:val="000000" w:themeColor="text1"/>
                <w:sz w:val="20"/>
                <w:szCs w:val="20"/>
              </w:rPr>
              <w:t>Los accesorios de las contribuciones y aprovechamientos por concepto de gastos de ejecución se causarán a la tasa del 2 por ciento sobre el adeudo, por cada una de las diligencias siguientes:</w:t>
            </w:r>
          </w:p>
        </w:tc>
      </w:tr>
      <w:tr w:rsidR="007267FF" w:rsidRPr="007267FF" w14:paraId="0510E44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433DCA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4A5151E"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C27CB9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DB9E8F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02C5E9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6136C763"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0D8C01B3"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4F29F69C"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17E69C8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419908" w14:textId="77777777" w:rsidTr="007267FF">
        <w:trPr>
          <w:gridAfter w:val="3"/>
          <w:wAfter w:w="283" w:type="dxa"/>
          <w:trHeight w:val="208"/>
        </w:trPr>
        <w:tc>
          <w:tcPr>
            <w:tcW w:w="850" w:type="dxa"/>
            <w:gridSpan w:val="4"/>
            <w:tcBorders>
              <w:top w:val="nil"/>
              <w:left w:val="nil"/>
              <w:bottom w:val="nil"/>
              <w:right w:val="nil"/>
            </w:tcBorders>
            <w:shd w:val="clear" w:color="auto" w:fill="auto"/>
            <w:hideMark/>
          </w:tcPr>
          <w:p w14:paraId="741258D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7EE6791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requerimiento de pago;</w:t>
            </w:r>
          </w:p>
        </w:tc>
        <w:tc>
          <w:tcPr>
            <w:tcW w:w="385" w:type="dxa"/>
            <w:gridSpan w:val="4"/>
            <w:tcBorders>
              <w:top w:val="nil"/>
              <w:left w:val="nil"/>
              <w:bottom w:val="nil"/>
              <w:right w:val="nil"/>
            </w:tcBorders>
            <w:shd w:val="clear" w:color="auto" w:fill="auto"/>
            <w:noWrap/>
            <w:hideMark/>
          </w:tcPr>
          <w:p w14:paraId="6AC0F4B8"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77937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02ABD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7F98A14B"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D70AED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6F0138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328BB1D"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C9F286C"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0DE656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EE482F8"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1F81558A"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3FBB42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9A4A19" w14:textId="77777777" w:rsidTr="007267FF">
        <w:trPr>
          <w:gridAfter w:val="3"/>
          <w:wAfter w:w="283" w:type="dxa"/>
          <w:trHeight w:val="230"/>
        </w:trPr>
        <w:tc>
          <w:tcPr>
            <w:tcW w:w="850" w:type="dxa"/>
            <w:gridSpan w:val="4"/>
            <w:tcBorders>
              <w:top w:val="nil"/>
              <w:left w:val="nil"/>
              <w:bottom w:val="nil"/>
              <w:right w:val="nil"/>
            </w:tcBorders>
            <w:shd w:val="clear" w:color="auto" w:fill="auto"/>
            <w:hideMark/>
          </w:tcPr>
          <w:p w14:paraId="1786ACE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24A4A9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de embargo; y</w:t>
            </w:r>
          </w:p>
        </w:tc>
        <w:tc>
          <w:tcPr>
            <w:tcW w:w="385" w:type="dxa"/>
            <w:gridSpan w:val="4"/>
            <w:tcBorders>
              <w:top w:val="nil"/>
              <w:left w:val="nil"/>
              <w:bottom w:val="nil"/>
              <w:right w:val="nil"/>
            </w:tcBorders>
            <w:shd w:val="clear" w:color="auto" w:fill="auto"/>
            <w:noWrap/>
            <w:hideMark/>
          </w:tcPr>
          <w:p w14:paraId="5C05D188"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66443B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D0DEEC"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4197BE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0B2DFB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93DACC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E1914F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3474CE8"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15E4B3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977EB72"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18906170"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75F6C4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BA6B6D" w14:textId="77777777" w:rsidTr="007267FF">
        <w:trPr>
          <w:gridAfter w:val="3"/>
          <w:wAfter w:w="283" w:type="dxa"/>
          <w:trHeight w:val="252"/>
        </w:trPr>
        <w:tc>
          <w:tcPr>
            <w:tcW w:w="850" w:type="dxa"/>
            <w:gridSpan w:val="4"/>
            <w:tcBorders>
              <w:top w:val="nil"/>
              <w:left w:val="nil"/>
              <w:bottom w:val="nil"/>
              <w:right w:val="nil"/>
            </w:tcBorders>
            <w:shd w:val="clear" w:color="auto" w:fill="auto"/>
            <w:hideMark/>
          </w:tcPr>
          <w:p w14:paraId="6604BED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5F1A971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de remate.</w:t>
            </w:r>
          </w:p>
        </w:tc>
        <w:tc>
          <w:tcPr>
            <w:tcW w:w="385" w:type="dxa"/>
            <w:gridSpan w:val="4"/>
            <w:tcBorders>
              <w:top w:val="nil"/>
              <w:left w:val="nil"/>
              <w:bottom w:val="nil"/>
              <w:right w:val="nil"/>
            </w:tcBorders>
            <w:shd w:val="clear" w:color="auto" w:fill="auto"/>
            <w:noWrap/>
            <w:hideMark/>
          </w:tcPr>
          <w:p w14:paraId="1A23751F"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5D50F4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DE6348C"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B7E27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8775C4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561BC4F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2611CC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2995288"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F00289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422ED85"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3AFEE307"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5F5869F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B64093" w14:textId="77777777" w:rsidTr="007267FF">
        <w:trPr>
          <w:gridAfter w:val="3"/>
          <w:wAfter w:w="283" w:type="dxa"/>
          <w:trHeight w:val="309"/>
        </w:trPr>
        <w:tc>
          <w:tcPr>
            <w:tcW w:w="9571" w:type="dxa"/>
            <w:gridSpan w:val="56"/>
            <w:tcBorders>
              <w:top w:val="nil"/>
              <w:left w:val="nil"/>
              <w:bottom w:val="nil"/>
              <w:right w:val="nil"/>
            </w:tcBorders>
            <w:shd w:val="clear" w:color="auto" w:fill="auto"/>
            <w:hideMark/>
          </w:tcPr>
          <w:p w14:paraId="637AB67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2 por ciento del adeudo sea inferior a dos veces el valor diario de la Unidad de Medida y Actualización, se cobrará este último.</w:t>
            </w:r>
          </w:p>
        </w:tc>
      </w:tr>
      <w:tr w:rsidR="007267FF" w:rsidRPr="007267FF" w14:paraId="104D2981"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6BD84FB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76491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8DEC0B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493D94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703B730"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49774F8"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616F215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F5ED8E0"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4B2F42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2BBB44" w14:textId="77777777" w:rsidTr="007267FF">
        <w:trPr>
          <w:gridAfter w:val="3"/>
          <w:wAfter w:w="283" w:type="dxa"/>
          <w:trHeight w:val="503"/>
        </w:trPr>
        <w:tc>
          <w:tcPr>
            <w:tcW w:w="9571" w:type="dxa"/>
            <w:gridSpan w:val="56"/>
            <w:tcBorders>
              <w:top w:val="nil"/>
              <w:left w:val="nil"/>
              <w:bottom w:val="nil"/>
              <w:right w:val="nil"/>
            </w:tcBorders>
            <w:shd w:val="clear" w:color="auto" w:fill="auto"/>
            <w:hideMark/>
          </w:tcPr>
          <w:p w14:paraId="7B3DE94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ningún caso, los gastos a que se refieren cada una de las fracciones anteriores podrán exceder de la cantidad que represente tres veces el valor mensual de la Unidad de Medida y Actualización que corresponda.</w:t>
            </w:r>
          </w:p>
        </w:tc>
      </w:tr>
      <w:tr w:rsidR="007267FF" w:rsidRPr="007267FF" w14:paraId="0BC8060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5BBCB1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06AEB5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0D3A5CD"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28C759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1885D6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77404B2" w14:textId="77777777" w:rsidR="007267FF" w:rsidRPr="007267FF" w:rsidRDefault="007267FF" w:rsidP="007267FF">
            <w:pPr>
              <w:rPr>
                <w:rFonts w:ascii="Verdana" w:eastAsia="Times New Roman" w:hAnsi="Verdana" w:cs="Arial"/>
                <w:color w:val="000000" w:themeColor="text1"/>
                <w:sz w:val="20"/>
                <w:szCs w:val="20"/>
              </w:rPr>
            </w:pPr>
          </w:p>
          <w:p w14:paraId="18E4F70F"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22E6BE7C"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9267231"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2F77EC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02C7BC"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139C94B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Octavo</w:t>
            </w:r>
          </w:p>
        </w:tc>
      </w:tr>
      <w:tr w:rsidR="007267FF" w:rsidRPr="007267FF" w14:paraId="1E90DD01"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7AB5768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Provenientes de la Federación</w:t>
            </w:r>
          </w:p>
        </w:tc>
      </w:tr>
      <w:tr w:rsidR="007267FF" w:rsidRPr="007267FF" w14:paraId="2E1DB637"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67B3F9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144321E"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04378B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77A2FA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5834EEC"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19777620"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6FB5A8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3CDC484"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7F8C8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875B43"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44E42C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0D34DF28"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63C4BA8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Federales</w:t>
            </w:r>
          </w:p>
        </w:tc>
      </w:tr>
      <w:tr w:rsidR="007267FF" w:rsidRPr="007267FF" w14:paraId="53502B5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061C81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246DE6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3CF9F8F"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F293858"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B63816D" w14:textId="77777777" w:rsidR="007267FF" w:rsidRPr="007267FF" w:rsidRDefault="007267FF" w:rsidP="007267FF">
            <w:pPr>
              <w:rPr>
                <w:rFonts w:ascii="Verdana" w:eastAsia="Times New Roman" w:hAnsi="Verdana" w:cs="Arial"/>
                <w:color w:val="000000" w:themeColor="text1"/>
                <w:sz w:val="20"/>
                <w:szCs w:val="20"/>
              </w:rPr>
            </w:pPr>
          </w:p>
          <w:p w14:paraId="63691D5E" w14:textId="77777777" w:rsidR="007267FF" w:rsidRPr="007267FF" w:rsidRDefault="007267FF" w:rsidP="007267FF">
            <w:pPr>
              <w:rPr>
                <w:rFonts w:ascii="Verdana" w:eastAsia="Times New Roman" w:hAnsi="Verdana" w:cs="Arial"/>
                <w:color w:val="000000" w:themeColor="text1"/>
                <w:sz w:val="20"/>
                <w:szCs w:val="20"/>
              </w:rPr>
            </w:pPr>
          </w:p>
          <w:p w14:paraId="52989935" w14:textId="77777777" w:rsidR="007267FF" w:rsidRPr="007267FF" w:rsidRDefault="007267FF" w:rsidP="007267FF">
            <w:pPr>
              <w:rPr>
                <w:rFonts w:ascii="Verdana" w:eastAsia="Times New Roman" w:hAnsi="Verdana" w:cs="Arial"/>
                <w:color w:val="000000" w:themeColor="text1"/>
                <w:sz w:val="20"/>
                <w:szCs w:val="20"/>
              </w:rPr>
            </w:pPr>
          </w:p>
          <w:p w14:paraId="433A5BF9"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0E7318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062F7BB"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5FC6A0E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62182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03509B"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459CA218"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Recepción de Participaciones, Aportaciones, Convenios e Incentivos derivados de </w:t>
            </w:r>
          </w:p>
        </w:tc>
      </w:tr>
      <w:tr w:rsidR="007267FF" w:rsidRPr="007267FF" w14:paraId="017C9240"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0B3814A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la Colaboración Fiscal y Fondos distintos de Aportaciones</w:t>
            </w:r>
          </w:p>
        </w:tc>
      </w:tr>
      <w:tr w:rsidR="007267FF" w:rsidRPr="007267FF" w14:paraId="5320C65F" w14:textId="77777777" w:rsidTr="007267FF">
        <w:trPr>
          <w:gridAfter w:val="3"/>
          <w:wAfter w:w="283" w:type="dxa"/>
          <w:trHeight w:val="988"/>
        </w:trPr>
        <w:tc>
          <w:tcPr>
            <w:tcW w:w="9571" w:type="dxa"/>
            <w:gridSpan w:val="56"/>
            <w:tcBorders>
              <w:top w:val="nil"/>
              <w:left w:val="nil"/>
              <w:bottom w:val="nil"/>
              <w:right w:val="nil"/>
            </w:tcBorders>
            <w:shd w:val="clear" w:color="auto" w:fill="auto"/>
            <w:hideMark/>
          </w:tcPr>
          <w:p w14:paraId="23035D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45. </w:t>
            </w:r>
            <w:r w:rsidRPr="007267FF">
              <w:rPr>
                <w:rFonts w:ascii="Verdana" w:eastAsia="Times New Roman" w:hAnsi="Verdana" w:cs="Arial"/>
                <w:color w:val="000000" w:themeColor="text1"/>
                <w:sz w:val="20"/>
                <w:szCs w:val="20"/>
              </w:rPr>
              <w:t>El Estado percibirá las participaciones, aportaciones e incentivos derivados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7267FF" w:rsidRPr="007267FF" w14:paraId="09ED2FE0"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B6701D8"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9BE76A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ADB1E4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324ED9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ABCBB3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0566E747"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7C34E68"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AA3CD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91A88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B09B7D"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6B5255C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Ingresos de las dependencias y entidades</w:t>
            </w:r>
          </w:p>
        </w:tc>
      </w:tr>
      <w:tr w:rsidR="007267FF" w:rsidRPr="007267FF" w14:paraId="07C63CED" w14:textId="77777777" w:rsidTr="007267FF">
        <w:trPr>
          <w:gridAfter w:val="3"/>
          <w:wAfter w:w="283" w:type="dxa"/>
          <w:trHeight w:val="781"/>
        </w:trPr>
        <w:tc>
          <w:tcPr>
            <w:tcW w:w="9571" w:type="dxa"/>
            <w:gridSpan w:val="56"/>
            <w:tcBorders>
              <w:top w:val="nil"/>
              <w:left w:val="nil"/>
              <w:bottom w:val="nil"/>
              <w:right w:val="nil"/>
            </w:tcBorders>
            <w:shd w:val="clear" w:color="auto" w:fill="auto"/>
            <w:hideMark/>
          </w:tcPr>
          <w:p w14:paraId="2249E44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46.</w:t>
            </w:r>
            <w:r w:rsidRPr="007267FF">
              <w:rPr>
                <w:rFonts w:ascii="Verdana" w:eastAsia="Times New Roman" w:hAnsi="Verdana" w:cs="Arial"/>
                <w:color w:val="000000" w:themeColor="text1"/>
                <w:sz w:val="20"/>
                <w:szCs w:val="20"/>
              </w:rPr>
              <w:t xml:space="preserve"> 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7267FF" w:rsidRPr="007267FF" w14:paraId="5CB0B0D9" w14:textId="77777777" w:rsidTr="007267FF">
        <w:trPr>
          <w:gridAfter w:val="3"/>
          <w:wAfter w:w="283" w:type="dxa"/>
          <w:trHeight w:val="378"/>
        </w:trPr>
        <w:tc>
          <w:tcPr>
            <w:tcW w:w="9571" w:type="dxa"/>
            <w:gridSpan w:val="56"/>
            <w:tcBorders>
              <w:top w:val="nil"/>
              <w:left w:val="nil"/>
              <w:bottom w:val="nil"/>
              <w:right w:val="nil"/>
            </w:tcBorders>
            <w:shd w:val="clear" w:color="auto" w:fill="auto"/>
          </w:tcPr>
          <w:p w14:paraId="5B1C031F"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60903A91" w14:textId="77777777" w:rsidTr="00DD2989">
        <w:trPr>
          <w:gridAfter w:val="3"/>
          <w:wAfter w:w="283" w:type="dxa"/>
          <w:trHeight w:val="80"/>
        </w:trPr>
        <w:tc>
          <w:tcPr>
            <w:tcW w:w="850" w:type="dxa"/>
            <w:gridSpan w:val="4"/>
            <w:tcBorders>
              <w:top w:val="nil"/>
              <w:left w:val="nil"/>
              <w:bottom w:val="nil"/>
              <w:right w:val="nil"/>
            </w:tcBorders>
            <w:shd w:val="clear" w:color="auto" w:fill="auto"/>
            <w:noWrap/>
          </w:tcPr>
          <w:p w14:paraId="017D66F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tcPr>
          <w:p w14:paraId="42E3444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tcPr>
          <w:p w14:paraId="23BE528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tcPr>
          <w:p w14:paraId="576FB21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tcPr>
          <w:p w14:paraId="73111CE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tcPr>
          <w:p w14:paraId="728E1132"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tcPr>
          <w:p w14:paraId="4F36982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tcPr>
          <w:p w14:paraId="7C792800"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tcPr>
          <w:p w14:paraId="4F007B8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7AE03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823B9E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TRANSITORIOS</w:t>
            </w:r>
          </w:p>
          <w:p w14:paraId="2DA06622"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54A8411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DF7C0B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Vigencia de la Ley</w:t>
            </w:r>
          </w:p>
        </w:tc>
      </w:tr>
      <w:tr w:rsidR="007267FF" w:rsidRPr="007267FF" w14:paraId="25753CE7" w14:textId="77777777" w:rsidTr="007267FF">
        <w:trPr>
          <w:gridAfter w:val="4"/>
          <w:wAfter w:w="330" w:type="dxa"/>
          <w:trHeight w:val="410"/>
        </w:trPr>
        <w:tc>
          <w:tcPr>
            <w:tcW w:w="9524" w:type="dxa"/>
            <w:gridSpan w:val="55"/>
            <w:tcBorders>
              <w:top w:val="nil"/>
              <w:left w:val="nil"/>
              <w:bottom w:val="nil"/>
              <w:right w:val="nil"/>
            </w:tcBorders>
            <w:shd w:val="clear" w:color="auto" w:fill="auto"/>
            <w:hideMark/>
          </w:tcPr>
          <w:p w14:paraId="55D69DE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Primero. </w:t>
            </w:r>
            <w:r w:rsidRPr="007267FF">
              <w:rPr>
                <w:rFonts w:ascii="Verdana" w:eastAsia="Times New Roman" w:hAnsi="Verdana" w:cs="Arial"/>
                <w:color w:val="000000" w:themeColor="text1"/>
                <w:sz w:val="20"/>
                <w:szCs w:val="20"/>
              </w:rPr>
              <w:t>La presente Ley entrará en vigor el 1 de enero de 2021, previa publicación en el Periódico Oficial del Gobierno del Estado de Guanajuato.</w:t>
            </w:r>
          </w:p>
        </w:tc>
      </w:tr>
      <w:tr w:rsidR="007267FF" w:rsidRPr="007267FF" w14:paraId="2FEB434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1DAE3F6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0C382A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777FC8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11FF2A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1ABE2A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A23FF0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1FBBD3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19783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CA779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C27A6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804AC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Impuesto por Adquisición de Vehículos de Motor Usados </w:t>
            </w:r>
          </w:p>
        </w:tc>
      </w:tr>
      <w:tr w:rsidR="007267FF" w:rsidRPr="007267FF" w14:paraId="107FF596" w14:textId="77777777" w:rsidTr="007267FF">
        <w:trPr>
          <w:gridAfter w:val="4"/>
          <w:wAfter w:w="330" w:type="dxa"/>
          <w:trHeight w:val="698"/>
        </w:trPr>
        <w:tc>
          <w:tcPr>
            <w:tcW w:w="9524" w:type="dxa"/>
            <w:gridSpan w:val="55"/>
            <w:tcBorders>
              <w:top w:val="nil"/>
              <w:left w:val="nil"/>
              <w:bottom w:val="nil"/>
              <w:right w:val="nil"/>
            </w:tcBorders>
            <w:shd w:val="clear" w:color="auto" w:fill="auto"/>
            <w:hideMark/>
          </w:tcPr>
          <w:p w14:paraId="6ADF384E" w14:textId="77777777" w:rsidR="007267FF" w:rsidRPr="007267FF" w:rsidRDefault="007267FF" w:rsidP="007267FF">
            <w:pPr>
              <w:spacing w:line="276" w:lineRule="auto"/>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Segundo.</w:t>
            </w:r>
            <w:r w:rsidRPr="007267FF">
              <w:rPr>
                <w:rFonts w:ascii="Verdana" w:eastAsia="Times New Roman" w:hAnsi="Verdana" w:cs="Arial"/>
                <w:color w:val="000000" w:themeColor="text1"/>
                <w:sz w:val="20"/>
                <w:szCs w:val="20"/>
              </w:rPr>
              <w:t xml:space="preserve">  Con relación a la causación del Impuesto por Adquisición de Vehículos de Motor Usados, contemplado en la Ley de Hacienda para el Estado de Guanajuato, únicamente se cobrará lo correspondiente al último acto jurídico de adquisición del vehículo, en los términos señalados en la presente Ley, así como en la Ley de Hacienda para el Estado de Guanajuato, a favor de aquellos propietarios o legítimos poseedores que realicen el trámite de cambio de propietario ante el Servicio de Administración Tributaria del Estado de Guanajuato, durante el ejercicio fiscal 2021.</w:t>
            </w:r>
          </w:p>
        </w:tc>
      </w:tr>
      <w:tr w:rsidR="007267FF" w:rsidRPr="007267FF" w14:paraId="660E3CA1" w14:textId="77777777" w:rsidTr="007267FF">
        <w:trPr>
          <w:gridAfter w:val="4"/>
          <w:wAfter w:w="330" w:type="dxa"/>
          <w:trHeight w:val="141"/>
        </w:trPr>
        <w:tc>
          <w:tcPr>
            <w:tcW w:w="9524" w:type="dxa"/>
            <w:gridSpan w:val="55"/>
            <w:tcBorders>
              <w:top w:val="nil"/>
              <w:left w:val="nil"/>
              <w:bottom w:val="nil"/>
              <w:right w:val="nil"/>
            </w:tcBorders>
            <w:shd w:val="clear" w:color="auto" w:fill="auto"/>
          </w:tcPr>
          <w:p w14:paraId="17FD28AD" w14:textId="77777777" w:rsidR="007267FF" w:rsidRPr="007267FF" w:rsidRDefault="007267FF" w:rsidP="007267FF">
            <w:pPr>
              <w:spacing w:line="276" w:lineRule="auto"/>
              <w:rPr>
                <w:rFonts w:ascii="Verdana" w:eastAsia="Times New Roman" w:hAnsi="Verdana" w:cs="Arial"/>
                <w:b/>
                <w:bCs/>
                <w:color w:val="000000" w:themeColor="text1"/>
                <w:sz w:val="20"/>
                <w:szCs w:val="20"/>
              </w:rPr>
            </w:pPr>
          </w:p>
        </w:tc>
      </w:tr>
      <w:tr w:rsidR="007267FF" w:rsidRPr="007267FF" w14:paraId="5C2E956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B38C6C7"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Régimen de Incorporación Fiscal</w:t>
            </w:r>
          </w:p>
        </w:tc>
      </w:tr>
      <w:tr w:rsidR="007267FF" w:rsidRPr="007267FF" w14:paraId="24409C76" w14:textId="77777777" w:rsidTr="007267FF">
        <w:trPr>
          <w:gridAfter w:val="4"/>
          <w:wAfter w:w="330" w:type="dxa"/>
          <w:trHeight w:val="1094"/>
        </w:trPr>
        <w:tc>
          <w:tcPr>
            <w:tcW w:w="9524" w:type="dxa"/>
            <w:gridSpan w:val="55"/>
            <w:tcBorders>
              <w:top w:val="nil"/>
              <w:left w:val="nil"/>
              <w:bottom w:val="nil"/>
              <w:right w:val="nil"/>
            </w:tcBorders>
            <w:shd w:val="clear" w:color="auto" w:fill="auto"/>
            <w:hideMark/>
          </w:tcPr>
          <w:p w14:paraId="0226C4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Tercero.</w:t>
            </w:r>
            <w:r w:rsidRPr="007267FF">
              <w:rPr>
                <w:rFonts w:ascii="Verdana" w:eastAsia="Times New Roman" w:hAnsi="Verdana" w:cs="Arial"/>
                <w:color w:val="000000" w:themeColor="text1"/>
                <w:sz w:val="20"/>
                <w:szCs w:val="20"/>
              </w:rPr>
              <w:t xml:space="preserve"> A los contribuyentes del Impuesto Cedular por Actividades Empresariales que en el año 2014 optaron por tributar en el Régimen de Incorporación Fiscal en los términos de la Ley de Hacienda para el Estado de Guanajuato, durante el ejercicio fiscal 2021 se les aplicará el porcentaje de reducción establecido para el séptimo año de tributación contenido en la tabla de reducción del Impuesto Cedular en el Régimen de Incorporación Fiscal, establecido en la Ley de Hacienda para el Estado de Guanajuato.</w:t>
            </w:r>
          </w:p>
        </w:tc>
      </w:tr>
      <w:tr w:rsidR="007267FF" w:rsidRPr="007267FF" w14:paraId="299B684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5159FA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13E1CD3"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noWrap/>
            <w:hideMark/>
          </w:tcPr>
          <w:p w14:paraId="49FBF04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Obligación de pago de deuda pública </w:t>
            </w:r>
          </w:p>
        </w:tc>
      </w:tr>
      <w:tr w:rsidR="007267FF" w:rsidRPr="007267FF" w14:paraId="2E7E50D1" w14:textId="77777777" w:rsidTr="007267FF">
        <w:trPr>
          <w:gridAfter w:val="4"/>
          <w:wAfter w:w="330" w:type="dxa"/>
          <w:trHeight w:val="972"/>
        </w:trPr>
        <w:tc>
          <w:tcPr>
            <w:tcW w:w="9524" w:type="dxa"/>
            <w:gridSpan w:val="55"/>
            <w:tcBorders>
              <w:top w:val="nil"/>
              <w:left w:val="nil"/>
              <w:bottom w:val="nil"/>
              <w:right w:val="nil"/>
            </w:tcBorders>
            <w:shd w:val="clear" w:color="auto" w:fill="FFFFFF" w:themeFill="background1"/>
            <w:hideMark/>
          </w:tcPr>
          <w:p w14:paraId="26E4B19B"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Artículo Cuarto.</w:t>
            </w:r>
            <w:r w:rsidRPr="007267FF">
              <w:rPr>
                <w:rFonts w:ascii="Verdana" w:eastAsia="Times New Roman" w:hAnsi="Verdana" w:cs="Arial"/>
                <w:color w:val="000000" w:themeColor="text1"/>
                <w:sz w:val="20"/>
                <w:szCs w:val="20"/>
              </w:rPr>
              <w:t xml:space="preserve"> Conforme a lo dispuesto por el artículo 61, fracción I, inciso b, de la Ley General de Contabilidad Gubernamental, el importe destinado al pago de las obligaciones por deuda pública para el ejercicio fiscal de 2021 cuyo origen proviene de ejercicios fiscales anteriores se encuentra contenida en el Ramo 24 de la Ley del Presupuesto General de Egresos del Estado de Guanajuato para el ejercicio fiscal de 2021.</w:t>
            </w:r>
          </w:p>
        </w:tc>
      </w:tr>
      <w:tr w:rsidR="007267FF" w:rsidRPr="007267FF" w14:paraId="5309345C" w14:textId="77777777" w:rsidTr="00DD2989">
        <w:trPr>
          <w:gridAfter w:val="3"/>
          <w:wAfter w:w="283" w:type="dxa"/>
          <w:trHeight w:val="352"/>
        </w:trPr>
        <w:tc>
          <w:tcPr>
            <w:tcW w:w="850" w:type="dxa"/>
            <w:gridSpan w:val="4"/>
            <w:tcBorders>
              <w:top w:val="nil"/>
              <w:left w:val="nil"/>
              <w:bottom w:val="nil"/>
              <w:right w:val="nil"/>
            </w:tcBorders>
            <w:shd w:val="clear" w:color="auto" w:fill="auto"/>
            <w:hideMark/>
          </w:tcPr>
          <w:p w14:paraId="3EEF1CA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762BB58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05E0852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1160826F" w14:textId="77777777" w:rsidR="007267FF" w:rsidRPr="007267FF" w:rsidRDefault="007267FF" w:rsidP="00DD2989">
            <w:pPr>
              <w:ind w:firstLine="0"/>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E789352" w14:textId="77777777" w:rsidR="007267FF" w:rsidRPr="007267FF" w:rsidRDefault="007267FF" w:rsidP="00DD2989">
            <w:pPr>
              <w:ind w:firstLine="0"/>
            </w:pPr>
          </w:p>
        </w:tc>
        <w:tc>
          <w:tcPr>
            <w:tcW w:w="2002" w:type="dxa"/>
            <w:gridSpan w:val="17"/>
            <w:tcBorders>
              <w:top w:val="nil"/>
              <w:left w:val="nil"/>
              <w:bottom w:val="nil"/>
              <w:right w:val="nil"/>
            </w:tcBorders>
            <w:shd w:val="clear" w:color="auto" w:fill="auto"/>
            <w:hideMark/>
          </w:tcPr>
          <w:p w14:paraId="32B8971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hideMark/>
          </w:tcPr>
          <w:p w14:paraId="6E883EB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vAlign w:val="center"/>
            <w:hideMark/>
          </w:tcPr>
          <w:p w14:paraId="7BD9EC21" w14:textId="77777777" w:rsidR="007267FF" w:rsidRPr="007267FF" w:rsidRDefault="007267FF" w:rsidP="007267FF">
            <w:pPr>
              <w:jc w:val="cente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244BA7A" w14:textId="77777777" w:rsidR="007267FF" w:rsidRPr="007267FF" w:rsidRDefault="007267FF" w:rsidP="007267FF">
            <w:pPr>
              <w:jc w:val="right"/>
              <w:rPr>
                <w:rFonts w:ascii="Verdana" w:eastAsia="Times New Roman" w:hAnsi="Verdana" w:cs="Arial"/>
                <w:color w:val="000000" w:themeColor="text1"/>
                <w:sz w:val="20"/>
                <w:szCs w:val="20"/>
              </w:rPr>
            </w:pPr>
          </w:p>
          <w:p w14:paraId="51B2CA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9B3898"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vAlign w:val="center"/>
            <w:hideMark/>
          </w:tcPr>
          <w:p w14:paraId="33B8EE5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Programa de canje de licencias de funcionamiento en materia de alcoholes</w:t>
            </w:r>
          </w:p>
        </w:tc>
      </w:tr>
      <w:tr w:rsidR="007267FF" w:rsidRPr="007267FF" w14:paraId="365960E0" w14:textId="77777777" w:rsidTr="007267FF">
        <w:trPr>
          <w:gridAfter w:val="4"/>
          <w:wAfter w:w="330" w:type="dxa"/>
          <w:trHeight w:val="1156"/>
        </w:trPr>
        <w:tc>
          <w:tcPr>
            <w:tcW w:w="9524" w:type="dxa"/>
            <w:gridSpan w:val="55"/>
            <w:tcBorders>
              <w:top w:val="nil"/>
              <w:left w:val="nil"/>
              <w:bottom w:val="nil"/>
              <w:right w:val="nil"/>
            </w:tcBorders>
            <w:shd w:val="clear" w:color="auto" w:fill="FFFFFF" w:themeFill="background1"/>
            <w:vAlign w:val="center"/>
            <w:hideMark/>
          </w:tcPr>
          <w:p w14:paraId="55D70EA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Quinto.</w:t>
            </w:r>
            <w:r w:rsidRPr="007267FF">
              <w:rPr>
                <w:rFonts w:ascii="Verdana" w:eastAsia="Times New Roman" w:hAnsi="Verdana" w:cs="Arial"/>
                <w:color w:val="000000" w:themeColor="text1"/>
                <w:sz w:val="20"/>
                <w:szCs w:val="20"/>
              </w:rPr>
              <w:t xml:space="preserve"> Los titulares de las licencias de funcionamiento en materia de alcoholes otorgadas por la Ley de Alcoholes para el Estado de Guanajuato deberán efectuar el canje de estas, de conformidad con el artículo séptimo transitorio de la Ley de Bebidas Alcohólicas para el Estado de Guanajuato y sus Municipios y a las disposiciones generales que para el efecto emita el Servicio de Administración Tributaria del Estado de Guanajuato. </w:t>
            </w:r>
          </w:p>
        </w:tc>
      </w:tr>
      <w:tr w:rsidR="007267FF" w:rsidRPr="007267FF" w14:paraId="0C297AE5"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1DE64D2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272B0B4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395CF737"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3E84D0F2"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0850B733"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hideMark/>
          </w:tcPr>
          <w:p w14:paraId="1B90C67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hideMark/>
          </w:tcPr>
          <w:p w14:paraId="1C1B94A3"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vAlign w:val="center"/>
            <w:hideMark/>
          </w:tcPr>
          <w:p w14:paraId="6921E1EB" w14:textId="77777777" w:rsidR="007267FF" w:rsidRPr="007267FF" w:rsidRDefault="007267FF" w:rsidP="007267FF">
            <w:pPr>
              <w:jc w:val="cente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3E4D0C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64198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E5C638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Actualización del registro del beneficio a usuarios residentes</w:t>
            </w:r>
          </w:p>
        </w:tc>
      </w:tr>
      <w:tr w:rsidR="007267FF" w:rsidRPr="007267FF" w14:paraId="0BE767D2" w14:textId="77777777" w:rsidTr="007267FF">
        <w:trPr>
          <w:gridAfter w:val="4"/>
          <w:wAfter w:w="330" w:type="dxa"/>
          <w:trHeight w:val="1053"/>
        </w:trPr>
        <w:tc>
          <w:tcPr>
            <w:tcW w:w="9524" w:type="dxa"/>
            <w:gridSpan w:val="55"/>
            <w:tcBorders>
              <w:top w:val="nil"/>
              <w:left w:val="nil"/>
              <w:bottom w:val="nil"/>
              <w:right w:val="nil"/>
            </w:tcBorders>
            <w:shd w:val="clear" w:color="auto" w:fill="auto"/>
            <w:vAlign w:val="center"/>
            <w:hideMark/>
          </w:tcPr>
          <w:p w14:paraId="0034FD55"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Artículo Sexto.</w:t>
            </w:r>
            <w:r w:rsidRPr="007267FF">
              <w:rPr>
                <w:rFonts w:ascii="Verdana" w:eastAsia="Times New Roman" w:hAnsi="Verdana" w:cs="Arial"/>
                <w:color w:val="000000" w:themeColor="text1"/>
                <w:sz w:val="20"/>
                <w:szCs w:val="20"/>
              </w:rPr>
              <w:t xml:space="preserve"> Los residentes del municipio de Guanajuato; que hayan gozado durante los ejercicios fiscales 2018, 2019 y 2020 del beneficio establecido en el párrafo segundo, fracción I del artículo 5 de la presente Ley deberán actualizar su registro a más tardar el 30 de abril de 2021, de acuerdo con las especificaciones y requisitos que establezca la Secretaría de Infraestructura, Conectividad y Movilidad.</w:t>
            </w:r>
          </w:p>
        </w:tc>
      </w:tr>
      <w:tr w:rsidR="007267FF" w:rsidRPr="007267FF" w14:paraId="106CC79A" w14:textId="77777777" w:rsidTr="007267FF">
        <w:trPr>
          <w:gridAfter w:val="4"/>
          <w:wAfter w:w="330" w:type="dxa"/>
          <w:trHeight w:val="403"/>
        </w:trPr>
        <w:tc>
          <w:tcPr>
            <w:tcW w:w="9524" w:type="dxa"/>
            <w:gridSpan w:val="55"/>
            <w:tcBorders>
              <w:top w:val="nil"/>
              <w:left w:val="nil"/>
              <w:bottom w:val="nil"/>
              <w:right w:val="nil"/>
            </w:tcBorders>
            <w:shd w:val="clear" w:color="auto" w:fill="auto"/>
            <w:vAlign w:val="center"/>
          </w:tcPr>
          <w:p w14:paraId="478690C6" w14:textId="77777777" w:rsidR="007267FF" w:rsidRPr="007267FF" w:rsidRDefault="007267FF" w:rsidP="007267FF">
            <w:pPr>
              <w:rPr>
                <w:rFonts w:ascii="Verdana" w:eastAsia="Times New Roman" w:hAnsi="Verdana" w:cs="Arial"/>
                <w:b/>
                <w:color w:val="000000" w:themeColor="text1"/>
                <w:sz w:val="20"/>
                <w:szCs w:val="20"/>
              </w:rPr>
            </w:pPr>
          </w:p>
        </w:tc>
      </w:tr>
      <w:tr w:rsidR="007267FF" w:rsidRPr="007267FF" w14:paraId="744FC706" w14:textId="77777777" w:rsidTr="007267FF">
        <w:trPr>
          <w:gridAfter w:val="4"/>
          <w:wAfter w:w="330" w:type="dxa"/>
          <w:trHeight w:val="230"/>
        </w:trPr>
        <w:tc>
          <w:tcPr>
            <w:tcW w:w="9524" w:type="dxa"/>
            <w:gridSpan w:val="55"/>
            <w:tcBorders>
              <w:top w:val="nil"/>
              <w:left w:val="nil"/>
              <w:bottom w:val="nil"/>
              <w:right w:val="nil"/>
            </w:tcBorders>
            <w:shd w:val="clear" w:color="auto" w:fill="auto"/>
            <w:vAlign w:val="center"/>
          </w:tcPr>
          <w:p w14:paraId="383214A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bCs/>
                <w:i/>
                <w:iCs/>
                <w:color w:val="000000" w:themeColor="text1"/>
                <w:sz w:val="20"/>
                <w:szCs w:val="20"/>
              </w:rPr>
              <w:t>Trámite de canje de placas</w:t>
            </w:r>
          </w:p>
        </w:tc>
      </w:tr>
      <w:tr w:rsidR="007267FF" w:rsidRPr="007267FF" w14:paraId="2ED33752" w14:textId="77777777" w:rsidTr="007267FF">
        <w:trPr>
          <w:gridAfter w:val="4"/>
          <w:wAfter w:w="330" w:type="dxa"/>
          <w:trHeight w:val="851"/>
        </w:trPr>
        <w:tc>
          <w:tcPr>
            <w:tcW w:w="9524" w:type="dxa"/>
            <w:gridSpan w:val="55"/>
            <w:tcBorders>
              <w:top w:val="nil"/>
              <w:left w:val="nil"/>
              <w:bottom w:val="nil"/>
              <w:right w:val="nil"/>
            </w:tcBorders>
            <w:shd w:val="clear" w:color="auto" w:fill="auto"/>
            <w:vAlign w:val="center"/>
          </w:tcPr>
          <w:p w14:paraId="3393286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Séptimo</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Para realizar el trámite al que se hace referencia el artículo 7, párrafos segundo y tercero, los Centros de Canje de atención a los contribuyentes permanecerán en operación hasta el 27 de febrero de 2021, posterior a ello, el trámite de canje deberá realizarse en las Oficinas de Servicios al Contribuyentes del Servicio de Administración Tributaria del Estado de Guanajuato.</w:t>
            </w:r>
          </w:p>
          <w:p w14:paraId="2F815DDE" w14:textId="77777777" w:rsidR="007267FF" w:rsidRPr="007267FF" w:rsidRDefault="007267FF" w:rsidP="007267FF">
            <w:pPr>
              <w:rPr>
                <w:rFonts w:ascii="Verdana" w:eastAsia="Times New Roman" w:hAnsi="Verdana" w:cs="Arial"/>
                <w:color w:val="000000" w:themeColor="text1"/>
                <w:sz w:val="20"/>
                <w:szCs w:val="20"/>
              </w:rPr>
            </w:pPr>
          </w:p>
          <w:p w14:paraId="10FAE9D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Condonación automática en materia vehicular</w:t>
            </w:r>
          </w:p>
          <w:p w14:paraId="04E894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 xml:space="preserve">Artículo Octavo. </w:t>
            </w:r>
            <w:r w:rsidRPr="007267FF">
              <w:rPr>
                <w:rFonts w:ascii="Verdana" w:eastAsia="Times New Roman" w:hAnsi="Verdana" w:cs="Arial"/>
                <w:color w:val="000000" w:themeColor="text1"/>
                <w:sz w:val="20"/>
                <w:szCs w:val="20"/>
              </w:rPr>
              <w:t>Tratándose de créditos fiscales derivados de derechos por refrendo anual de placas metálicas y tarjeta de circulación, causados antes del 1 de enero del 2017, la condonación será del 100 por ciento de los derechos, actualización, recargos, recargos por prórroga en términos del Código Fiscal para el Estado de Guanajuato, las multas y gastos de ejecución que deriven de ellos.</w:t>
            </w:r>
          </w:p>
          <w:p w14:paraId="698569A0" w14:textId="77777777" w:rsidR="007267FF" w:rsidRPr="007267FF" w:rsidRDefault="007267FF" w:rsidP="007267FF">
            <w:pPr>
              <w:rPr>
                <w:rFonts w:ascii="Verdana" w:eastAsia="Times New Roman" w:hAnsi="Verdana" w:cs="Arial"/>
                <w:color w:val="000000" w:themeColor="text1"/>
                <w:sz w:val="20"/>
                <w:szCs w:val="20"/>
              </w:rPr>
            </w:pPr>
          </w:p>
          <w:p w14:paraId="77DD783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Para gozar de esta condonación, se deberá realizar el pago de los impuestos en materia vehicular 2019 a 2021, así como de los derechos de refrendo de placas metálicas y tarjeta de circulación, correspondientes a los ejercicios fiscales de 2017 a 2020, y de sus respectivos accesorios en una sola exhibición, previo al proceso de canje de placas metálicas y tarjeta de circulación, siempre y cuando se efectúe a más tardar el 27 de febrero de 2021.</w:t>
            </w:r>
          </w:p>
          <w:p w14:paraId="5FDCA5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condonación indicada en este artículo procederá tratándose de créditos fiscales determinados por la autoridad fiscal, así como por los autodeterminados por los contribuyentes, ya sea de forma espontánea o por corrección, para lo cual la condonación se aplicará de manera automática cuando se realice el pago de la parte no condonada, por lo que el contribuyente no tendrá obligación de presentar solicitud. El presente beneficio no dará lugar a compensaciones o devoluciones.</w:t>
            </w:r>
          </w:p>
        </w:tc>
      </w:tr>
    </w:tbl>
    <w:p w14:paraId="77FE152F" w14:textId="77777777" w:rsidR="007267FF" w:rsidRPr="007267FF" w:rsidRDefault="007267FF" w:rsidP="007267FF">
      <w:pPr>
        <w:spacing w:line="276" w:lineRule="auto"/>
        <w:rPr>
          <w:rFonts w:ascii="Verdana" w:hAnsi="Verdana" w:cs="Arial"/>
          <w:sz w:val="20"/>
          <w:szCs w:val="20"/>
        </w:rPr>
      </w:pPr>
    </w:p>
    <w:p w14:paraId="06047E86" w14:textId="6E317793" w:rsidR="00154D79" w:rsidRDefault="00154D79" w:rsidP="00154D79">
      <w:pPr>
        <w:ind w:firstLine="708"/>
        <w:rPr>
          <w:rFonts w:ascii="Verdana" w:hAnsi="Verdana"/>
          <w:sz w:val="20"/>
          <w:highlight w:val="yellow"/>
        </w:rPr>
      </w:pPr>
      <w:bookmarkStart w:id="4" w:name="_Hlk25748291"/>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w:t>
      </w:r>
      <w:r w:rsidR="003A677F">
        <w:rPr>
          <w:rFonts w:ascii="Verdana" w:eastAsia="DejaVu Sans" w:hAnsi="Verdana" w:cs="Arial"/>
          <w:b/>
          <w:kern w:val="2"/>
          <w:sz w:val="20"/>
          <w:szCs w:val="20"/>
          <w:lang w:eastAsia="ar-SA"/>
        </w:rPr>
        <w:t>6</w:t>
      </w:r>
      <w:r>
        <w:rPr>
          <w:rFonts w:ascii="Verdana" w:eastAsia="DejaVu Sans" w:hAnsi="Verdana" w:cs="Arial"/>
          <w:b/>
          <w:kern w:val="2"/>
          <w:sz w:val="20"/>
          <w:szCs w:val="20"/>
          <w:lang w:eastAsia="ar-SA"/>
        </w:rPr>
        <w:t xml:space="preserve"> DE DICIEMBRE DE 20</w:t>
      </w:r>
      <w:r w:rsidR="003A677F">
        <w:rPr>
          <w:rFonts w:ascii="Verdana" w:eastAsia="DejaVu Sans" w:hAnsi="Verdana" w:cs="Arial"/>
          <w:b/>
          <w:kern w:val="2"/>
          <w:sz w:val="20"/>
          <w:szCs w:val="20"/>
          <w:lang w:eastAsia="ar-SA"/>
        </w:rPr>
        <w:t>20</w:t>
      </w:r>
      <w:r>
        <w:rPr>
          <w:rFonts w:ascii="Verdana" w:eastAsia="DejaVu Sans" w:hAnsi="Verdana" w:cs="Arial"/>
          <w:b/>
          <w:kern w:val="2"/>
          <w:sz w:val="20"/>
          <w:szCs w:val="20"/>
          <w:lang w:eastAsia="ar-SA"/>
        </w:rPr>
        <w:t xml:space="preserve">.- </w:t>
      </w:r>
      <w:r w:rsidR="003A677F" w:rsidRPr="003A677F">
        <w:rPr>
          <w:rFonts w:ascii="Verdana" w:hAnsi="Verdana"/>
          <w:b/>
          <w:smallCaps/>
          <w:sz w:val="20"/>
          <w:szCs w:val="20"/>
        </w:rPr>
        <w:t>GERMÁN CERVANTES VEGA</w:t>
      </w:r>
      <w:r>
        <w:rPr>
          <w:rFonts w:ascii="Verdana" w:eastAsia="DejaVu Sans" w:hAnsi="Verdana" w:cs="Arial"/>
          <w:b/>
          <w:kern w:val="2"/>
          <w:sz w:val="20"/>
          <w:szCs w:val="20"/>
          <w:lang w:eastAsia="ar-SA"/>
        </w:rPr>
        <w:t xml:space="preserve">.- DIPUTADO PRESIDENTE.- </w:t>
      </w:r>
      <w:r w:rsidR="003A677F">
        <w:rPr>
          <w:rFonts w:ascii="Verdana" w:eastAsia="DejaVu Sans" w:hAnsi="Verdana" w:cs="Arial"/>
          <w:b/>
          <w:kern w:val="2"/>
          <w:sz w:val="20"/>
          <w:szCs w:val="20"/>
          <w:lang w:eastAsia="ar-SA"/>
        </w:rPr>
        <w:t>MA. GUALDALUPE JOSEFINA SALAS BUSTAMANTE</w:t>
      </w:r>
      <w:r>
        <w:rPr>
          <w:rFonts w:ascii="Verdana" w:eastAsia="DejaVu Sans" w:hAnsi="Verdana" w:cs="Arial"/>
          <w:b/>
          <w:kern w:val="2"/>
          <w:sz w:val="20"/>
          <w:szCs w:val="20"/>
          <w:lang w:eastAsia="ar-SA"/>
        </w:rPr>
        <w:t xml:space="preserve">. DIPUTADA VICEPRESIDENTA.- </w:t>
      </w:r>
      <w:r w:rsidR="003A677F">
        <w:rPr>
          <w:rFonts w:ascii="Verdana" w:eastAsia="DejaVu Sans" w:hAnsi="Verdana" w:cs="Arial"/>
          <w:b/>
          <w:kern w:val="2"/>
          <w:sz w:val="20"/>
          <w:szCs w:val="20"/>
          <w:lang w:eastAsia="ar-SA"/>
        </w:rPr>
        <w:t>MARÍA MAGDALENA ROSALES CRUZ</w:t>
      </w:r>
      <w:r>
        <w:rPr>
          <w:rFonts w:ascii="Verdana" w:eastAsia="DejaVu Sans" w:hAnsi="Verdana" w:cs="Arial"/>
          <w:b/>
          <w:kern w:val="2"/>
          <w:sz w:val="20"/>
          <w:szCs w:val="20"/>
          <w:lang w:eastAsia="ar-SA"/>
        </w:rPr>
        <w:t>- DIPUTAD</w:t>
      </w:r>
      <w:r w:rsidR="003A677F">
        <w:rPr>
          <w:rFonts w:ascii="Verdana" w:eastAsia="DejaVu Sans" w:hAnsi="Verdana" w:cs="Arial"/>
          <w:b/>
          <w:kern w:val="2"/>
          <w:sz w:val="20"/>
          <w:szCs w:val="20"/>
          <w:lang w:eastAsia="ar-SA"/>
        </w:rPr>
        <w:t>A</w:t>
      </w:r>
      <w:r>
        <w:rPr>
          <w:rFonts w:ascii="Verdana" w:eastAsia="DejaVu Sans" w:hAnsi="Verdana" w:cs="Arial"/>
          <w:b/>
          <w:kern w:val="2"/>
          <w:sz w:val="20"/>
          <w:szCs w:val="20"/>
          <w:lang w:eastAsia="ar-SA"/>
        </w:rPr>
        <w:t xml:space="preserve"> SECRETARI</w:t>
      </w:r>
      <w:r w:rsidR="003A677F">
        <w:rPr>
          <w:rFonts w:ascii="Verdana" w:eastAsia="DejaVu Sans" w:hAnsi="Verdana" w:cs="Arial"/>
          <w:b/>
          <w:kern w:val="2"/>
          <w:sz w:val="20"/>
          <w:szCs w:val="20"/>
          <w:lang w:eastAsia="ar-SA"/>
        </w:rPr>
        <w:t>A</w:t>
      </w:r>
      <w:r>
        <w:rPr>
          <w:rFonts w:ascii="Verdana" w:eastAsia="DejaVu Sans" w:hAnsi="Verdana" w:cs="Arial"/>
          <w:b/>
          <w:kern w:val="2"/>
          <w:sz w:val="20"/>
          <w:szCs w:val="20"/>
          <w:lang w:eastAsia="ar-SA"/>
        </w:rPr>
        <w:t xml:space="preserve">.- </w:t>
      </w:r>
      <w:r w:rsidR="003A677F">
        <w:rPr>
          <w:rFonts w:ascii="Verdana" w:eastAsia="DejaVu Sans" w:hAnsi="Verdana" w:cs="Arial"/>
          <w:b/>
          <w:kern w:val="2"/>
          <w:sz w:val="20"/>
          <w:szCs w:val="20"/>
          <w:lang w:eastAsia="ar-SA"/>
        </w:rPr>
        <w:t>MARTHA ISABEL DELGADO ZÁRATE</w:t>
      </w:r>
      <w:r>
        <w:rPr>
          <w:rFonts w:ascii="Verdana" w:eastAsia="DejaVu Sans" w:hAnsi="Verdana" w:cs="Arial"/>
          <w:b/>
          <w:kern w:val="2"/>
          <w:sz w:val="20"/>
          <w:szCs w:val="20"/>
          <w:lang w:eastAsia="ar-SA"/>
        </w:rPr>
        <w:t>.- DIPUTADA SECRETARIA.- RÚBRICAS.</w:t>
      </w:r>
    </w:p>
    <w:p w14:paraId="75769D96" w14:textId="77777777" w:rsidR="00154D79" w:rsidRDefault="00154D79" w:rsidP="00154D79">
      <w:pPr>
        <w:pStyle w:val="Style-4"/>
        <w:ind w:right="-42" w:firstLine="708"/>
        <w:jc w:val="both"/>
        <w:rPr>
          <w:rFonts w:ascii="Verdana" w:eastAsia="DejaVu Sans" w:hAnsi="Verdana" w:cs="Arial"/>
          <w:noProof w:val="0"/>
          <w:kern w:val="2"/>
          <w:highlight w:val="yellow"/>
          <w:lang w:val="es-ES" w:eastAsia="ar-SA"/>
        </w:rPr>
      </w:pPr>
    </w:p>
    <w:p w14:paraId="62888B8F" w14:textId="77777777" w:rsidR="00154D79" w:rsidRDefault="00154D79" w:rsidP="00154D79">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2B5EE7C2" w14:textId="77777777" w:rsidR="00154D79" w:rsidRDefault="00154D79" w:rsidP="00154D79">
      <w:pPr>
        <w:pStyle w:val="Style-4"/>
        <w:ind w:right="-42"/>
        <w:jc w:val="both"/>
        <w:rPr>
          <w:rFonts w:ascii="Verdana" w:eastAsia="DejaVu Sans" w:hAnsi="Verdana" w:cs="Arial"/>
          <w:noProof w:val="0"/>
          <w:kern w:val="2"/>
          <w:lang w:val="es-ES" w:eastAsia="ar-SA"/>
        </w:rPr>
      </w:pPr>
    </w:p>
    <w:p w14:paraId="72EDCC26" w14:textId="78206DA4" w:rsidR="00154D79" w:rsidRDefault="00154D79" w:rsidP="00154D79">
      <w:pPr>
        <w:tabs>
          <w:tab w:val="left" w:pos="1674"/>
        </w:tabs>
        <w:ind w:firstLine="709"/>
        <w:rPr>
          <w:rFonts w:ascii="Verdana" w:hAnsi="Verdana"/>
          <w:b/>
          <w:color w:val="1F3864" w:themeColor="accent1" w:themeShade="80"/>
          <w:sz w:val="20"/>
        </w:rPr>
      </w:pPr>
      <w:r>
        <w:rPr>
          <w:rFonts w:ascii="Verdana" w:eastAsia="DejaVu Sans" w:hAnsi="Verdana" w:cs="Arial"/>
          <w:kern w:val="2"/>
          <w:sz w:val="20"/>
          <w:lang w:eastAsia="ar-SA"/>
        </w:rPr>
        <w:t>Dado en la residencia del Poder Ejecutivo, en la ciudad de Guanajuato, Gto., a 16 de diciembre de 2020.</w:t>
      </w:r>
    </w:p>
    <w:p w14:paraId="27BDC35E" w14:textId="77777777" w:rsidR="00154D79" w:rsidRDefault="00154D79" w:rsidP="00154D79">
      <w:pPr>
        <w:rPr>
          <w:rFonts w:ascii="Verdana" w:hAnsi="Verdana"/>
          <w:sz w:val="20"/>
          <w:highlight w:val="yellow"/>
        </w:rPr>
      </w:pPr>
    </w:p>
    <w:p w14:paraId="35FCC6D7" w14:textId="77777777" w:rsidR="00154D79" w:rsidRDefault="00154D79" w:rsidP="00154D79">
      <w:pPr>
        <w:rPr>
          <w:rFonts w:ascii="Verdana" w:hAnsi="Verdana"/>
          <w:sz w:val="20"/>
          <w:highlight w:val="yellow"/>
        </w:rPr>
      </w:pPr>
    </w:p>
    <w:p w14:paraId="3D64E9D7" w14:textId="77777777" w:rsidR="00154D79" w:rsidRDefault="00154D79" w:rsidP="00154D79">
      <w:pPr>
        <w:jc w:val="right"/>
        <w:rPr>
          <w:rFonts w:ascii="Verdana" w:hAnsi="Verdana"/>
          <w:b/>
          <w:sz w:val="20"/>
        </w:rPr>
      </w:pPr>
      <w:r>
        <w:rPr>
          <w:rFonts w:ascii="Verdana" w:hAnsi="Verdana"/>
          <w:b/>
          <w:sz w:val="20"/>
        </w:rPr>
        <w:t>GOBERNADOR DEL ESTADO</w:t>
      </w:r>
    </w:p>
    <w:p w14:paraId="636BBEBC" w14:textId="77777777" w:rsidR="00154D79" w:rsidRDefault="00154D79" w:rsidP="00154D79">
      <w:pPr>
        <w:jc w:val="right"/>
        <w:rPr>
          <w:rFonts w:ascii="Verdana" w:hAnsi="Verdana"/>
          <w:b/>
          <w:sz w:val="20"/>
        </w:rPr>
      </w:pPr>
    </w:p>
    <w:p w14:paraId="37812623" w14:textId="77777777" w:rsidR="00154D79" w:rsidRDefault="00154D79" w:rsidP="00154D79">
      <w:pPr>
        <w:jc w:val="right"/>
        <w:rPr>
          <w:rFonts w:ascii="Verdana" w:hAnsi="Verdana"/>
          <w:b/>
          <w:sz w:val="20"/>
        </w:rPr>
      </w:pPr>
    </w:p>
    <w:p w14:paraId="70A0DF82" w14:textId="77777777" w:rsidR="00154D79" w:rsidRDefault="00154D79" w:rsidP="00154D79">
      <w:pPr>
        <w:jc w:val="right"/>
        <w:rPr>
          <w:rFonts w:ascii="Verdana" w:hAnsi="Verdana"/>
          <w:b/>
          <w:sz w:val="20"/>
        </w:rPr>
      </w:pPr>
    </w:p>
    <w:p w14:paraId="66AB736A" w14:textId="77777777" w:rsidR="00154D79" w:rsidRDefault="00154D79" w:rsidP="00154D79">
      <w:pPr>
        <w:jc w:val="right"/>
        <w:rPr>
          <w:rFonts w:ascii="Verdana" w:hAnsi="Verdana"/>
          <w:b/>
          <w:sz w:val="20"/>
        </w:rPr>
      </w:pPr>
      <w:r>
        <w:rPr>
          <w:rFonts w:ascii="Verdana" w:hAnsi="Verdana"/>
          <w:b/>
          <w:sz w:val="20"/>
        </w:rPr>
        <w:t>DIEGO SINHUE RODRÍGUEZ VALLEJO</w:t>
      </w:r>
    </w:p>
    <w:p w14:paraId="5A7786A4" w14:textId="77777777" w:rsidR="00154D79" w:rsidRDefault="00154D79" w:rsidP="00154D79">
      <w:pPr>
        <w:rPr>
          <w:rFonts w:ascii="Verdana" w:hAnsi="Verdana"/>
          <w:sz w:val="20"/>
        </w:rPr>
      </w:pPr>
    </w:p>
    <w:p w14:paraId="36753950" w14:textId="77777777" w:rsidR="00154D79" w:rsidRDefault="00154D79" w:rsidP="00154D79">
      <w:pPr>
        <w:rPr>
          <w:rFonts w:ascii="Verdana" w:hAnsi="Verdana"/>
          <w:sz w:val="20"/>
        </w:rPr>
      </w:pPr>
    </w:p>
    <w:p w14:paraId="4A2495F1" w14:textId="77777777" w:rsidR="00154D79" w:rsidRDefault="00154D79" w:rsidP="00154D79">
      <w:pPr>
        <w:rPr>
          <w:rFonts w:ascii="Verdana" w:hAnsi="Verdana"/>
          <w:b/>
          <w:sz w:val="20"/>
        </w:rPr>
      </w:pPr>
      <w:r>
        <w:rPr>
          <w:rFonts w:ascii="Verdana" w:hAnsi="Verdana"/>
          <w:b/>
          <w:sz w:val="20"/>
        </w:rPr>
        <w:t>EL SECRETARIO DE GOBIERNO</w:t>
      </w:r>
    </w:p>
    <w:p w14:paraId="78991D42" w14:textId="77777777" w:rsidR="00154D79" w:rsidRDefault="00154D79" w:rsidP="00154D79">
      <w:pPr>
        <w:rPr>
          <w:rFonts w:ascii="Verdana" w:hAnsi="Verdana"/>
          <w:b/>
          <w:sz w:val="20"/>
        </w:rPr>
      </w:pPr>
    </w:p>
    <w:p w14:paraId="25045D99" w14:textId="77777777" w:rsidR="00154D79" w:rsidRDefault="00154D79" w:rsidP="00154D79">
      <w:pPr>
        <w:rPr>
          <w:rFonts w:ascii="Verdana" w:hAnsi="Verdana"/>
          <w:b/>
          <w:sz w:val="20"/>
        </w:rPr>
      </w:pPr>
    </w:p>
    <w:p w14:paraId="33876A5C" w14:textId="77777777" w:rsidR="00154D79" w:rsidRDefault="00154D79" w:rsidP="00154D79">
      <w:pPr>
        <w:rPr>
          <w:rFonts w:ascii="Verdana" w:hAnsi="Verdana"/>
          <w:b/>
          <w:sz w:val="20"/>
        </w:rPr>
      </w:pPr>
    </w:p>
    <w:p w14:paraId="6D08129A" w14:textId="77777777" w:rsidR="00154D79" w:rsidRDefault="00154D79" w:rsidP="00154D79">
      <w:pPr>
        <w:rPr>
          <w:rFonts w:ascii="Verdana" w:hAnsi="Verdana"/>
          <w:b/>
          <w:sz w:val="20"/>
        </w:rPr>
      </w:pPr>
      <w:r>
        <w:rPr>
          <w:rFonts w:ascii="Verdana" w:hAnsi="Verdana"/>
          <w:b/>
          <w:sz w:val="20"/>
        </w:rPr>
        <w:t>LUIS ERNESTO AYALA TORRES</w:t>
      </w:r>
      <w:bookmarkEnd w:id="4"/>
    </w:p>
    <w:p w14:paraId="008A0F9D" w14:textId="77777777" w:rsidR="00154D79" w:rsidRDefault="00154D79" w:rsidP="007267FF">
      <w:pPr>
        <w:spacing w:before="240"/>
        <w:ind w:firstLine="709"/>
        <w:rPr>
          <w:rFonts w:ascii="Verdana" w:hAnsi="Verdana"/>
          <w:sz w:val="20"/>
          <w:szCs w:val="20"/>
        </w:rPr>
      </w:pPr>
    </w:p>
    <w:p w14:paraId="60C61EA0" w14:textId="77777777" w:rsidR="00154D79" w:rsidRDefault="00154D79" w:rsidP="007267FF">
      <w:pPr>
        <w:spacing w:before="240"/>
        <w:ind w:firstLine="709"/>
        <w:rPr>
          <w:rFonts w:ascii="Verdana" w:hAnsi="Verdana"/>
          <w:sz w:val="20"/>
          <w:szCs w:val="20"/>
        </w:rPr>
      </w:pPr>
    </w:p>
    <w:p w14:paraId="13B44695" w14:textId="77777777" w:rsidR="00154D79" w:rsidRDefault="00154D79" w:rsidP="007267FF">
      <w:pPr>
        <w:spacing w:before="240"/>
        <w:ind w:firstLine="709"/>
        <w:rPr>
          <w:rFonts w:ascii="Verdana" w:hAnsi="Verdana"/>
          <w:sz w:val="20"/>
          <w:szCs w:val="20"/>
        </w:rPr>
      </w:pPr>
    </w:p>
    <w:p w14:paraId="4E9416A5" w14:textId="77777777" w:rsidR="007267FF" w:rsidRPr="007267FF" w:rsidRDefault="007267FF" w:rsidP="007267FF">
      <w:pPr>
        <w:jc w:val="center"/>
        <w:rPr>
          <w:rFonts w:ascii="Verdana" w:hAnsi="Verdana"/>
          <w:b/>
          <w:bCs/>
          <w:iCs/>
          <w:smallCaps/>
          <w:sz w:val="20"/>
          <w:szCs w:val="20"/>
        </w:rPr>
      </w:pPr>
    </w:p>
    <w:p w14:paraId="22359DD9" w14:textId="77777777" w:rsidR="007267FF" w:rsidRPr="007267FF" w:rsidRDefault="007267FF" w:rsidP="007267FF">
      <w:pPr>
        <w:jc w:val="center"/>
        <w:rPr>
          <w:rFonts w:ascii="Verdana" w:hAnsi="Verdana"/>
          <w:b/>
          <w:bCs/>
          <w:iCs/>
          <w:smallCaps/>
          <w:sz w:val="20"/>
          <w:szCs w:val="20"/>
        </w:rPr>
      </w:pPr>
    </w:p>
    <w:p w14:paraId="32FE3265" w14:textId="77777777" w:rsidR="007267FF" w:rsidRPr="007267FF" w:rsidRDefault="007267FF" w:rsidP="007267FF">
      <w:pPr>
        <w:spacing w:line="360" w:lineRule="auto"/>
        <w:ind w:right="-1" w:firstLine="708"/>
        <w:rPr>
          <w:rFonts w:ascii="Verdana" w:hAnsi="Verdana"/>
          <w:sz w:val="20"/>
          <w:szCs w:val="20"/>
        </w:rPr>
      </w:pPr>
    </w:p>
    <w:p w14:paraId="5CE0275A" w14:textId="77777777" w:rsidR="007267FF" w:rsidRPr="007267FF" w:rsidRDefault="007267FF" w:rsidP="007267FF">
      <w:pPr>
        <w:spacing w:line="276" w:lineRule="auto"/>
        <w:ind w:firstLine="708"/>
        <w:rPr>
          <w:rFonts w:ascii="Verdana" w:hAnsi="Verdana" w:cs="72 Black"/>
          <w:color w:val="000000" w:themeColor="text1"/>
          <w:sz w:val="20"/>
          <w:szCs w:val="20"/>
        </w:rPr>
      </w:pPr>
    </w:p>
    <w:p w14:paraId="69E3BCB7" w14:textId="77777777" w:rsidR="007267FF" w:rsidRPr="007267FF" w:rsidRDefault="007267FF" w:rsidP="007267FF">
      <w:pPr>
        <w:spacing w:line="276" w:lineRule="auto"/>
        <w:jc w:val="center"/>
        <w:rPr>
          <w:rFonts w:ascii="Verdana" w:hAnsi="Verdana" w:cs="Arial"/>
          <w:sz w:val="20"/>
          <w:szCs w:val="20"/>
        </w:rPr>
      </w:pPr>
    </w:p>
    <w:p w14:paraId="67508D40" w14:textId="77777777" w:rsidR="00154D79" w:rsidRDefault="00154D79" w:rsidP="007267FF">
      <w:pPr>
        <w:spacing w:line="276" w:lineRule="auto"/>
        <w:jc w:val="center"/>
        <w:rPr>
          <w:rFonts w:ascii="Verdana" w:hAnsi="Verdana" w:cs="Arial"/>
          <w:b/>
          <w:bCs/>
          <w:sz w:val="20"/>
          <w:szCs w:val="20"/>
        </w:rPr>
      </w:pPr>
    </w:p>
    <w:p w14:paraId="13AD9F7E" w14:textId="77777777" w:rsidR="00154D79" w:rsidRDefault="00154D79" w:rsidP="007267FF">
      <w:pPr>
        <w:spacing w:line="276" w:lineRule="auto"/>
        <w:jc w:val="center"/>
        <w:rPr>
          <w:rFonts w:ascii="Verdana" w:hAnsi="Verdana" w:cs="Arial"/>
          <w:b/>
          <w:bCs/>
          <w:sz w:val="20"/>
          <w:szCs w:val="20"/>
        </w:rPr>
      </w:pPr>
    </w:p>
    <w:p w14:paraId="683FE279" w14:textId="77777777" w:rsidR="00154D79" w:rsidRDefault="00154D79" w:rsidP="007267FF">
      <w:pPr>
        <w:spacing w:line="276" w:lineRule="auto"/>
        <w:jc w:val="center"/>
        <w:rPr>
          <w:rFonts w:ascii="Verdana" w:hAnsi="Verdana" w:cs="Arial"/>
          <w:b/>
          <w:bCs/>
          <w:sz w:val="20"/>
          <w:szCs w:val="20"/>
        </w:rPr>
      </w:pPr>
    </w:p>
    <w:p w14:paraId="3249326B" w14:textId="77777777" w:rsidR="00154D79" w:rsidRDefault="00154D79" w:rsidP="007267FF">
      <w:pPr>
        <w:spacing w:line="276" w:lineRule="auto"/>
        <w:jc w:val="center"/>
        <w:rPr>
          <w:rFonts w:ascii="Verdana" w:hAnsi="Verdana" w:cs="Arial"/>
          <w:b/>
          <w:bCs/>
          <w:sz w:val="20"/>
          <w:szCs w:val="20"/>
        </w:rPr>
      </w:pPr>
    </w:p>
    <w:p w14:paraId="100D8561" w14:textId="77777777" w:rsidR="00154D79" w:rsidRDefault="00154D79" w:rsidP="007267FF">
      <w:pPr>
        <w:spacing w:line="276" w:lineRule="auto"/>
        <w:jc w:val="center"/>
        <w:rPr>
          <w:rFonts w:ascii="Verdana" w:hAnsi="Verdana" w:cs="Arial"/>
          <w:b/>
          <w:bCs/>
          <w:sz w:val="20"/>
          <w:szCs w:val="20"/>
        </w:rPr>
      </w:pPr>
    </w:p>
    <w:p w14:paraId="60CB9FBB" w14:textId="12A5072B" w:rsidR="007267FF" w:rsidRPr="007267FF" w:rsidRDefault="007267FF" w:rsidP="007267FF">
      <w:pPr>
        <w:spacing w:line="276" w:lineRule="auto"/>
        <w:jc w:val="center"/>
        <w:rPr>
          <w:rFonts w:ascii="Verdana" w:hAnsi="Verdana" w:cs="Arial"/>
          <w:b/>
          <w:bCs/>
          <w:sz w:val="20"/>
          <w:szCs w:val="20"/>
        </w:rPr>
      </w:pPr>
      <w:r w:rsidRPr="007267FF">
        <w:rPr>
          <w:rFonts w:ascii="Verdana" w:hAnsi="Verdana" w:cs="Arial"/>
          <w:b/>
          <w:bCs/>
          <w:sz w:val="20"/>
          <w:szCs w:val="20"/>
        </w:rPr>
        <w:t>Anexo Único</w:t>
      </w:r>
    </w:p>
    <w:p w14:paraId="7EBBAE4F" w14:textId="77777777" w:rsidR="007267FF" w:rsidRPr="007267FF" w:rsidRDefault="007267FF" w:rsidP="007267FF">
      <w:pPr>
        <w:spacing w:line="276" w:lineRule="auto"/>
        <w:jc w:val="center"/>
        <w:rPr>
          <w:rFonts w:ascii="Verdana" w:hAnsi="Verdana" w:cs="Arial"/>
          <w:b/>
          <w:bCs/>
          <w:sz w:val="20"/>
          <w:szCs w:val="20"/>
        </w:rPr>
      </w:pPr>
      <w:r w:rsidRPr="007267FF">
        <w:rPr>
          <w:rFonts w:ascii="Verdana" w:hAnsi="Verdana" w:cs="Arial"/>
          <w:b/>
          <w:bCs/>
          <w:sz w:val="20"/>
          <w:szCs w:val="20"/>
        </w:rPr>
        <w:t>Tabulador de Derechos por Servicios de Salud y Atención Médica</w:t>
      </w:r>
    </w:p>
    <w:p w14:paraId="011B03B1"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04693B80" w14:textId="77777777" w:rsidR="007267FF" w:rsidRPr="007267FF" w:rsidRDefault="007267FF" w:rsidP="003A677F">
      <w:pPr>
        <w:spacing w:line="276" w:lineRule="auto"/>
        <w:ind w:firstLine="0"/>
        <w:rPr>
          <w:rFonts w:ascii="Verdana" w:hAnsi="Verdana" w:cs="Arial"/>
          <w:sz w:val="20"/>
          <w:szCs w:val="20"/>
        </w:rPr>
      </w:pPr>
      <w:r w:rsidRPr="007267FF">
        <w:rPr>
          <w:rFonts w:ascii="Verdana" w:eastAsia="Times New Roman" w:hAnsi="Verdana" w:cs="Arial"/>
          <w:color w:val="000000" w:themeColor="text1"/>
          <w:sz w:val="20"/>
          <w:szCs w:val="20"/>
        </w:rPr>
        <w:t>Los servicios de salud se clasifican en niveles de atención médica, por lo que los tabuladores señalados en este anexo señalan la tarifa expresada en pesos, establecida de acuerdo con los niveles socio económicos descritos del 1 al 10.</w:t>
      </w:r>
    </w:p>
    <w:p w14:paraId="541C58B2"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5E8376AB" w14:textId="77777777" w:rsidR="007267FF" w:rsidRPr="007267FF" w:rsidRDefault="007267FF" w:rsidP="003A677F">
      <w:pPr>
        <w:spacing w:line="276" w:lineRule="auto"/>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 consideran como niveles socio económicos a que hace referencia el párrafo que antecede  aquella una medida basada en variables sociales y económicas como ingreso y egreso económico, número de integrantes o estructura familiar, número de proveedores en la familia, número de dependientes económicos, la tenencia de vivienda, ocupación, escolares en la familia, enfermos en la familia, tipo de padecimiento, costo de tratamiento, condiciones de vivienda, tipo de alimentación y dinámica familiar que realizan los profesionistas de trabajo social a la población sin derechohabiencia y cuando se refiere a los usuarios a un tercer nivel de atención.</w:t>
      </w:r>
    </w:p>
    <w:p w14:paraId="746C5C14"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7C1562EC" w14:textId="77777777" w:rsidR="007267FF" w:rsidRPr="007267FF" w:rsidRDefault="007267FF" w:rsidP="003A677F">
      <w:pPr>
        <w:spacing w:line="276" w:lineRule="auto"/>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 así como, las tarifas comprenderán lo siguiente:</w:t>
      </w:r>
    </w:p>
    <w:p w14:paraId="5B80FB15"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7E2D3E80" w14:textId="77777777" w:rsidR="007267FF" w:rsidRPr="007267FF" w:rsidRDefault="007267FF" w:rsidP="007267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salud y atención médica:</w:t>
      </w:r>
    </w:p>
    <w:p w14:paraId="28C3A797" w14:textId="77777777" w:rsidR="007267FF" w:rsidRPr="00D42F68" w:rsidRDefault="007267FF" w:rsidP="007267FF">
      <w:pPr>
        <w:spacing w:line="276" w:lineRule="auto"/>
        <w:rPr>
          <w:rFonts w:ascii="Arial" w:eastAsia="Times New Roman" w:hAnsi="Arial" w:cs="Arial"/>
          <w:color w:val="000000" w:themeColor="text1"/>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
        <w:gridCol w:w="1286"/>
        <w:gridCol w:w="725"/>
        <w:gridCol w:w="726"/>
        <w:gridCol w:w="726"/>
        <w:gridCol w:w="741"/>
        <w:gridCol w:w="741"/>
        <w:gridCol w:w="741"/>
        <w:gridCol w:w="741"/>
        <w:gridCol w:w="741"/>
        <w:gridCol w:w="741"/>
        <w:gridCol w:w="741"/>
      </w:tblGrid>
      <w:tr w:rsidR="007267FF" w:rsidRPr="00940B47" w14:paraId="6E61C7D1" w14:textId="77777777" w:rsidTr="00256218">
        <w:trPr>
          <w:trHeight w:val="315"/>
          <w:tblHeader/>
        </w:trPr>
        <w:tc>
          <w:tcPr>
            <w:tcW w:w="726" w:type="dxa"/>
            <w:vMerge w:val="restart"/>
            <w:shd w:val="clear" w:color="auto" w:fill="auto"/>
            <w:vAlign w:val="center"/>
            <w:hideMark/>
          </w:tcPr>
          <w:p w14:paraId="750125B1" w14:textId="7A320EFD"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w:t>
            </w:r>
            <w:r w:rsidR="00DD2989">
              <w:rPr>
                <w:rFonts w:ascii="Arial Narrow" w:eastAsia="Times New Roman" w:hAnsi="Arial Narrow" w:cs="Arial"/>
                <w:b/>
                <w:bCs/>
                <w:color w:val="000000" w:themeColor="text1"/>
                <w:sz w:val="16"/>
                <w:szCs w:val="16"/>
              </w:rPr>
              <w:t>C</w:t>
            </w:r>
            <w:r w:rsidRPr="00940B47">
              <w:rPr>
                <w:rFonts w:ascii="Arial Narrow" w:eastAsia="Times New Roman" w:hAnsi="Arial Narrow" w:cs="Arial"/>
                <w:b/>
                <w:bCs/>
                <w:color w:val="000000" w:themeColor="text1"/>
                <w:sz w:val="16"/>
                <w:szCs w:val="16"/>
              </w:rPr>
              <w:t>lave</w:t>
            </w:r>
          </w:p>
        </w:tc>
        <w:tc>
          <w:tcPr>
            <w:tcW w:w="0" w:type="auto"/>
            <w:vMerge w:val="restart"/>
            <w:shd w:val="clear" w:color="auto" w:fill="auto"/>
            <w:vAlign w:val="center"/>
            <w:hideMark/>
          </w:tcPr>
          <w:p w14:paraId="480FEF5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DESCRIPCIÓN DEL CONCEPTO</w:t>
            </w:r>
          </w:p>
        </w:tc>
        <w:tc>
          <w:tcPr>
            <w:tcW w:w="0" w:type="auto"/>
            <w:gridSpan w:val="10"/>
            <w:shd w:val="clear" w:color="auto" w:fill="auto"/>
            <w:vAlign w:val="center"/>
            <w:hideMark/>
          </w:tcPr>
          <w:p w14:paraId="265D8FC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TARIFA EN PESOS POR NIVEL</w:t>
            </w:r>
          </w:p>
        </w:tc>
      </w:tr>
      <w:tr w:rsidR="007267FF" w:rsidRPr="00940B47" w14:paraId="3963A91A" w14:textId="77777777" w:rsidTr="00256218">
        <w:trPr>
          <w:trHeight w:val="315"/>
          <w:tblHeader/>
        </w:trPr>
        <w:tc>
          <w:tcPr>
            <w:tcW w:w="726" w:type="dxa"/>
            <w:vMerge/>
            <w:vAlign w:val="center"/>
            <w:hideMark/>
          </w:tcPr>
          <w:p w14:paraId="383B86CD" w14:textId="77777777" w:rsidR="007267FF" w:rsidRPr="00940B47" w:rsidRDefault="007267FF" w:rsidP="00940B47">
            <w:pPr>
              <w:jc w:val="center"/>
              <w:rPr>
                <w:rFonts w:ascii="Arial Narrow" w:eastAsia="Times New Roman" w:hAnsi="Arial Narrow" w:cs="Arial"/>
                <w:b/>
                <w:bCs/>
                <w:color w:val="000000" w:themeColor="text1"/>
                <w:sz w:val="16"/>
                <w:szCs w:val="16"/>
              </w:rPr>
            </w:pPr>
          </w:p>
        </w:tc>
        <w:tc>
          <w:tcPr>
            <w:tcW w:w="0" w:type="auto"/>
            <w:vMerge/>
            <w:vAlign w:val="center"/>
            <w:hideMark/>
          </w:tcPr>
          <w:p w14:paraId="5EAF3346" w14:textId="77777777" w:rsidR="007267FF" w:rsidRPr="00940B47" w:rsidRDefault="007267FF" w:rsidP="00CD70C1">
            <w:pPr>
              <w:jc w:val="center"/>
              <w:rPr>
                <w:rFonts w:ascii="Arial Narrow" w:eastAsia="Times New Roman" w:hAnsi="Arial Narrow" w:cs="Arial"/>
                <w:b/>
                <w:bCs/>
                <w:color w:val="000000" w:themeColor="text1"/>
                <w:sz w:val="16"/>
                <w:szCs w:val="16"/>
              </w:rPr>
            </w:pPr>
          </w:p>
        </w:tc>
        <w:tc>
          <w:tcPr>
            <w:tcW w:w="0" w:type="auto"/>
            <w:shd w:val="clear" w:color="auto" w:fill="auto"/>
            <w:vAlign w:val="center"/>
            <w:hideMark/>
          </w:tcPr>
          <w:p w14:paraId="024EE53E" w14:textId="02B06CC1"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1</w:t>
            </w:r>
          </w:p>
        </w:tc>
        <w:tc>
          <w:tcPr>
            <w:tcW w:w="0" w:type="auto"/>
            <w:shd w:val="clear" w:color="auto" w:fill="auto"/>
            <w:vAlign w:val="center"/>
            <w:hideMark/>
          </w:tcPr>
          <w:p w14:paraId="27BD22B6" w14:textId="677806F9"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2</w:t>
            </w:r>
          </w:p>
        </w:tc>
        <w:tc>
          <w:tcPr>
            <w:tcW w:w="0" w:type="auto"/>
            <w:shd w:val="clear" w:color="auto" w:fill="auto"/>
            <w:vAlign w:val="center"/>
            <w:hideMark/>
          </w:tcPr>
          <w:p w14:paraId="1DE979E3" w14:textId="4548E9FA"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3</w:t>
            </w:r>
          </w:p>
        </w:tc>
        <w:tc>
          <w:tcPr>
            <w:tcW w:w="0" w:type="auto"/>
            <w:shd w:val="clear" w:color="auto" w:fill="auto"/>
            <w:vAlign w:val="center"/>
            <w:hideMark/>
          </w:tcPr>
          <w:p w14:paraId="20F5B4CF" w14:textId="1944E8B4"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4</w:t>
            </w:r>
          </w:p>
        </w:tc>
        <w:tc>
          <w:tcPr>
            <w:tcW w:w="0" w:type="auto"/>
            <w:shd w:val="clear" w:color="auto" w:fill="auto"/>
            <w:vAlign w:val="center"/>
            <w:hideMark/>
          </w:tcPr>
          <w:p w14:paraId="0D263DA6" w14:textId="039FF372"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5</w:t>
            </w:r>
          </w:p>
        </w:tc>
        <w:tc>
          <w:tcPr>
            <w:tcW w:w="0" w:type="auto"/>
            <w:shd w:val="clear" w:color="auto" w:fill="auto"/>
            <w:vAlign w:val="center"/>
            <w:hideMark/>
          </w:tcPr>
          <w:p w14:paraId="0F17B19F" w14:textId="2A4B1CC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6</w:t>
            </w:r>
          </w:p>
        </w:tc>
        <w:tc>
          <w:tcPr>
            <w:tcW w:w="0" w:type="auto"/>
            <w:shd w:val="clear" w:color="auto" w:fill="auto"/>
            <w:vAlign w:val="center"/>
            <w:hideMark/>
          </w:tcPr>
          <w:p w14:paraId="1B05C99A" w14:textId="1E9BD942"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7</w:t>
            </w:r>
          </w:p>
        </w:tc>
        <w:tc>
          <w:tcPr>
            <w:tcW w:w="0" w:type="auto"/>
            <w:shd w:val="clear" w:color="auto" w:fill="auto"/>
            <w:vAlign w:val="center"/>
            <w:hideMark/>
          </w:tcPr>
          <w:p w14:paraId="4813CC32" w14:textId="5BEA8015"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8</w:t>
            </w:r>
          </w:p>
        </w:tc>
        <w:tc>
          <w:tcPr>
            <w:tcW w:w="0" w:type="auto"/>
            <w:shd w:val="clear" w:color="auto" w:fill="auto"/>
            <w:vAlign w:val="center"/>
            <w:hideMark/>
          </w:tcPr>
          <w:p w14:paraId="3A8D7D4B" w14:textId="4E408DEE"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9</w:t>
            </w:r>
          </w:p>
        </w:tc>
        <w:tc>
          <w:tcPr>
            <w:tcW w:w="0" w:type="auto"/>
            <w:shd w:val="clear" w:color="auto" w:fill="auto"/>
            <w:vAlign w:val="center"/>
            <w:hideMark/>
          </w:tcPr>
          <w:p w14:paraId="610C8BFF" w14:textId="1D91B74F"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10</w:t>
            </w:r>
          </w:p>
        </w:tc>
      </w:tr>
      <w:tr w:rsidR="007267FF" w:rsidRPr="00940B47" w14:paraId="1B6C30BE" w14:textId="77777777" w:rsidTr="00256218">
        <w:trPr>
          <w:trHeight w:val="600"/>
        </w:trPr>
        <w:tc>
          <w:tcPr>
            <w:tcW w:w="726" w:type="dxa"/>
            <w:shd w:val="clear" w:color="auto" w:fill="auto"/>
            <w:vAlign w:val="center"/>
            <w:hideMark/>
          </w:tcPr>
          <w:p w14:paraId="3F5B20C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AM000</w:t>
            </w:r>
          </w:p>
        </w:tc>
        <w:tc>
          <w:tcPr>
            <w:tcW w:w="0" w:type="auto"/>
            <w:shd w:val="clear" w:color="auto" w:fill="auto"/>
            <w:vAlign w:val="center"/>
            <w:hideMark/>
          </w:tcPr>
          <w:p w14:paraId="2604BC46" w14:textId="59A15680"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ATENCIÓN DE MEDICINA GENERAL/FAMILIAR Y ESPECIALIDAD</w:t>
            </w:r>
          </w:p>
        </w:tc>
        <w:tc>
          <w:tcPr>
            <w:tcW w:w="0" w:type="auto"/>
            <w:shd w:val="clear" w:color="auto" w:fill="auto"/>
            <w:vAlign w:val="center"/>
            <w:hideMark/>
          </w:tcPr>
          <w:p w14:paraId="1EB77E55" w14:textId="1D80466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0763F80" w14:textId="5D1A29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6EC2F4" w14:textId="4FA96C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39DFFC" w14:textId="31A3E3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52A794" w14:textId="775B94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BF3BB39" w14:textId="0F4D3A7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62471C" w14:textId="20C856F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4EC900" w14:textId="40BD58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81D7F2" w14:textId="3AF2B8D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463BAD" w14:textId="0CA971D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9E08E72" w14:textId="77777777" w:rsidTr="00256218">
        <w:trPr>
          <w:trHeight w:val="300"/>
        </w:trPr>
        <w:tc>
          <w:tcPr>
            <w:tcW w:w="726" w:type="dxa"/>
            <w:shd w:val="clear" w:color="auto" w:fill="auto"/>
            <w:vAlign w:val="center"/>
            <w:hideMark/>
          </w:tcPr>
          <w:p w14:paraId="2096B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AM001</w:t>
            </w:r>
          </w:p>
        </w:tc>
        <w:tc>
          <w:tcPr>
            <w:tcW w:w="0" w:type="auto"/>
            <w:shd w:val="clear" w:color="auto" w:fill="auto"/>
            <w:vAlign w:val="center"/>
            <w:hideMark/>
          </w:tcPr>
          <w:p w14:paraId="519657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GENERAL</w:t>
            </w:r>
          </w:p>
        </w:tc>
        <w:tc>
          <w:tcPr>
            <w:tcW w:w="0" w:type="auto"/>
            <w:shd w:val="clear" w:color="auto" w:fill="auto"/>
            <w:vAlign w:val="center"/>
            <w:hideMark/>
          </w:tcPr>
          <w:p w14:paraId="0F9F1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65CE6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B39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E19B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C574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CA1C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5BA5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83E6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E002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8121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58419DD" w14:textId="77777777" w:rsidTr="00256218">
        <w:trPr>
          <w:trHeight w:val="300"/>
        </w:trPr>
        <w:tc>
          <w:tcPr>
            <w:tcW w:w="726" w:type="dxa"/>
            <w:shd w:val="clear" w:color="auto" w:fill="auto"/>
            <w:vAlign w:val="center"/>
            <w:hideMark/>
          </w:tcPr>
          <w:p w14:paraId="16C59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AM002</w:t>
            </w:r>
          </w:p>
        </w:tc>
        <w:tc>
          <w:tcPr>
            <w:tcW w:w="0" w:type="auto"/>
            <w:shd w:val="clear" w:color="auto" w:fill="auto"/>
            <w:vAlign w:val="center"/>
            <w:hideMark/>
          </w:tcPr>
          <w:p w14:paraId="360B38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GENERAL SUBSECUENTE</w:t>
            </w:r>
          </w:p>
        </w:tc>
        <w:tc>
          <w:tcPr>
            <w:tcW w:w="0" w:type="auto"/>
            <w:shd w:val="clear" w:color="auto" w:fill="auto"/>
            <w:vAlign w:val="center"/>
            <w:hideMark/>
          </w:tcPr>
          <w:p w14:paraId="678190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70871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565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E4A8D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20E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2E5A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E5C3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24FB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7324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060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08CF4DB" w14:textId="77777777" w:rsidTr="00256218">
        <w:trPr>
          <w:trHeight w:val="300"/>
        </w:trPr>
        <w:tc>
          <w:tcPr>
            <w:tcW w:w="726" w:type="dxa"/>
            <w:shd w:val="clear" w:color="auto" w:fill="auto"/>
            <w:vAlign w:val="center"/>
            <w:hideMark/>
          </w:tcPr>
          <w:p w14:paraId="27E11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AM003</w:t>
            </w:r>
          </w:p>
        </w:tc>
        <w:tc>
          <w:tcPr>
            <w:tcW w:w="0" w:type="auto"/>
            <w:shd w:val="clear" w:color="auto" w:fill="auto"/>
            <w:vAlign w:val="center"/>
            <w:hideMark/>
          </w:tcPr>
          <w:p w14:paraId="011766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ESPECIALIDAD</w:t>
            </w:r>
          </w:p>
        </w:tc>
        <w:tc>
          <w:tcPr>
            <w:tcW w:w="0" w:type="auto"/>
            <w:shd w:val="clear" w:color="auto" w:fill="auto"/>
            <w:vAlign w:val="center"/>
            <w:hideMark/>
          </w:tcPr>
          <w:p w14:paraId="79D3B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49ACC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41C0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35F4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85EB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25F11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C583D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0434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0D5C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E558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A33D242" w14:textId="77777777" w:rsidTr="00256218">
        <w:trPr>
          <w:trHeight w:val="300"/>
        </w:trPr>
        <w:tc>
          <w:tcPr>
            <w:tcW w:w="726" w:type="dxa"/>
            <w:shd w:val="clear" w:color="auto" w:fill="auto"/>
            <w:vAlign w:val="center"/>
            <w:hideMark/>
          </w:tcPr>
          <w:p w14:paraId="6A9A7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AM004</w:t>
            </w:r>
          </w:p>
        </w:tc>
        <w:tc>
          <w:tcPr>
            <w:tcW w:w="0" w:type="auto"/>
            <w:shd w:val="clear" w:color="auto" w:fill="auto"/>
            <w:vAlign w:val="center"/>
            <w:hideMark/>
          </w:tcPr>
          <w:p w14:paraId="431A66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SUBSECUENTE DE ESPECIALIDAD</w:t>
            </w:r>
          </w:p>
        </w:tc>
        <w:tc>
          <w:tcPr>
            <w:tcW w:w="0" w:type="auto"/>
            <w:shd w:val="clear" w:color="auto" w:fill="auto"/>
            <w:vAlign w:val="center"/>
            <w:hideMark/>
          </w:tcPr>
          <w:p w14:paraId="66CFE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5223B8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F726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2C0E5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D38B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4F5B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1372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C4A5C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BC6F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A416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351BED1D" w14:textId="77777777" w:rsidTr="00256218">
        <w:trPr>
          <w:trHeight w:val="600"/>
        </w:trPr>
        <w:tc>
          <w:tcPr>
            <w:tcW w:w="726" w:type="dxa"/>
            <w:shd w:val="clear" w:color="auto" w:fill="auto"/>
            <w:vAlign w:val="center"/>
            <w:hideMark/>
          </w:tcPr>
          <w:p w14:paraId="211609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AM005</w:t>
            </w:r>
          </w:p>
        </w:tc>
        <w:tc>
          <w:tcPr>
            <w:tcW w:w="0" w:type="auto"/>
            <w:shd w:val="clear" w:color="auto" w:fill="auto"/>
            <w:vAlign w:val="center"/>
            <w:hideMark/>
          </w:tcPr>
          <w:p w14:paraId="6575EB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HOSPITALARIA (POR DÍA, INDEPENDIENTE DEL NÚMERO DE VISITAS) DEL DÍA 1 AL 5</w:t>
            </w:r>
          </w:p>
        </w:tc>
        <w:tc>
          <w:tcPr>
            <w:tcW w:w="0" w:type="auto"/>
            <w:shd w:val="clear" w:color="auto" w:fill="auto"/>
            <w:vAlign w:val="center"/>
            <w:hideMark/>
          </w:tcPr>
          <w:p w14:paraId="77E21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7888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0CE84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65C2D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93DF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3899C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F647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4BEF5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7C30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042FE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r>
      <w:tr w:rsidR="007267FF" w:rsidRPr="00940B47" w14:paraId="4F2A5905" w14:textId="77777777" w:rsidTr="00256218">
        <w:trPr>
          <w:trHeight w:val="300"/>
        </w:trPr>
        <w:tc>
          <w:tcPr>
            <w:tcW w:w="726" w:type="dxa"/>
            <w:shd w:val="clear" w:color="auto" w:fill="auto"/>
            <w:vAlign w:val="center"/>
            <w:hideMark/>
          </w:tcPr>
          <w:p w14:paraId="0B644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AM006</w:t>
            </w:r>
          </w:p>
        </w:tc>
        <w:tc>
          <w:tcPr>
            <w:tcW w:w="0" w:type="auto"/>
            <w:shd w:val="clear" w:color="auto" w:fill="auto"/>
            <w:vAlign w:val="center"/>
            <w:hideMark/>
          </w:tcPr>
          <w:p w14:paraId="206D61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A URGENCIAS</w:t>
            </w:r>
          </w:p>
        </w:tc>
        <w:tc>
          <w:tcPr>
            <w:tcW w:w="0" w:type="auto"/>
            <w:shd w:val="clear" w:color="auto" w:fill="auto"/>
            <w:vAlign w:val="center"/>
            <w:hideMark/>
          </w:tcPr>
          <w:p w14:paraId="1F51B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1C0EE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CC1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7793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0BD1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0A10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BCF88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3AA7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0EB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68CB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4CA29F46" w14:textId="77777777" w:rsidTr="00256218">
        <w:trPr>
          <w:trHeight w:val="300"/>
        </w:trPr>
        <w:tc>
          <w:tcPr>
            <w:tcW w:w="726" w:type="dxa"/>
            <w:shd w:val="clear" w:color="auto" w:fill="auto"/>
            <w:vAlign w:val="center"/>
            <w:hideMark/>
          </w:tcPr>
          <w:p w14:paraId="26A5F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AM007</w:t>
            </w:r>
          </w:p>
        </w:tc>
        <w:tc>
          <w:tcPr>
            <w:tcW w:w="0" w:type="auto"/>
            <w:shd w:val="clear" w:color="auto" w:fill="auto"/>
            <w:vAlign w:val="center"/>
            <w:hideMark/>
          </w:tcPr>
          <w:p w14:paraId="491A39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ESTABILIZACIÓN EN URGENCIAS</w:t>
            </w:r>
          </w:p>
        </w:tc>
        <w:tc>
          <w:tcPr>
            <w:tcW w:w="0" w:type="auto"/>
            <w:shd w:val="clear" w:color="auto" w:fill="auto"/>
            <w:vAlign w:val="center"/>
            <w:hideMark/>
          </w:tcPr>
          <w:p w14:paraId="0E2369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7FA39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3219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9E9E5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D28B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DFEC6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208F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D0E5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B7FF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63A7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A0BD02A" w14:textId="77777777" w:rsidTr="00256218">
        <w:trPr>
          <w:trHeight w:val="300"/>
        </w:trPr>
        <w:tc>
          <w:tcPr>
            <w:tcW w:w="726" w:type="dxa"/>
            <w:shd w:val="clear" w:color="auto" w:fill="auto"/>
            <w:vAlign w:val="center"/>
            <w:hideMark/>
          </w:tcPr>
          <w:p w14:paraId="15C50C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AM008</w:t>
            </w:r>
          </w:p>
        </w:tc>
        <w:tc>
          <w:tcPr>
            <w:tcW w:w="0" w:type="auto"/>
            <w:shd w:val="clear" w:color="auto" w:fill="auto"/>
            <w:vAlign w:val="center"/>
            <w:hideMark/>
          </w:tcPr>
          <w:p w14:paraId="436E5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OBSERVACIÓN DE 2 A 12 HORAS EN SERVICIO DE URGENCIAS</w:t>
            </w:r>
          </w:p>
        </w:tc>
        <w:tc>
          <w:tcPr>
            <w:tcW w:w="0" w:type="auto"/>
            <w:shd w:val="clear" w:color="auto" w:fill="auto"/>
            <w:vAlign w:val="center"/>
            <w:hideMark/>
          </w:tcPr>
          <w:p w14:paraId="7A79F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331470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2318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0896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3383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E7045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432B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7CC6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88E9A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1C19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4C4D2DCC" w14:textId="77777777" w:rsidTr="00256218">
        <w:trPr>
          <w:trHeight w:val="300"/>
        </w:trPr>
        <w:tc>
          <w:tcPr>
            <w:tcW w:w="726" w:type="dxa"/>
            <w:shd w:val="clear" w:color="auto" w:fill="auto"/>
            <w:vAlign w:val="center"/>
            <w:hideMark/>
          </w:tcPr>
          <w:p w14:paraId="223DA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AM009</w:t>
            </w:r>
          </w:p>
        </w:tc>
        <w:tc>
          <w:tcPr>
            <w:tcW w:w="0" w:type="auto"/>
            <w:shd w:val="clear" w:color="auto" w:fill="auto"/>
            <w:vAlign w:val="center"/>
            <w:hideMark/>
          </w:tcPr>
          <w:p w14:paraId="3287A6B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OBSERVACIÓN DE 12 A 23 HORAS EN SERVICIO DE URGENCIAS</w:t>
            </w:r>
          </w:p>
        </w:tc>
        <w:tc>
          <w:tcPr>
            <w:tcW w:w="0" w:type="auto"/>
            <w:shd w:val="clear" w:color="auto" w:fill="auto"/>
            <w:vAlign w:val="center"/>
            <w:hideMark/>
          </w:tcPr>
          <w:p w14:paraId="191330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102D8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E69E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C2A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5D96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17751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98E6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063A01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7A484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414D4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E9A5EC0" w14:textId="77777777" w:rsidTr="00256218">
        <w:trPr>
          <w:trHeight w:val="300"/>
        </w:trPr>
        <w:tc>
          <w:tcPr>
            <w:tcW w:w="726" w:type="dxa"/>
            <w:shd w:val="clear" w:color="auto" w:fill="auto"/>
            <w:vAlign w:val="center"/>
            <w:hideMark/>
          </w:tcPr>
          <w:p w14:paraId="47E2B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AM010</w:t>
            </w:r>
          </w:p>
        </w:tc>
        <w:tc>
          <w:tcPr>
            <w:tcW w:w="0" w:type="auto"/>
            <w:shd w:val="clear" w:color="auto" w:fill="auto"/>
            <w:vAlign w:val="center"/>
            <w:hideMark/>
          </w:tcPr>
          <w:p w14:paraId="5F68A9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HIDRATACIÓN DE MAYORES DE 5 AÑOS</w:t>
            </w:r>
          </w:p>
        </w:tc>
        <w:tc>
          <w:tcPr>
            <w:tcW w:w="0" w:type="auto"/>
            <w:shd w:val="clear" w:color="auto" w:fill="auto"/>
            <w:vAlign w:val="center"/>
            <w:hideMark/>
          </w:tcPr>
          <w:p w14:paraId="4D4C72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08D6F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94BC4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ACE35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3F1D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F828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E603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CE63B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78FD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648F0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6273A94A" w14:textId="77777777" w:rsidTr="00256218">
        <w:trPr>
          <w:trHeight w:val="300"/>
        </w:trPr>
        <w:tc>
          <w:tcPr>
            <w:tcW w:w="726" w:type="dxa"/>
            <w:shd w:val="clear" w:color="auto" w:fill="auto"/>
            <w:vAlign w:val="center"/>
            <w:hideMark/>
          </w:tcPr>
          <w:p w14:paraId="6331D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AM011</w:t>
            </w:r>
          </w:p>
        </w:tc>
        <w:tc>
          <w:tcPr>
            <w:tcW w:w="0" w:type="auto"/>
            <w:shd w:val="clear" w:color="auto" w:fill="auto"/>
            <w:vAlign w:val="center"/>
            <w:hideMark/>
          </w:tcPr>
          <w:p w14:paraId="092810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CUERPO EXTRAÑO DE FARINGE</w:t>
            </w:r>
          </w:p>
        </w:tc>
        <w:tc>
          <w:tcPr>
            <w:tcW w:w="0" w:type="auto"/>
            <w:shd w:val="clear" w:color="auto" w:fill="auto"/>
            <w:vAlign w:val="center"/>
            <w:hideMark/>
          </w:tcPr>
          <w:p w14:paraId="60FAA0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9FC5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1B56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77E3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0EA5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19BDF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59F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F201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C8D2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EABDE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47AFE4DD" w14:textId="77777777" w:rsidTr="00256218">
        <w:trPr>
          <w:trHeight w:val="300"/>
        </w:trPr>
        <w:tc>
          <w:tcPr>
            <w:tcW w:w="726" w:type="dxa"/>
            <w:shd w:val="clear" w:color="auto" w:fill="auto"/>
            <w:vAlign w:val="center"/>
            <w:hideMark/>
          </w:tcPr>
          <w:p w14:paraId="0A325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AM012</w:t>
            </w:r>
          </w:p>
        </w:tc>
        <w:tc>
          <w:tcPr>
            <w:tcW w:w="0" w:type="auto"/>
            <w:shd w:val="clear" w:color="auto" w:fill="auto"/>
            <w:vAlign w:val="center"/>
            <w:hideMark/>
          </w:tcPr>
          <w:p w14:paraId="485A288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MANEJO INTERAL DE QUEMADURA</w:t>
            </w:r>
          </w:p>
        </w:tc>
        <w:tc>
          <w:tcPr>
            <w:tcW w:w="0" w:type="auto"/>
            <w:shd w:val="clear" w:color="auto" w:fill="auto"/>
            <w:vAlign w:val="center"/>
            <w:hideMark/>
          </w:tcPr>
          <w:p w14:paraId="45D131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55C9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BDF9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5C09F8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59C3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59CD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DC71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A9DCC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72B61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4EE52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21F23454" w14:textId="77777777" w:rsidTr="00256218">
        <w:trPr>
          <w:trHeight w:val="600"/>
        </w:trPr>
        <w:tc>
          <w:tcPr>
            <w:tcW w:w="726" w:type="dxa"/>
            <w:shd w:val="clear" w:color="auto" w:fill="auto"/>
            <w:vAlign w:val="center"/>
            <w:hideMark/>
          </w:tcPr>
          <w:p w14:paraId="41EBC22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IN000</w:t>
            </w:r>
          </w:p>
        </w:tc>
        <w:tc>
          <w:tcPr>
            <w:tcW w:w="0" w:type="auto"/>
            <w:shd w:val="clear" w:color="auto" w:fill="auto"/>
            <w:vAlign w:val="center"/>
            <w:hideMark/>
          </w:tcPr>
          <w:p w14:paraId="0C846A8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CUIDADOS INTENSIVOS NEONATALES Y PEDÍATRICOS</w:t>
            </w:r>
          </w:p>
        </w:tc>
        <w:tc>
          <w:tcPr>
            <w:tcW w:w="0" w:type="auto"/>
            <w:shd w:val="clear" w:color="auto" w:fill="auto"/>
            <w:vAlign w:val="center"/>
            <w:hideMark/>
          </w:tcPr>
          <w:p w14:paraId="4EF66E8A" w14:textId="5B80E9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FB8D41" w14:textId="7B99D7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66F0BE" w14:textId="57DFA8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2EAC13" w14:textId="3A4816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8C22E7" w14:textId="7AA12EE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23D521" w14:textId="1490B3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B42B53" w14:textId="0E3690C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EF1546" w14:textId="5E5DDE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0FFDA9" w14:textId="523E8E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83376E" w14:textId="44EFB09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425321B" w14:textId="77777777" w:rsidTr="00256218">
        <w:trPr>
          <w:trHeight w:val="300"/>
        </w:trPr>
        <w:tc>
          <w:tcPr>
            <w:tcW w:w="726" w:type="dxa"/>
            <w:shd w:val="clear" w:color="auto" w:fill="auto"/>
            <w:vAlign w:val="center"/>
            <w:hideMark/>
          </w:tcPr>
          <w:p w14:paraId="63CE4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IN001</w:t>
            </w:r>
          </w:p>
        </w:tc>
        <w:tc>
          <w:tcPr>
            <w:tcW w:w="0" w:type="auto"/>
            <w:shd w:val="clear" w:color="auto" w:fill="auto"/>
            <w:vAlign w:val="center"/>
            <w:hideMark/>
          </w:tcPr>
          <w:p w14:paraId="7C2B33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DÍA CAMA EN TERAPIA</w:t>
            </w:r>
          </w:p>
        </w:tc>
        <w:tc>
          <w:tcPr>
            <w:tcW w:w="0" w:type="auto"/>
            <w:shd w:val="clear" w:color="auto" w:fill="auto"/>
            <w:vAlign w:val="center"/>
            <w:hideMark/>
          </w:tcPr>
          <w:p w14:paraId="20722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644F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FF74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CEE8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69CE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6D20C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1E258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1748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E988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0B9AF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1227826E" w14:textId="77777777" w:rsidTr="00256218">
        <w:trPr>
          <w:trHeight w:val="300"/>
        </w:trPr>
        <w:tc>
          <w:tcPr>
            <w:tcW w:w="726" w:type="dxa"/>
            <w:shd w:val="clear" w:color="auto" w:fill="auto"/>
            <w:vAlign w:val="center"/>
            <w:hideMark/>
          </w:tcPr>
          <w:p w14:paraId="32001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IN002</w:t>
            </w:r>
          </w:p>
        </w:tc>
        <w:tc>
          <w:tcPr>
            <w:tcW w:w="0" w:type="auto"/>
            <w:shd w:val="clear" w:color="auto" w:fill="auto"/>
            <w:vAlign w:val="center"/>
            <w:hideMark/>
          </w:tcPr>
          <w:p w14:paraId="481D1CB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DÍA INCUBADORA</w:t>
            </w:r>
          </w:p>
        </w:tc>
        <w:tc>
          <w:tcPr>
            <w:tcW w:w="0" w:type="auto"/>
            <w:shd w:val="clear" w:color="auto" w:fill="auto"/>
            <w:vAlign w:val="center"/>
            <w:hideMark/>
          </w:tcPr>
          <w:p w14:paraId="1FE2D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D4D46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8A2B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4D1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8F97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5B6AA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6BC4F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D9E4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C2C3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0748E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39BB226A" w14:textId="77777777" w:rsidTr="00256218">
        <w:trPr>
          <w:trHeight w:val="900"/>
        </w:trPr>
        <w:tc>
          <w:tcPr>
            <w:tcW w:w="726" w:type="dxa"/>
            <w:shd w:val="clear" w:color="auto" w:fill="auto"/>
            <w:vAlign w:val="center"/>
            <w:hideMark/>
          </w:tcPr>
          <w:p w14:paraId="10C375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IN003</w:t>
            </w:r>
          </w:p>
        </w:tc>
        <w:tc>
          <w:tcPr>
            <w:tcW w:w="0" w:type="auto"/>
            <w:shd w:val="clear" w:color="auto" w:fill="auto"/>
            <w:vAlign w:val="center"/>
            <w:hideMark/>
          </w:tcPr>
          <w:p w14:paraId="35826A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UNIDAD DE CUIDADOS INTENSIVOS NEONATAL (POR DÍA, INDEPENDIENTE DEL NÚMERO DE VISITAS), DEL DÍA 1 AL 5</w:t>
            </w:r>
          </w:p>
        </w:tc>
        <w:tc>
          <w:tcPr>
            <w:tcW w:w="0" w:type="auto"/>
            <w:shd w:val="clear" w:color="auto" w:fill="auto"/>
            <w:vAlign w:val="center"/>
            <w:hideMark/>
          </w:tcPr>
          <w:p w14:paraId="67390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1F88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711B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E892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EE4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F6CD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7C9FF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1107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F6A00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0A9B6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35F03B49" w14:textId="77777777" w:rsidTr="00256218">
        <w:trPr>
          <w:trHeight w:val="300"/>
        </w:trPr>
        <w:tc>
          <w:tcPr>
            <w:tcW w:w="726" w:type="dxa"/>
            <w:shd w:val="clear" w:color="auto" w:fill="auto"/>
            <w:vAlign w:val="center"/>
            <w:hideMark/>
          </w:tcPr>
          <w:p w14:paraId="5B240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IN004</w:t>
            </w:r>
          </w:p>
        </w:tc>
        <w:tc>
          <w:tcPr>
            <w:tcW w:w="0" w:type="auto"/>
            <w:shd w:val="clear" w:color="auto" w:fill="auto"/>
            <w:vAlign w:val="center"/>
            <w:hideMark/>
          </w:tcPr>
          <w:p w14:paraId="113274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SEPSIS DEL RECIÉN NACIDO</w:t>
            </w:r>
          </w:p>
        </w:tc>
        <w:tc>
          <w:tcPr>
            <w:tcW w:w="0" w:type="auto"/>
            <w:shd w:val="clear" w:color="auto" w:fill="auto"/>
            <w:vAlign w:val="center"/>
            <w:hideMark/>
          </w:tcPr>
          <w:p w14:paraId="57B5A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6877</w:t>
            </w:r>
          </w:p>
        </w:tc>
        <w:tc>
          <w:tcPr>
            <w:tcW w:w="0" w:type="auto"/>
            <w:shd w:val="clear" w:color="auto" w:fill="auto"/>
            <w:vAlign w:val="center"/>
            <w:hideMark/>
          </w:tcPr>
          <w:p w14:paraId="6EB67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13752</w:t>
            </w:r>
          </w:p>
        </w:tc>
        <w:tc>
          <w:tcPr>
            <w:tcW w:w="0" w:type="auto"/>
            <w:shd w:val="clear" w:color="auto" w:fill="auto"/>
            <w:vAlign w:val="center"/>
            <w:hideMark/>
          </w:tcPr>
          <w:p w14:paraId="69C87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20630</w:t>
            </w:r>
          </w:p>
        </w:tc>
        <w:tc>
          <w:tcPr>
            <w:tcW w:w="0" w:type="auto"/>
            <w:shd w:val="clear" w:color="auto" w:fill="auto"/>
            <w:vAlign w:val="center"/>
            <w:hideMark/>
          </w:tcPr>
          <w:p w14:paraId="4A223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27506</w:t>
            </w:r>
          </w:p>
        </w:tc>
        <w:tc>
          <w:tcPr>
            <w:tcW w:w="0" w:type="auto"/>
            <w:shd w:val="clear" w:color="auto" w:fill="auto"/>
            <w:vAlign w:val="center"/>
            <w:hideMark/>
          </w:tcPr>
          <w:p w14:paraId="1D83D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34384</w:t>
            </w:r>
          </w:p>
        </w:tc>
        <w:tc>
          <w:tcPr>
            <w:tcW w:w="0" w:type="auto"/>
            <w:shd w:val="clear" w:color="auto" w:fill="auto"/>
            <w:vAlign w:val="center"/>
            <w:hideMark/>
          </w:tcPr>
          <w:p w14:paraId="6596E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41261</w:t>
            </w:r>
          </w:p>
        </w:tc>
        <w:tc>
          <w:tcPr>
            <w:tcW w:w="0" w:type="auto"/>
            <w:shd w:val="clear" w:color="auto" w:fill="auto"/>
            <w:vAlign w:val="center"/>
            <w:hideMark/>
          </w:tcPr>
          <w:p w14:paraId="6876E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48141</w:t>
            </w:r>
          </w:p>
        </w:tc>
        <w:tc>
          <w:tcPr>
            <w:tcW w:w="0" w:type="auto"/>
            <w:shd w:val="clear" w:color="auto" w:fill="auto"/>
            <w:vAlign w:val="center"/>
            <w:hideMark/>
          </w:tcPr>
          <w:p w14:paraId="3454D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55016</w:t>
            </w:r>
          </w:p>
        </w:tc>
        <w:tc>
          <w:tcPr>
            <w:tcW w:w="0" w:type="auto"/>
            <w:shd w:val="clear" w:color="auto" w:fill="auto"/>
            <w:vAlign w:val="center"/>
            <w:hideMark/>
          </w:tcPr>
          <w:p w14:paraId="370790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61893</w:t>
            </w:r>
          </w:p>
        </w:tc>
        <w:tc>
          <w:tcPr>
            <w:tcW w:w="0" w:type="auto"/>
            <w:shd w:val="clear" w:color="auto" w:fill="auto"/>
            <w:vAlign w:val="center"/>
            <w:hideMark/>
          </w:tcPr>
          <w:p w14:paraId="38412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68774</w:t>
            </w:r>
          </w:p>
        </w:tc>
      </w:tr>
      <w:tr w:rsidR="007267FF" w:rsidRPr="00940B47" w14:paraId="10F35C54" w14:textId="77777777" w:rsidTr="00256218">
        <w:trPr>
          <w:trHeight w:val="600"/>
        </w:trPr>
        <w:tc>
          <w:tcPr>
            <w:tcW w:w="726" w:type="dxa"/>
            <w:shd w:val="clear" w:color="auto" w:fill="auto"/>
            <w:vAlign w:val="center"/>
            <w:hideMark/>
          </w:tcPr>
          <w:p w14:paraId="5C1F3E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IN005</w:t>
            </w:r>
          </w:p>
        </w:tc>
        <w:tc>
          <w:tcPr>
            <w:tcW w:w="0" w:type="auto"/>
            <w:shd w:val="clear" w:color="auto" w:fill="auto"/>
            <w:vAlign w:val="center"/>
            <w:hideMark/>
          </w:tcPr>
          <w:p w14:paraId="35B1870B"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TAQUIPNEA TRANSITORIA DEL RECIÉN NACIDO</w:t>
            </w:r>
          </w:p>
        </w:tc>
        <w:tc>
          <w:tcPr>
            <w:tcW w:w="0" w:type="auto"/>
            <w:shd w:val="clear" w:color="auto" w:fill="auto"/>
            <w:vAlign w:val="center"/>
            <w:hideMark/>
          </w:tcPr>
          <w:p w14:paraId="76967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054B28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2197</w:t>
            </w:r>
          </w:p>
        </w:tc>
        <w:tc>
          <w:tcPr>
            <w:tcW w:w="0" w:type="auto"/>
            <w:shd w:val="clear" w:color="auto" w:fill="auto"/>
            <w:vAlign w:val="center"/>
            <w:hideMark/>
          </w:tcPr>
          <w:p w14:paraId="2F610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3294</w:t>
            </w:r>
          </w:p>
        </w:tc>
        <w:tc>
          <w:tcPr>
            <w:tcW w:w="0" w:type="auto"/>
            <w:shd w:val="clear" w:color="auto" w:fill="auto"/>
            <w:vAlign w:val="center"/>
            <w:hideMark/>
          </w:tcPr>
          <w:p w14:paraId="38E7A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4395</w:t>
            </w:r>
          </w:p>
        </w:tc>
        <w:tc>
          <w:tcPr>
            <w:tcW w:w="0" w:type="auto"/>
            <w:shd w:val="clear" w:color="auto" w:fill="auto"/>
            <w:vAlign w:val="center"/>
            <w:hideMark/>
          </w:tcPr>
          <w:p w14:paraId="2A7FC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5492</w:t>
            </w:r>
          </w:p>
        </w:tc>
        <w:tc>
          <w:tcPr>
            <w:tcW w:w="0" w:type="auto"/>
            <w:shd w:val="clear" w:color="auto" w:fill="auto"/>
            <w:vAlign w:val="center"/>
            <w:hideMark/>
          </w:tcPr>
          <w:p w14:paraId="0215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6592</w:t>
            </w:r>
          </w:p>
        </w:tc>
        <w:tc>
          <w:tcPr>
            <w:tcW w:w="0" w:type="auto"/>
            <w:shd w:val="clear" w:color="auto" w:fill="auto"/>
            <w:vAlign w:val="center"/>
            <w:hideMark/>
          </w:tcPr>
          <w:p w14:paraId="01B7F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7694</w:t>
            </w:r>
          </w:p>
        </w:tc>
        <w:tc>
          <w:tcPr>
            <w:tcW w:w="0" w:type="auto"/>
            <w:shd w:val="clear" w:color="auto" w:fill="auto"/>
            <w:vAlign w:val="center"/>
            <w:hideMark/>
          </w:tcPr>
          <w:p w14:paraId="0A4665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8792</w:t>
            </w:r>
          </w:p>
        </w:tc>
        <w:tc>
          <w:tcPr>
            <w:tcW w:w="0" w:type="auto"/>
            <w:shd w:val="clear" w:color="auto" w:fill="auto"/>
            <w:vAlign w:val="center"/>
            <w:hideMark/>
          </w:tcPr>
          <w:p w14:paraId="49B81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9889</w:t>
            </w:r>
          </w:p>
        </w:tc>
        <w:tc>
          <w:tcPr>
            <w:tcW w:w="0" w:type="auto"/>
            <w:shd w:val="clear" w:color="auto" w:fill="auto"/>
            <w:vAlign w:val="center"/>
            <w:hideMark/>
          </w:tcPr>
          <w:p w14:paraId="35C99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10990</w:t>
            </w:r>
          </w:p>
        </w:tc>
      </w:tr>
      <w:tr w:rsidR="007267FF" w:rsidRPr="00940B47" w14:paraId="2E4832AA" w14:textId="77777777" w:rsidTr="00256218">
        <w:trPr>
          <w:trHeight w:val="600"/>
        </w:trPr>
        <w:tc>
          <w:tcPr>
            <w:tcW w:w="726" w:type="dxa"/>
            <w:shd w:val="clear" w:color="auto" w:fill="auto"/>
            <w:vAlign w:val="center"/>
            <w:hideMark/>
          </w:tcPr>
          <w:p w14:paraId="6329B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IN006</w:t>
            </w:r>
          </w:p>
        </w:tc>
        <w:tc>
          <w:tcPr>
            <w:tcW w:w="0" w:type="auto"/>
            <w:shd w:val="clear" w:color="auto" w:fill="auto"/>
            <w:vAlign w:val="center"/>
            <w:hideMark/>
          </w:tcPr>
          <w:p w14:paraId="51714B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SÍNDROME DE DIFICULTAD RESPIRATORIA DEL RECIÉN NACIDO</w:t>
            </w:r>
          </w:p>
        </w:tc>
        <w:tc>
          <w:tcPr>
            <w:tcW w:w="0" w:type="auto"/>
            <w:shd w:val="clear" w:color="auto" w:fill="auto"/>
            <w:vAlign w:val="center"/>
            <w:hideMark/>
          </w:tcPr>
          <w:p w14:paraId="02786C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5979</w:t>
            </w:r>
          </w:p>
        </w:tc>
        <w:tc>
          <w:tcPr>
            <w:tcW w:w="0" w:type="auto"/>
            <w:shd w:val="clear" w:color="auto" w:fill="auto"/>
            <w:vAlign w:val="center"/>
            <w:hideMark/>
          </w:tcPr>
          <w:p w14:paraId="60F49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11963</w:t>
            </w:r>
          </w:p>
        </w:tc>
        <w:tc>
          <w:tcPr>
            <w:tcW w:w="0" w:type="auto"/>
            <w:shd w:val="clear" w:color="auto" w:fill="auto"/>
            <w:vAlign w:val="center"/>
            <w:hideMark/>
          </w:tcPr>
          <w:p w14:paraId="230108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17943</w:t>
            </w:r>
          </w:p>
        </w:tc>
        <w:tc>
          <w:tcPr>
            <w:tcW w:w="0" w:type="auto"/>
            <w:shd w:val="clear" w:color="auto" w:fill="auto"/>
            <w:vAlign w:val="center"/>
            <w:hideMark/>
          </w:tcPr>
          <w:p w14:paraId="79B40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23927</w:t>
            </w:r>
          </w:p>
        </w:tc>
        <w:tc>
          <w:tcPr>
            <w:tcW w:w="0" w:type="auto"/>
            <w:shd w:val="clear" w:color="auto" w:fill="auto"/>
            <w:vAlign w:val="center"/>
            <w:hideMark/>
          </w:tcPr>
          <w:p w14:paraId="0A94DB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29905</w:t>
            </w:r>
          </w:p>
        </w:tc>
        <w:tc>
          <w:tcPr>
            <w:tcW w:w="0" w:type="auto"/>
            <w:shd w:val="clear" w:color="auto" w:fill="auto"/>
            <w:vAlign w:val="center"/>
            <w:hideMark/>
          </w:tcPr>
          <w:p w14:paraId="0BBCD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35890</w:t>
            </w:r>
          </w:p>
        </w:tc>
        <w:tc>
          <w:tcPr>
            <w:tcW w:w="0" w:type="auto"/>
            <w:shd w:val="clear" w:color="auto" w:fill="auto"/>
            <w:vAlign w:val="center"/>
            <w:hideMark/>
          </w:tcPr>
          <w:p w14:paraId="679FA7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41871</w:t>
            </w:r>
          </w:p>
        </w:tc>
        <w:tc>
          <w:tcPr>
            <w:tcW w:w="0" w:type="auto"/>
            <w:shd w:val="clear" w:color="auto" w:fill="auto"/>
            <w:vAlign w:val="center"/>
            <w:hideMark/>
          </w:tcPr>
          <w:p w14:paraId="72DF95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47851</w:t>
            </w:r>
          </w:p>
        </w:tc>
        <w:tc>
          <w:tcPr>
            <w:tcW w:w="0" w:type="auto"/>
            <w:shd w:val="clear" w:color="auto" w:fill="auto"/>
            <w:vAlign w:val="center"/>
            <w:hideMark/>
          </w:tcPr>
          <w:p w14:paraId="06669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53833</w:t>
            </w:r>
          </w:p>
        </w:tc>
        <w:tc>
          <w:tcPr>
            <w:tcW w:w="0" w:type="auto"/>
            <w:shd w:val="clear" w:color="auto" w:fill="auto"/>
            <w:vAlign w:val="center"/>
            <w:hideMark/>
          </w:tcPr>
          <w:p w14:paraId="290B36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59817</w:t>
            </w:r>
          </w:p>
        </w:tc>
      </w:tr>
      <w:tr w:rsidR="007267FF" w:rsidRPr="00940B47" w14:paraId="1CB73E97" w14:textId="77777777" w:rsidTr="00256218">
        <w:trPr>
          <w:trHeight w:val="300"/>
        </w:trPr>
        <w:tc>
          <w:tcPr>
            <w:tcW w:w="726" w:type="dxa"/>
            <w:shd w:val="clear" w:color="auto" w:fill="auto"/>
            <w:vAlign w:val="center"/>
            <w:hideMark/>
          </w:tcPr>
          <w:p w14:paraId="22CC7F8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IO000</w:t>
            </w:r>
          </w:p>
        </w:tc>
        <w:tc>
          <w:tcPr>
            <w:tcW w:w="0" w:type="auto"/>
            <w:shd w:val="clear" w:color="auto" w:fill="auto"/>
            <w:vAlign w:val="center"/>
            <w:hideMark/>
          </w:tcPr>
          <w:p w14:paraId="1A45E4E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ODONTOLOGÍA</w:t>
            </w:r>
          </w:p>
        </w:tc>
        <w:tc>
          <w:tcPr>
            <w:tcW w:w="0" w:type="auto"/>
            <w:shd w:val="clear" w:color="auto" w:fill="auto"/>
            <w:vAlign w:val="center"/>
            <w:hideMark/>
          </w:tcPr>
          <w:p w14:paraId="066AE02A" w14:textId="3A570E0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265CDC" w14:textId="38C2666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C54733" w14:textId="14DF76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496337" w14:textId="5BC95B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702033" w14:textId="56B9086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9041F5" w14:textId="138533D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3F3065" w14:textId="782264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3044BE" w14:textId="5A70685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ACA13C0" w14:textId="2560EDA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6487B7" w14:textId="128959FD"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04E62CE" w14:textId="77777777" w:rsidTr="00256218">
        <w:trPr>
          <w:trHeight w:val="300"/>
        </w:trPr>
        <w:tc>
          <w:tcPr>
            <w:tcW w:w="726" w:type="dxa"/>
            <w:shd w:val="clear" w:color="auto" w:fill="auto"/>
            <w:vAlign w:val="center"/>
            <w:hideMark/>
          </w:tcPr>
          <w:p w14:paraId="3CE8E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IO001</w:t>
            </w:r>
          </w:p>
        </w:tc>
        <w:tc>
          <w:tcPr>
            <w:tcW w:w="0" w:type="auto"/>
            <w:shd w:val="clear" w:color="auto" w:fill="auto"/>
            <w:vAlign w:val="center"/>
            <w:hideMark/>
          </w:tcPr>
          <w:p w14:paraId="4E3787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DENTAL (ESTOMATOLOGÍA)</w:t>
            </w:r>
          </w:p>
        </w:tc>
        <w:tc>
          <w:tcPr>
            <w:tcW w:w="0" w:type="auto"/>
            <w:shd w:val="clear" w:color="auto" w:fill="auto"/>
            <w:vAlign w:val="center"/>
            <w:hideMark/>
          </w:tcPr>
          <w:p w14:paraId="43598F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DE35E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6A91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122F2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4C348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2BE8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3907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7DBE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593278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3C3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4ECB6BFC" w14:textId="77777777" w:rsidTr="00256218">
        <w:trPr>
          <w:trHeight w:val="300"/>
        </w:trPr>
        <w:tc>
          <w:tcPr>
            <w:tcW w:w="726" w:type="dxa"/>
            <w:shd w:val="clear" w:color="auto" w:fill="auto"/>
            <w:vAlign w:val="center"/>
            <w:hideMark/>
          </w:tcPr>
          <w:p w14:paraId="7A31459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OD000</w:t>
            </w:r>
          </w:p>
        </w:tc>
        <w:tc>
          <w:tcPr>
            <w:tcW w:w="0" w:type="auto"/>
            <w:shd w:val="clear" w:color="auto" w:fill="auto"/>
            <w:vAlign w:val="center"/>
            <w:hideMark/>
          </w:tcPr>
          <w:p w14:paraId="4F468D8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OPERATORIA DENTAL</w:t>
            </w:r>
          </w:p>
        </w:tc>
        <w:tc>
          <w:tcPr>
            <w:tcW w:w="0" w:type="auto"/>
            <w:shd w:val="clear" w:color="auto" w:fill="auto"/>
            <w:vAlign w:val="center"/>
            <w:hideMark/>
          </w:tcPr>
          <w:p w14:paraId="60B0B415" w14:textId="3A4DF5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F9785F" w14:textId="5BC5CC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8BC02E" w14:textId="4E4BAB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58A5A9" w14:textId="47FD37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D83576" w14:textId="583CFE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87CD60" w14:textId="36FDFD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DED017" w14:textId="48E3A9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E1D1A1" w14:textId="60F547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33EE13" w14:textId="3CC8D9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41078C" w14:textId="0039D11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D7E4D10" w14:textId="77777777" w:rsidTr="00256218">
        <w:trPr>
          <w:trHeight w:val="600"/>
        </w:trPr>
        <w:tc>
          <w:tcPr>
            <w:tcW w:w="726" w:type="dxa"/>
            <w:shd w:val="clear" w:color="auto" w:fill="auto"/>
            <w:vAlign w:val="center"/>
            <w:hideMark/>
          </w:tcPr>
          <w:p w14:paraId="6CFA9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OD001</w:t>
            </w:r>
          </w:p>
        </w:tc>
        <w:tc>
          <w:tcPr>
            <w:tcW w:w="0" w:type="auto"/>
            <w:shd w:val="clear" w:color="auto" w:fill="auto"/>
            <w:vAlign w:val="center"/>
            <w:hideMark/>
          </w:tcPr>
          <w:p w14:paraId="63D58D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RESTAURACIÓNES DENTALES CON AMALGAMA,  IONÓMERO  DE VIDRIO Y RESINA, POR CARIES O FRACTURA DE LOS DIENTES</w:t>
            </w:r>
          </w:p>
        </w:tc>
        <w:tc>
          <w:tcPr>
            <w:tcW w:w="0" w:type="auto"/>
            <w:shd w:val="clear" w:color="auto" w:fill="auto"/>
            <w:vAlign w:val="center"/>
            <w:hideMark/>
          </w:tcPr>
          <w:p w14:paraId="129CB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21A7D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D458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FB9CD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6087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E4B6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D84BB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80C9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755DD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427F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0490A6D" w14:textId="77777777" w:rsidTr="00256218">
        <w:trPr>
          <w:trHeight w:val="300"/>
        </w:trPr>
        <w:tc>
          <w:tcPr>
            <w:tcW w:w="726" w:type="dxa"/>
            <w:shd w:val="clear" w:color="auto" w:fill="auto"/>
            <w:vAlign w:val="center"/>
            <w:hideMark/>
          </w:tcPr>
          <w:p w14:paraId="715F4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OD002</w:t>
            </w:r>
          </w:p>
        </w:tc>
        <w:tc>
          <w:tcPr>
            <w:tcW w:w="0" w:type="auto"/>
            <w:shd w:val="clear" w:color="auto" w:fill="auto"/>
            <w:vAlign w:val="center"/>
            <w:hideMark/>
          </w:tcPr>
          <w:p w14:paraId="6FBC31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CON IRM O CON ÓXIDO DE ZINC</w:t>
            </w:r>
          </w:p>
        </w:tc>
        <w:tc>
          <w:tcPr>
            <w:tcW w:w="0" w:type="auto"/>
            <w:shd w:val="clear" w:color="auto" w:fill="auto"/>
            <w:vAlign w:val="center"/>
            <w:hideMark/>
          </w:tcPr>
          <w:p w14:paraId="21C6E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7BF63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447B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EEC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20352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48E6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61E3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FBF4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7BA10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0CDB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r>
      <w:tr w:rsidR="007267FF" w:rsidRPr="00940B47" w14:paraId="1B536FD4" w14:textId="77777777" w:rsidTr="00256218">
        <w:trPr>
          <w:trHeight w:val="300"/>
        </w:trPr>
        <w:tc>
          <w:tcPr>
            <w:tcW w:w="726" w:type="dxa"/>
            <w:shd w:val="clear" w:color="auto" w:fill="auto"/>
            <w:vAlign w:val="center"/>
            <w:hideMark/>
          </w:tcPr>
          <w:p w14:paraId="3D21F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OD003</w:t>
            </w:r>
          </w:p>
        </w:tc>
        <w:tc>
          <w:tcPr>
            <w:tcW w:w="0" w:type="auto"/>
            <w:shd w:val="clear" w:color="auto" w:fill="auto"/>
            <w:vAlign w:val="center"/>
            <w:hideMark/>
          </w:tcPr>
          <w:p w14:paraId="5A23D1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 CON CORONA DE ACERO DE CROMO</w:t>
            </w:r>
          </w:p>
        </w:tc>
        <w:tc>
          <w:tcPr>
            <w:tcW w:w="0" w:type="auto"/>
            <w:shd w:val="clear" w:color="auto" w:fill="auto"/>
            <w:vAlign w:val="center"/>
            <w:hideMark/>
          </w:tcPr>
          <w:p w14:paraId="2B1A4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A3FD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D620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FFB5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3ED0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6273F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AB51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010C6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E8A2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5CE6D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2E37D84D" w14:textId="77777777" w:rsidTr="00256218">
        <w:trPr>
          <w:trHeight w:val="300"/>
        </w:trPr>
        <w:tc>
          <w:tcPr>
            <w:tcW w:w="726" w:type="dxa"/>
            <w:shd w:val="clear" w:color="auto" w:fill="auto"/>
            <w:vAlign w:val="center"/>
            <w:hideMark/>
          </w:tcPr>
          <w:p w14:paraId="6AF5D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OD004</w:t>
            </w:r>
          </w:p>
        </w:tc>
        <w:tc>
          <w:tcPr>
            <w:tcW w:w="0" w:type="auto"/>
            <w:shd w:val="clear" w:color="auto" w:fill="auto"/>
            <w:vAlign w:val="center"/>
            <w:hideMark/>
          </w:tcPr>
          <w:p w14:paraId="7574F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 CON CORONA DE CELULOIDE</w:t>
            </w:r>
          </w:p>
        </w:tc>
        <w:tc>
          <w:tcPr>
            <w:tcW w:w="0" w:type="auto"/>
            <w:shd w:val="clear" w:color="auto" w:fill="auto"/>
            <w:vAlign w:val="center"/>
            <w:hideMark/>
          </w:tcPr>
          <w:p w14:paraId="224C7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B06A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9A250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064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38BD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6CBA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DDF9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4B01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36CD2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00C8B0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275B8993" w14:textId="77777777" w:rsidTr="00256218">
        <w:trPr>
          <w:trHeight w:val="300"/>
        </w:trPr>
        <w:tc>
          <w:tcPr>
            <w:tcW w:w="726" w:type="dxa"/>
            <w:shd w:val="clear" w:color="auto" w:fill="auto"/>
            <w:vAlign w:val="center"/>
            <w:hideMark/>
          </w:tcPr>
          <w:p w14:paraId="2F71C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OD005</w:t>
            </w:r>
          </w:p>
        </w:tc>
        <w:tc>
          <w:tcPr>
            <w:tcW w:w="0" w:type="auto"/>
            <w:shd w:val="clear" w:color="auto" w:fill="auto"/>
            <w:vAlign w:val="center"/>
            <w:hideMark/>
          </w:tcPr>
          <w:p w14:paraId="3BCE91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CEMENTADO DE INCRUSTACIONES Y CORONA</w:t>
            </w:r>
          </w:p>
        </w:tc>
        <w:tc>
          <w:tcPr>
            <w:tcW w:w="0" w:type="auto"/>
            <w:shd w:val="clear" w:color="auto" w:fill="auto"/>
            <w:vAlign w:val="center"/>
            <w:hideMark/>
          </w:tcPr>
          <w:p w14:paraId="7EAF9F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2772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0F2B0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966E0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AB0E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0266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C2B9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0442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717F77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221D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47EE94A2" w14:textId="77777777" w:rsidTr="00256218">
        <w:trPr>
          <w:trHeight w:val="300"/>
        </w:trPr>
        <w:tc>
          <w:tcPr>
            <w:tcW w:w="726" w:type="dxa"/>
            <w:shd w:val="clear" w:color="auto" w:fill="auto"/>
            <w:vAlign w:val="center"/>
            <w:hideMark/>
          </w:tcPr>
          <w:p w14:paraId="7DB98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OD006</w:t>
            </w:r>
          </w:p>
        </w:tc>
        <w:tc>
          <w:tcPr>
            <w:tcW w:w="0" w:type="auto"/>
            <w:shd w:val="clear" w:color="auto" w:fill="auto"/>
            <w:vAlign w:val="center"/>
            <w:hideMark/>
          </w:tcPr>
          <w:p w14:paraId="517140A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PULIDO DE RESTAURACIÓN</w:t>
            </w:r>
          </w:p>
        </w:tc>
        <w:tc>
          <w:tcPr>
            <w:tcW w:w="0" w:type="auto"/>
            <w:shd w:val="clear" w:color="auto" w:fill="auto"/>
            <w:vAlign w:val="center"/>
            <w:hideMark/>
          </w:tcPr>
          <w:p w14:paraId="00C9B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54AE5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54C3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794B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F7546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12C1E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4896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65C7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36ED7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E413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1A0C986E" w14:textId="77777777" w:rsidTr="00256218">
        <w:trPr>
          <w:trHeight w:val="300"/>
        </w:trPr>
        <w:tc>
          <w:tcPr>
            <w:tcW w:w="726" w:type="dxa"/>
            <w:shd w:val="clear" w:color="auto" w:fill="auto"/>
            <w:vAlign w:val="center"/>
            <w:hideMark/>
          </w:tcPr>
          <w:p w14:paraId="26C8EC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OD007</w:t>
            </w:r>
          </w:p>
        </w:tc>
        <w:tc>
          <w:tcPr>
            <w:tcW w:w="0" w:type="auto"/>
            <w:shd w:val="clear" w:color="auto" w:fill="auto"/>
            <w:vAlign w:val="center"/>
            <w:hideMark/>
          </w:tcPr>
          <w:p w14:paraId="05309E0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 ESTOMATOLÓGICOS</w:t>
            </w:r>
          </w:p>
        </w:tc>
        <w:tc>
          <w:tcPr>
            <w:tcW w:w="0" w:type="auto"/>
            <w:shd w:val="clear" w:color="auto" w:fill="auto"/>
            <w:vAlign w:val="center"/>
            <w:hideMark/>
          </w:tcPr>
          <w:p w14:paraId="352A7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8D8D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0D516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9BBE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7F73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3204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79EB5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EB2B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39AD2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432268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39093078" w14:textId="77777777" w:rsidTr="00256218">
        <w:trPr>
          <w:trHeight w:val="300"/>
        </w:trPr>
        <w:tc>
          <w:tcPr>
            <w:tcW w:w="726" w:type="dxa"/>
            <w:shd w:val="clear" w:color="auto" w:fill="auto"/>
            <w:vAlign w:val="center"/>
            <w:hideMark/>
          </w:tcPr>
          <w:p w14:paraId="70407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OD008</w:t>
            </w:r>
          </w:p>
        </w:tc>
        <w:tc>
          <w:tcPr>
            <w:tcW w:w="0" w:type="auto"/>
            <w:shd w:val="clear" w:color="auto" w:fill="auto"/>
            <w:vAlign w:val="center"/>
            <w:hideMark/>
          </w:tcPr>
          <w:p w14:paraId="747C0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CURACIONES DENTALES</w:t>
            </w:r>
          </w:p>
        </w:tc>
        <w:tc>
          <w:tcPr>
            <w:tcW w:w="0" w:type="auto"/>
            <w:shd w:val="clear" w:color="auto" w:fill="auto"/>
            <w:vAlign w:val="center"/>
            <w:hideMark/>
          </w:tcPr>
          <w:p w14:paraId="55104F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DD08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2F92C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C1D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5A4AE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9D0A4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43E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46FF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6BD6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BA02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1BFBEE59" w14:textId="77777777" w:rsidTr="00256218">
        <w:trPr>
          <w:trHeight w:val="300"/>
        </w:trPr>
        <w:tc>
          <w:tcPr>
            <w:tcW w:w="726" w:type="dxa"/>
            <w:shd w:val="clear" w:color="auto" w:fill="auto"/>
            <w:vAlign w:val="center"/>
            <w:hideMark/>
          </w:tcPr>
          <w:p w14:paraId="30954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OD009</w:t>
            </w:r>
          </w:p>
        </w:tc>
        <w:tc>
          <w:tcPr>
            <w:tcW w:w="0" w:type="auto"/>
            <w:shd w:val="clear" w:color="auto" w:fill="auto"/>
            <w:vAlign w:val="center"/>
            <w:hideMark/>
          </w:tcPr>
          <w:p w14:paraId="69A6C4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DENTAL CON EQUIPO ULTRASÓNICO</w:t>
            </w:r>
          </w:p>
        </w:tc>
        <w:tc>
          <w:tcPr>
            <w:tcW w:w="0" w:type="auto"/>
            <w:shd w:val="clear" w:color="auto" w:fill="auto"/>
            <w:vAlign w:val="center"/>
            <w:hideMark/>
          </w:tcPr>
          <w:p w14:paraId="3DC27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99D2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4E46B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96252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BF881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77A2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15457A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566EE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8E138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33D9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6B3D466B" w14:textId="77777777" w:rsidTr="00256218">
        <w:trPr>
          <w:trHeight w:val="300"/>
        </w:trPr>
        <w:tc>
          <w:tcPr>
            <w:tcW w:w="726" w:type="dxa"/>
            <w:shd w:val="clear" w:color="auto" w:fill="auto"/>
            <w:vAlign w:val="center"/>
            <w:hideMark/>
          </w:tcPr>
          <w:p w14:paraId="2AF388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OD010</w:t>
            </w:r>
          </w:p>
        </w:tc>
        <w:tc>
          <w:tcPr>
            <w:tcW w:w="0" w:type="auto"/>
            <w:shd w:val="clear" w:color="auto" w:fill="auto"/>
            <w:vAlign w:val="center"/>
            <w:hideMark/>
          </w:tcPr>
          <w:p w14:paraId="5BD3EA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DENTAL MANUAL</w:t>
            </w:r>
          </w:p>
        </w:tc>
        <w:tc>
          <w:tcPr>
            <w:tcW w:w="0" w:type="auto"/>
            <w:shd w:val="clear" w:color="auto" w:fill="auto"/>
            <w:vAlign w:val="center"/>
            <w:hideMark/>
          </w:tcPr>
          <w:p w14:paraId="6BD25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02B0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E50E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046A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1B7D4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445AC8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69C60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6E0E2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09A5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B36AA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15D33E3C" w14:textId="77777777" w:rsidTr="00256218">
        <w:trPr>
          <w:trHeight w:val="300"/>
        </w:trPr>
        <w:tc>
          <w:tcPr>
            <w:tcW w:w="726" w:type="dxa"/>
            <w:shd w:val="clear" w:color="auto" w:fill="auto"/>
            <w:vAlign w:val="center"/>
            <w:hideMark/>
          </w:tcPr>
          <w:p w14:paraId="28C365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OD011</w:t>
            </w:r>
          </w:p>
        </w:tc>
        <w:tc>
          <w:tcPr>
            <w:tcW w:w="0" w:type="auto"/>
            <w:shd w:val="clear" w:color="auto" w:fill="auto"/>
            <w:vAlign w:val="center"/>
            <w:hideMark/>
          </w:tcPr>
          <w:p w14:paraId="6B26C3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ODONTOXESIS</w:t>
            </w:r>
          </w:p>
        </w:tc>
        <w:tc>
          <w:tcPr>
            <w:tcW w:w="0" w:type="auto"/>
            <w:shd w:val="clear" w:color="auto" w:fill="auto"/>
            <w:vAlign w:val="center"/>
            <w:hideMark/>
          </w:tcPr>
          <w:p w14:paraId="4922C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764C2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F7BF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26DE0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C49B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23373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7A4E6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C36F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52D7F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3790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r>
      <w:tr w:rsidR="007267FF" w:rsidRPr="00940B47" w14:paraId="1A990361" w14:textId="77777777" w:rsidTr="00256218">
        <w:trPr>
          <w:trHeight w:val="300"/>
        </w:trPr>
        <w:tc>
          <w:tcPr>
            <w:tcW w:w="726" w:type="dxa"/>
            <w:shd w:val="clear" w:color="auto" w:fill="auto"/>
            <w:vAlign w:val="center"/>
            <w:hideMark/>
          </w:tcPr>
          <w:p w14:paraId="64073B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OD012</w:t>
            </w:r>
          </w:p>
        </w:tc>
        <w:tc>
          <w:tcPr>
            <w:tcW w:w="0" w:type="auto"/>
            <w:shd w:val="clear" w:color="auto" w:fill="auto"/>
            <w:vAlign w:val="center"/>
            <w:hideMark/>
          </w:tcPr>
          <w:p w14:paraId="047003A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CEMENTADO CON SILICATO O IONÓMERO DE VIDRIO</w:t>
            </w:r>
          </w:p>
        </w:tc>
        <w:tc>
          <w:tcPr>
            <w:tcW w:w="0" w:type="auto"/>
            <w:shd w:val="clear" w:color="auto" w:fill="auto"/>
            <w:vAlign w:val="center"/>
            <w:hideMark/>
          </w:tcPr>
          <w:p w14:paraId="58484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919A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89FA9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02E9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6DBD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AA61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B27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9E5D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0A7CA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01E0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4A4DE422" w14:textId="77777777" w:rsidTr="00256218">
        <w:trPr>
          <w:trHeight w:val="300"/>
        </w:trPr>
        <w:tc>
          <w:tcPr>
            <w:tcW w:w="726" w:type="dxa"/>
            <w:shd w:val="clear" w:color="auto" w:fill="auto"/>
            <w:vAlign w:val="center"/>
            <w:hideMark/>
          </w:tcPr>
          <w:p w14:paraId="7B235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OD013</w:t>
            </w:r>
          </w:p>
        </w:tc>
        <w:tc>
          <w:tcPr>
            <w:tcW w:w="0" w:type="auto"/>
            <w:shd w:val="clear" w:color="auto" w:fill="auto"/>
            <w:vAlign w:val="center"/>
            <w:hideMark/>
          </w:tcPr>
          <w:p w14:paraId="153B546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DIENTES SUPERNUMERARIOS</w:t>
            </w:r>
          </w:p>
        </w:tc>
        <w:tc>
          <w:tcPr>
            <w:tcW w:w="0" w:type="auto"/>
            <w:shd w:val="clear" w:color="auto" w:fill="auto"/>
            <w:vAlign w:val="center"/>
            <w:hideMark/>
          </w:tcPr>
          <w:p w14:paraId="2022A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D422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ECF1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8ED6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71057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68E8B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4208D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67272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6437C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4B81B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35E2CE90" w14:textId="77777777" w:rsidTr="00256218">
        <w:trPr>
          <w:trHeight w:val="300"/>
        </w:trPr>
        <w:tc>
          <w:tcPr>
            <w:tcW w:w="726" w:type="dxa"/>
            <w:shd w:val="clear" w:color="auto" w:fill="auto"/>
            <w:vAlign w:val="center"/>
            <w:hideMark/>
          </w:tcPr>
          <w:p w14:paraId="2935B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OD014</w:t>
            </w:r>
          </w:p>
        </w:tc>
        <w:tc>
          <w:tcPr>
            <w:tcW w:w="0" w:type="auto"/>
            <w:shd w:val="clear" w:color="auto" w:fill="auto"/>
            <w:vAlign w:val="center"/>
            <w:hideMark/>
          </w:tcPr>
          <w:p w14:paraId="0DF2E3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DENTAL BAJO ANESTESIA LOCAL</w:t>
            </w:r>
          </w:p>
        </w:tc>
        <w:tc>
          <w:tcPr>
            <w:tcW w:w="0" w:type="auto"/>
            <w:shd w:val="clear" w:color="auto" w:fill="auto"/>
            <w:vAlign w:val="center"/>
            <w:hideMark/>
          </w:tcPr>
          <w:p w14:paraId="3A137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6DEF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F89B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271D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34F1A4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35410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1C0260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2331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1E0F6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5049A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539E5ECD" w14:textId="77777777" w:rsidTr="00256218">
        <w:trPr>
          <w:trHeight w:val="300"/>
        </w:trPr>
        <w:tc>
          <w:tcPr>
            <w:tcW w:w="726" w:type="dxa"/>
            <w:shd w:val="clear" w:color="auto" w:fill="auto"/>
            <w:vAlign w:val="center"/>
            <w:hideMark/>
          </w:tcPr>
          <w:p w14:paraId="591B2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OD015</w:t>
            </w:r>
          </w:p>
        </w:tc>
        <w:tc>
          <w:tcPr>
            <w:tcW w:w="0" w:type="auto"/>
            <w:shd w:val="clear" w:color="auto" w:fill="auto"/>
            <w:vAlign w:val="center"/>
            <w:hideMark/>
          </w:tcPr>
          <w:p w14:paraId="02386A3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DENTAL BAJO ANESTESIA GENERAL</w:t>
            </w:r>
          </w:p>
        </w:tc>
        <w:tc>
          <w:tcPr>
            <w:tcW w:w="0" w:type="auto"/>
            <w:shd w:val="clear" w:color="auto" w:fill="auto"/>
            <w:vAlign w:val="center"/>
            <w:hideMark/>
          </w:tcPr>
          <w:p w14:paraId="494EF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75D99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6E22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D978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58C5C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367EB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35F73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6896E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7F27B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31598D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693CDB21" w14:textId="77777777" w:rsidTr="00256218">
        <w:trPr>
          <w:trHeight w:val="300"/>
        </w:trPr>
        <w:tc>
          <w:tcPr>
            <w:tcW w:w="726" w:type="dxa"/>
            <w:shd w:val="clear" w:color="auto" w:fill="auto"/>
            <w:vAlign w:val="center"/>
            <w:hideMark/>
          </w:tcPr>
          <w:p w14:paraId="7DA7B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OD016</w:t>
            </w:r>
          </w:p>
        </w:tc>
        <w:tc>
          <w:tcPr>
            <w:tcW w:w="0" w:type="auto"/>
            <w:shd w:val="clear" w:color="auto" w:fill="auto"/>
            <w:vAlign w:val="center"/>
            <w:hideMark/>
          </w:tcPr>
          <w:p w14:paraId="261489B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TERCER MOLAR</w:t>
            </w:r>
          </w:p>
        </w:tc>
        <w:tc>
          <w:tcPr>
            <w:tcW w:w="0" w:type="auto"/>
            <w:shd w:val="clear" w:color="auto" w:fill="auto"/>
            <w:vAlign w:val="center"/>
            <w:hideMark/>
          </w:tcPr>
          <w:p w14:paraId="7CF3D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308A00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3D08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57E6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0CD56F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73295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13D9D8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7461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46178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10355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62C3BEF3" w14:textId="77777777" w:rsidTr="00256218">
        <w:trPr>
          <w:trHeight w:val="300"/>
        </w:trPr>
        <w:tc>
          <w:tcPr>
            <w:tcW w:w="726" w:type="dxa"/>
            <w:shd w:val="clear" w:color="auto" w:fill="auto"/>
            <w:vAlign w:val="center"/>
            <w:hideMark/>
          </w:tcPr>
          <w:p w14:paraId="5EAF7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OD017</w:t>
            </w:r>
          </w:p>
        </w:tc>
        <w:tc>
          <w:tcPr>
            <w:tcW w:w="0" w:type="auto"/>
            <w:shd w:val="clear" w:color="auto" w:fill="auto"/>
            <w:vAlign w:val="center"/>
            <w:hideMark/>
          </w:tcPr>
          <w:p w14:paraId="0C8097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POSTERIOR A ENDODONCIA</w:t>
            </w:r>
          </w:p>
        </w:tc>
        <w:tc>
          <w:tcPr>
            <w:tcW w:w="0" w:type="auto"/>
            <w:shd w:val="clear" w:color="auto" w:fill="auto"/>
            <w:vAlign w:val="center"/>
            <w:hideMark/>
          </w:tcPr>
          <w:p w14:paraId="3C428F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092A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764871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44A0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7B06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4A47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51BB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2A3B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D209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5FBA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r>
      <w:tr w:rsidR="007267FF" w:rsidRPr="00940B47" w14:paraId="2DBED56B" w14:textId="77777777" w:rsidTr="00256218">
        <w:trPr>
          <w:trHeight w:val="300"/>
        </w:trPr>
        <w:tc>
          <w:tcPr>
            <w:tcW w:w="726" w:type="dxa"/>
            <w:shd w:val="clear" w:color="auto" w:fill="auto"/>
            <w:vAlign w:val="center"/>
            <w:hideMark/>
          </w:tcPr>
          <w:p w14:paraId="0A8152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OD018</w:t>
            </w:r>
          </w:p>
        </w:tc>
        <w:tc>
          <w:tcPr>
            <w:tcW w:w="0" w:type="auto"/>
            <w:shd w:val="clear" w:color="auto" w:fill="auto"/>
            <w:vAlign w:val="center"/>
            <w:hideMark/>
          </w:tcPr>
          <w:p w14:paraId="1E3BA4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SELLADO DE FOSETAS Y FISURAS POR CUADRANTE</w:t>
            </w:r>
          </w:p>
        </w:tc>
        <w:tc>
          <w:tcPr>
            <w:tcW w:w="0" w:type="auto"/>
            <w:shd w:val="clear" w:color="auto" w:fill="auto"/>
            <w:vAlign w:val="center"/>
            <w:hideMark/>
          </w:tcPr>
          <w:p w14:paraId="71269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F86F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274EBF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303D4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059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24DE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0CEF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E667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AE4F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D72F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r>
      <w:tr w:rsidR="007267FF" w:rsidRPr="00940B47" w14:paraId="03AD4059" w14:textId="77777777" w:rsidTr="00256218">
        <w:trPr>
          <w:trHeight w:val="300"/>
        </w:trPr>
        <w:tc>
          <w:tcPr>
            <w:tcW w:w="726" w:type="dxa"/>
            <w:shd w:val="clear" w:color="auto" w:fill="auto"/>
            <w:vAlign w:val="center"/>
            <w:hideMark/>
          </w:tcPr>
          <w:p w14:paraId="0D0E3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OD019</w:t>
            </w:r>
          </w:p>
        </w:tc>
        <w:tc>
          <w:tcPr>
            <w:tcW w:w="0" w:type="auto"/>
            <w:shd w:val="clear" w:color="auto" w:fill="auto"/>
            <w:vAlign w:val="center"/>
            <w:hideMark/>
          </w:tcPr>
          <w:p w14:paraId="75FAFD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POR CUADRANTE</w:t>
            </w:r>
          </w:p>
        </w:tc>
        <w:tc>
          <w:tcPr>
            <w:tcW w:w="0" w:type="auto"/>
            <w:shd w:val="clear" w:color="auto" w:fill="auto"/>
            <w:vAlign w:val="center"/>
            <w:hideMark/>
          </w:tcPr>
          <w:p w14:paraId="38E71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4C86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67191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48EE6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512</w:t>
            </w:r>
          </w:p>
        </w:tc>
        <w:tc>
          <w:tcPr>
            <w:tcW w:w="0" w:type="auto"/>
            <w:shd w:val="clear" w:color="auto" w:fill="auto"/>
            <w:vAlign w:val="center"/>
            <w:hideMark/>
          </w:tcPr>
          <w:p w14:paraId="7CAEC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c>
          <w:tcPr>
            <w:tcW w:w="0" w:type="auto"/>
            <w:shd w:val="clear" w:color="auto" w:fill="auto"/>
            <w:vAlign w:val="center"/>
            <w:hideMark/>
          </w:tcPr>
          <w:p w14:paraId="57876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768</w:t>
            </w:r>
          </w:p>
        </w:tc>
        <w:tc>
          <w:tcPr>
            <w:tcW w:w="0" w:type="auto"/>
            <w:shd w:val="clear" w:color="auto" w:fill="auto"/>
            <w:vAlign w:val="center"/>
            <w:hideMark/>
          </w:tcPr>
          <w:p w14:paraId="7FB90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895</w:t>
            </w:r>
          </w:p>
        </w:tc>
        <w:tc>
          <w:tcPr>
            <w:tcW w:w="0" w:type="auto"/>
            <w:shd w:val="clear" w:color="auto" w:fill="auto"/>
            <w:vAlign w:val="center"/>
            <w:hideMark/>
          </w:tcPr>
          <w:p w14:paraId="791A6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1027</w:t>
            </w:r>
          </w:p>
        </w:tc>
        <w:tc>
          <w:tcPr>
            <w:tcW w:w="0" w:type="auto"/>
            <w:shd w:val="clear" w:color="auto" w:fill="auto"/>
            <w:vAlign w:val="center"/>
            <w:hideMark/>
          </w:tcPr>
          <w:p w14:paraId="05E49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1157</w:t>
            </w:r>
          </w:p>
        </w:tc>
        <w:tc>
          <w:tcPr>
            <w:tcW w:w="0" w:type="auto"/>
            <w:shd w:val="clear" w:color="auto" w:fill="auto"/>
            <w:vAlign w:val="center"/>
            <w:hideMark/>
          </w:tcPr>
          <w:p w14:paraId="2D251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1282</w:t>
            </w:r>
          </w:p>
        </w:tc>
      </w:tr>
      <w:tr w:rsidR="007267FF" w:rsidRPr="00940B47" w14:paraId="5837592E" w14:textId="77777777" w:rsidTr="00256218">
        <w:trPr>
          <w:trHeight w:val="300"/>
        </w:trPr>
        <w:tc>
          <w:tcPr>
            <w:tcW w:w="726" w:type="dxa"/>
            <w:shd w:val="clear" w:color="auto" w:fill="auto"/>
            <w:vAlign w:val="center"/>
            <w:hideMark/>
          </w:tcPr>
          <w:p w14:paraId="288A4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OD020</w:t>
            </w:r>
          </w:p>
        </w:tc>
        <w:tc>
          <w:tcPr>
            <w:tcW w:w="0" w:type="auto"/>
            <w:shd w:val="clear" w:color="auto" w:fill="auto"/>
            <w:vAlign w:val="center"/>
            <w:hideMark/>
          </w:tcPr>
          <w:p w14:paraId="5B4726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CON RESINA COMPUESTA</w:t>
            </w:r>
          </w:p>
        </w:tc>
        <w:tc>
          <w:tcPr>
            <w:tcW w:w="0" w:type="auto"/>
            <w:shd w:val="clear" w:color="auto" w:fill="auto"/>
            <w:vAlign w:val="center"/>
            <w:hideMark/>
          </w:tcPr>
          <w:p w14:paraId="53AFC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8847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C447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AEDD3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0DEE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4B0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60BA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7CB5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E9FF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A6CB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4D4DE9DC" w14:textId="77777777" w:rsidTr="00256218">
        <w:trPr>
          <w:trHeight w:val="300"/>
        </w:trPr>
        <w:tc>
          <w:tcPr>
            <w:tcW w:w="726" w:type="dxa"/>
            <w:shd w:val="clear" w:color="auto" w:fill="auto"/>
            <w:vAlign w:val="center"/>
            <w:hideMark/>
          </w:tcPr>
          <w:p w14:paraId="5E65252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TP000</w:t>
            </w:r>
          </w:p>
        </w:tc>
        <w:tc>
          <w:tcPr>
            <w:tcW w:w="0" w:type="auto"/>
            <w:shd w:val="clear" w:color="auto" w:fill="auto"/>
            <w:vAlign w:val="center"/>
            <w:hideMark/>
          </w:tcPr>
          <w:p w14:paraId="694F5B8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 PULPAR DENTAL</w:t>
            </w:r>
          </w:p>
        </w:tc>
        <w:tc>
          <w:tcPr>
            <w:tcW w:w="0" w:type="auto"/>
            <w:shd w:val="clear" w:color="auto" w:fill="auto"/>
            <w:vAlign w:val="center"/>
            <w:hideMark/>
          </w:tcPr>
          <w:p w14:paraId="247633E4" w14:textId="4516E4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B16501" w14:textId="1A4F96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17CB386" w14:textId="7A55D8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00058F" w14:textId="4A6CEC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E1E551" w14:textId="4FA7914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2707E8" w14:textId="6A7DF8C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66FA97" w14:textId="7DBD16B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A84C3F" w14:textId="5A1E89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81DB1C" w14:textId="60857E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BFB349" w14:textId="7C55AB0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DCC2E8" w14:textId="77777777" w:rsidTr="00256218">
        <w:trPr>
          <w:trHeight w:val="300"/>
        </w:trPr>
        <w:tc>
          <w:tcPr>
            <w:tcW w:w="726" w:type="dxa"/>
            <w:shd w:val="clear" w:color="auto" w:fill="auto"/>
            <w:vAlign w:val="center"/>
            <w:hideMark/>
          </w:tcPr>
          <w:p w14:paraId="41117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TP001</w:t>
            </w:r>
          </w:p>
        </w:tc>
        <w:tc>
          <w:tcPr>
            <w:tcW w:w="0" w:type="auto"/>
            <w:shd w:val="clear" w:color="auto" w:fill="auto"/>
            <w:vAlign w:val="center"/>
            <w:hideMark/>
          </w:tcPr>
          <w:p w14:paraId="57141C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RECUBRIMIENTO PULPAR DENTAL</w:t>
            </w:r>
          </w:p>
        </w:tc>
        <w:tc>
          <w:tcPr>
            <w:tcW w:w="0" w:type="auto"/>
            <w:shd w:val="clear" w:color="auto" w:fill="auto"/>
            <w:vAlign w:val="center"/>
            <w:hideMark/>
          </w:tcPr>
          <w:p w14:paraId="3990A4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D0B5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74DC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ED4A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FF67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E8D01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26EA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B22E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24D775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8BD7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r>
      <w:tr w:rsidR="007267FF" w:rsidRPr="00940B47" w14:paraId="29FB12FE" w14:textId="77777777" w:rsidTr="00256218">
        <w:trPr>
          <w:trHeight w:val="300"/>
        </w:trPr>
        <w:tc>
          <w:tcPr>
            <w:tcW w:w="726" w:type="dxa"/>
            <w:shd w:val="clear" w:color="auto" w:fill="auto"/>
            <w:vAlign w:val="center"/>
            <w:hideMark/>
          </w:tcPr>
          <w:p w14:paraId="2E2DE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TP002</w:t>
            </w:r>
          </w:p>
        </w:tc>
        <w:tc>
          <w:tcPr>
            <w:tcW w:w="0" w:type="auto"/>
            <w:shd w:val="clear" w:color="auto" w:fill="auto"/>
            <w:vAlign w:val="center"/>
            <w:hideMark/>
          </w:tcPr>
          <w:p w14:paraId="3310B7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PULPOTOMÍAS DENTALES</w:t>
            </w:r>
          </w:p>
        </w:tc>
        <w:tc>
          <w:tcPr>
            <w:tcW w:w="0" w:type="auto"/>
            <w:shd w:val="clear" w:color="auto" w:fill="auto"/>
            <w:vAlign w:val="center"/>
            <w:hideMark/>
          </w:tcPr>
          <w:p w14:paraId="2360E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7F0DA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4DF1A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B522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A79B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B401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05389D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800A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7B1F37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7791A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r>
      <w:tr w:rsidR="007267FF" w:rsidRPr="00940B47" w14:paraId="557539F2" w14:textId="77777777" w:rsidTr="00256218">
        <w:trPr>
          <w:trHeight w:val="300"/>
        </w:trPr>
        <w:tc>
          <w:tcPr>
            <w:tcW w:w="726" w:type="dxa"/>
            <w:shd w:val="clear" w:color="auto" w:fill="auto"/>
            <w:vAlign w:val="center"/>
            <w:hideMark/>
          </w:tcPr>
          <w:p w14:paraId="20146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TP003</w:t>
            </w:r>
          </w:p>
        </w:tc>
        <w:tc>
          <w:tcPr>
            <w:tcW w:w="0" w:type="auto"/>
            <w:shd w:val="clear" w:color="auto" w:fill="auto"/>
            <w:vAlign w:val="center"/>
            <w:hideMark/>
          </w:tcPr>
          <w:p w14:paraId="4AA35A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PULPECTOMÍAS DENTALES</w:t>
            </w:r>
          </w:p>
        </w:tc>
        <w:tc>
          <w:tcPr>
            <w:tcW w:w="0" w:type="auto"/>
            <w:shd w:val="clear" w:color="auto" w:fill="auto"/>
            <w:vAlign w:val="center"/>
            <w:hideMark/>
          </w:tcPr>
          <w:p w14:paraId="77D86B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4931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98E0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7EDA8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372E0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911C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B1F1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29E9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8351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6DF7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2A267065" w14:textId="77777777" w:rsidTr="00256218">
        <w:trPr>
          <w:trHeight w:val="300"/>
        </w:trPr>
        <w:tc>
          <w:tcPr>
            <w:tcW w:w="726" w:type="dxa"/>
            <w:shd w:val="clear" w:color="auto" w:fill="auto"/>
            <w:vAlign w:val="center"/>
            <w:hideMark/>
          </w:tcPr>
          <w:p w14:paraId="0D3CDD7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RD000</w:t>
            </w:r>
          </w:p>
        </w:tc>
        <w:tc>
          <w:tcPr>
            <w:tcW w:w="0" w:type="auto"/>
            <w:shd w:val="clear" w:color="auto" w:fill="auto"/>
            <w:vAlign w:val="center"/>
            <w:hideMark/>
          </w:tcPr>
          <w:p w14:paraId="7309154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RADIOLOGÍA DENTAL</w:t>
            </w:r>
          </w:p>
        </w:tc>
        <w:tc>
          <w:tcPr>
            <w:tcW w:w="0" w:type="auto"/>
            <w:shd w:val="clear" w:color="auto" w:fill="auto"/>
            <w:vAlign w:val="center"/>
            <w:hideMark/>
          </w:tcPr>
          <w:p w14:paraId="3E82A9C6" w14:textId="7D9060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B7EE5E" w14:textId="26D6BB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405307" w14:textId="16D2CA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BE2D4C" w14:textId="2F9FFB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DCC341" w14:textId="278F5FB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3B7E2F" w14:textId="42582C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64CEBB" w14:textId="4BB994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5BA6F0" w14:textId="29900D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201834" w14:textId="1655F74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4D8CFC" w14:textId="7AFC0B4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6D7F069" w14:textId="77777777" w:rsidTr="00256218">
        <w:trPr>
          <w:trHeight w:val="300"/>
        </w:trPr>
        <w:tc>
          <w:tcPr>
            <w:tcW w:w="726" w:type="dxa"/>
            <w:shd w:val="clear" w:color="auto" w:fill="auto"/>
            <w:vAlign w:val="center"/>
            <w:hideMark/>
          </w:tcPr>
          <w:p w14:paraId="1FB2A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RD001</w:t>
            </w:r>
          </w:p>
        </w:tc>
        <w:tc>
          <w:tcPr>
            <w:tcW w:w="0" w:type="auto"/>
            <w:shd w:val="clear" w:color="auto" w:fill="auto"/>
            <w:vAlign w:val="center"/>
            <w:hideMark/>
          </w:tcPr>
          <w:p w14:paraId="24834FB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TÉCNICA OCLUSAL</w:t>
            </w:r>
          </w:p>
        </w:tc>
        <w:tc>
          <w:tcPr>
            <w:tcW w:w="0" w:type="auto"/>
            <w:shd w:val="clear" w:color="auto" w:fill="auto"/>
            <w:vAlign w:val="center"/>
            <w:hideMark/>
          </w:tcPr>
          <w:p w14:paraId="5C965A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F0F4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879A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EEA40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BB4A0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B87EB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8738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35A54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B706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28F8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06D6BB9" w14:textId="77777777" w:rsidTr="00256218">
        <w:trPr>
          <w:trHeight w:val="300"/>
        </w:trPr>
        <w:tc>
          <w:tcPr>
            <w:tcW w:w="726" w:type="dxa"/>
            <w:shd w:val="clear" w:color="auto" w:fill="auto"/>
            <w:vAlign w:val="center"/>
            <w:hideMark/>
          </w:tcPr>
          <w:p w14:paraId="352EC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RD002</w:t>
            </w:r>
          </w:p>
        </w:tc>
        <w:tc>
          <w:tcPr>
            <w:tcW w:w="0" w:type="auto"/>
            <w:shd w:val="clear" w:color="auto" w:fill="auto"/>
            <w:vAlign w:val="center"/>
            <w:hideMark/>
          </w:tcPr>
          <w:p w14:paraId="5EF277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TÉCNICA PERIAPICAL</w:t>
            </w:r>
          </w:p>
        </w:tc>
        <w:tc>
          <w:tcPr>
            <w:tcW w:w="0" w:type="auto"/>
            <w:shd w:val="clear" w:color="auto" w:fill="auto"/>
            <w:vAlign w:val="center"/>
            <w:hideMark/>
          </w:tcPr>
          <w:p w14:paraId="16D68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F9F5F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60173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5989B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A89E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692B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4A151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BCCA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50FF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FB93D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7B8B2828" w14:textId="77777777" w:rsidTr="00256218">
        <w:trPr>
          <w:trHeight w:val="300"/>
        </w:trPr>
        <w:tc>
          <w:tcPr>
            <w:tcW w:w="726" w:type="dxa"/>
            <w:shd w:val="clear" w:color="auto" w:fill="auto"/>
            <w:vAlign w:val="center"/>
            <w:hideMark/>
          </w:tcPr>
          <w:p w14:paraId="10CA79C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CE000</w:t>
            </w:r>
          </w:p>
        </w:tc>
        <w:tc>
          <w:tcPr>
            <w:tcW w:w="0" w:type="auto"/>
            <w:shd w:val="clear" w:color="auto" w:fill="auto"/>
            <w:vAlign w:val="center"/>
            <w:hideMark/>
          </w:tcPr>
          <w:p w14:paraId="42AE1AB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ESTOMATOLÓGICA</w:t>
            </w:r>
          </w:p>
        </w:tc>
        <w:tc>
          <w:tcPr>
            <w:tcW w:w="0" w:type="auto"/>
            <w:shd w:val="clear" w:color="auto" w:fill="auto"/>
            <w:vAlign w:val="center"/>
            <w:hideMark/>
          </w:tcPr>
          <w:p w14:paraId="2C438F09" w14:textId="324A5EC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D31AB8" w14:textId="6A225E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B4E580" w14:textId="43883BF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D5457A" w14:textId="5C7128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D73B54" w14:textId="7C2F8C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0BCF78" w14:textId="4738E9F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231326" w14:textId="6D7569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A26981" w14:textId="4C519EA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B64563" w14:textId="724006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90EAC4" w14:textId="1D58289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DE4ACB6" w14:textId="77777777" w:rsidTr="00256218">
        <w:trPr>
          <w:trHeight w:val="300"/>
        </w:trPr>
        <w:tc>
          <w:tcPr>
            <w:tcW w:w="726" w:type="dxa"/>
            <w:shd w:val="clear" w:color="auto" w:fill="auto"/>
            <w:vAlign w:val="center"/>
            <w:hideMark/>
          </w:tcPr>
          <w:p w14:paraId="249087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CE001</w:t>
            </w:r>
          </w:p>
        </w:tc>
        <w:tc>
          <w:tcPr>
            <w:tcW w:w="0" w:type="auto"/>
            <w:shd w:val="clear" w:color="auto" w:fill="auto"/>
            <w:vAlign w:val="center"/>
            <w:hideMark/>
          </w:tcPr>
          <w:p w14:paraId="57A1CB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FRENILECTOMÍA</w:t>
            </w:r>
          </w:p>
        </w:tc>
        <w:tc>
          <w:tcPr>
            <w:tcW w:w="0" w:type="auto"/>
            <w:shd w:val="clear" w:color="auto" w:fill="auto"/>
            <w:vAlign w:val="center"/>
            <w:hideMark/>
          </w:tcPr>
          <w:p w14:paraId="74FDC7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6D9C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B067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1F3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7B92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442C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41449A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FE66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4A5A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27642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19760E0A" w14:textId="77777777" w:rsidTr="00256218">
        <w:trPr>
          <w:trHeight w:val="300"/>
        </w:trPr>
        <w:tc>
          <w:tcPr>
            <w:tcW w:w="726" w:type="dxa"/>
            <w:shd w:val="clear" w:color="auto" w:fill="auto"/>
            <w:vAlign w:val="center"/>
            <w:hideMark/>
          </w:tcPr>
          <w:p w14:paraId="38C29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CE002</w:t>
            </w:r>
          </w:p>
        </w:tc>
        <w:tc>
          <w:tcPr>
            <w:tcW w:w="0" w:type="auto"/>
            <w:shd w:val="clear" w:color="auto" w:fill="auto"/>
            <w:vAlign w:val="center"/>
            <w:hideMark/>
          </w:tcPr>
          <w:p w14:paraId="1CD498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DE OSTEOMIELITIS ORIGEN DENTAL</w:t>
            </w:r>
          </w:p>
        </w:tc>
        <w:tc>
          <w:tcPr>
            <w:tcW w:w="0" w:type="auto"/>
            <w:shd w:val="clear" w:color="auto" w:fill="auto"/>
            <w:vAlign w:val="center"/>
            <w:hideMark/>
          </w:tcPr>
          <w:p w14:paraId="22E96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EF6C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D502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72EB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55AB2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36FEF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851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597EF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82EB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34396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5C8765C4" w14:textId="77777777" w:rsidTr="00256218">
        <w:trPr>
          <w:trHeight w:val="300"/>
        </w:trPr>
        <w:tc>
          <w:tcPr>
            <w:tcW w:w="726" w:type="dxa"/>
            <w:shd w:val="clear" w:color="auto" w:fill="auto"/>
            <w:vAlign w:val="center"/>
            <w:hideMark/>
          </w:tcPr>
          <w:p w14:paraId="61054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CE003</w:t>
            </w:r>
          </w:p>
        </w:tc>
        <w:tc>
          <w:tcPr>
            <w:tcW w:w="0" w:type="auto"/>
            <w:shd w:val="clear" w:color="auto" w:fill="auto"/>
            <w:vAlign w:val="center"/>
            <w:hideMark/>
          </w:tcPr>
          <w:p w14:paraId="221D70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EN PARODONCIA</w:t>
            </w:r>
          </w:p>
        </w:tc>
        <w:tc>
          <w:tcPr>
            <w:tcW w:w="0" w:type="auto"/>
            <w:shd w:val="clear" w:color="auto" w:fill="auto"/>
            <w:vAlign w:val="center"/>
            <w:hideMark/>
          </w:tcPr>
          <w:p w14:paraId="5E849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EB1C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FA4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CCEB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22EA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21342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ECD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33B35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17774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EC9B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50E41D68" w14:textId="77777777" w:rsidTr="00256218">
        <w:trPr>
          <w:trHeight w:val="300"/>
        </w:trPr>
        <w:tc>
          <w:tcPr>
            <w:tcW w:w="726" w:type="dxa"/>
            <w:shd w:val="clear" w:color="auto" w:fill="auto"/>
            <w:vAlign w:val="center"/>
            <w:hideMark/>
          </w:tcPr>
          <w:p w14:paraId="5157ED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CE004</w:t>
            </w:r>
          </w:p>
        </w:tc>
        <w:tc>
          <w:tcPr>
            <w:tcW w:w="0" w:type="auto"/>
            <w:shd w:val="clear" w:color="auto" w:fill="auto"/>
            <w:vAlign w:val="center"/>
            <w:hideMark/>
          </w:tcPr>
          <w:p w14:paraId="352D74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GINGIVECTOMÍA</w:t>
            </w:r>
          </w:p>
        </w:tc>
        <w:tc>
          <w:tcPr>
            <w:tcW w:w="0" w:type="auto"/>
            <w:shd w:val="clear" w:color="auto" w:fill="auto"/>
            <w:vAlign w:val="center"/>
            <w:hideMark/>
          </w:tcPr>
          <w:p w14:paraId="2BDAFA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ABAE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0467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A1429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286D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A52C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5252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D1317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068A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327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2A4FDED5" w14:textId="77777777" w:rsidTr="00256218">
        <w:trPr>
          <w:trHeight w:val="300"/>
        </w:trPr>
        <w:tc>
          <w:tcPr>
            <w:tcW w:w="726" w:type="dxa"/>
            <w:shd w:val="clear" w:color="auto" w:fill="auto"/>
            <w:vAlign w:val="center"/>
            <w:hideMark/>
          </w:tcPr>
          <w:p w14:paraId="5A48EE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CE005</w:t>
            </w:r>
          </w:p>
        </w:tc>
        <w:tc>
          <w:tcPr>
            <w:tcW w:w="0" w:type="auto"/>
            <w:shd w:val="clear" w:color="auto" w:fill="auto"/>
            <w:vAlign w:val="center"/>
            <w:hideMark/>
          </w:tcPr>
          <w:p w14:paraId="3AECEF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PLASTIA LABIAL</w:t>
            </w:r>
          </w:p>
        </w:tc>
        <w:tc>
          <w:tcPr>
            <w:tcW w:w="0" w:type="auto"/>
            <w:shd w:val="clear" w:color="auto" w:fill="auto"/>
            <w:vAlign w:val="center"/>
            <w:hideMark/>
          </w:tcPr>
          <w:p w14:paraId="2E9F79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70C6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13BF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5D71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774AA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1C4F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C8BB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71F05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C1E6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5521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AB98223" w14:textId="77777777" w:rsidTr="00256218">
        <w:trPr>
          <w:trHeight w:val="300"/>
        </w:trPr>
        <w:tc>
          <w:tcPr>
            <w:tcW w:w="726" w:type="dxa"/>
            <w:shd w:val="clear" w:color="auto" w:fill="auto"/>
            <w:vAlign w:val="center"/>
            <w:hideMark/>
          </w:tcPr>
          <w:p w14:paraId="55245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CE006</w:t>
            </w:r>
          </w:p>
        </w:tc>
        <w:tc>
          <w:tcPr>
            <w:tcW w:w="0" w:type="auto"/>
            <w:shd w:val="clear" w:color="auto" w:fill="auto"/>
            <w:vAlign w:val="center"/>
            <w:hideMark/>
          </w:tcPr>
          <w:p w14:paraId="6D7A9F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EN ENDODONCIA</w:t>
            </w:r>
          </w:p>
        </w:tc>
        <w:tc>
          <w:tcPr>
            <w:tcW w:w="0" w:type="auto"/>
            <w:shd w:val="clear" w:color="auto" w:fill="auto"/>
            <w:vAlign w:val="center"/>
            <w:hideMark/>
          </w:tcPr>
          <w:p w14:paraId="14522A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F236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B42A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734A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A5B2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7033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1D743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A3C5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8F58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7E952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55067F9" w14:textId="77777777" w:rsidTr="00256218">
        <w:trPr>
          <w:trHeight w:val="300"/>
        </w:trPr>
        <w:tc>
          <w:tcPr>
            <w:tcW w:w="726" w:type="dxa"/>
            <w:shd w:val="clear" w:color="auto" w:fill="auto"/>
            <w:vAlign w:val="center"/>
            <w:hideMark/>
          </w:tcPr>
          <w:p w14:paraId="79C24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CE007</w:t>
            </w:r>
          </w:p>
        </w:tc>
        <w:tc>
          <w:tcPr>
            <w:tcW w:w="0" w:type="auto"/>
            <w:shd w:val="clear" w:color="auto" w:fill="auto"/>
            <w:vAlign w:val="center"/>
            <w:hideMark/>
          </w:tcPr>
          <w:p w14:paraId="2DFA2D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DISTRACTOR DACTILAR Y MANDIBULAR</w:t>
            </w:r>
          </w:p>
        </w:tc>
        <w:tc>
          <w:tcPr>
            <w:tcW w:w="0" w:type="auto"/>
            <w:shd w:val="clear" w:color="auto" w:fill="auto"/>
            <w:vAlign w:val="center"/>
            <w:hideMark/>
          </w:tcPr>
          <w:p w14:paraId="71BE4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2C1017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792</w:t>
            </w:r>
          </w:p>
        </w:tc>
        <w:tc>
          <w:tcPr>
            <w:tcW w:w="0" w:type="auto"/>
            <w:shd w:val="clear" w:color="auto" w:fill="auto"/>
            <w:vAlign w:val="center"/>
            <w:hideMark/>
          </w:tcPr>
          <w:p w14:paraId="006BDA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44AAF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1588</w:t>
            </w:r>
          </w:p>
        </w:tc>
        <w:tc>
          <w:tcPr>
            <w:tcW w:w="0" w:type="auto"/>
            <w:shd w:val="clear" w:color="auto" w:fill="auto"/>
            <w:vAlign w:val="center"/>
            <w:hideMark/>
          </w:tcPr>
          <w:p w14:paraId="6E8DBF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4EEE0D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2379</w:t>
            </w:r>
          </w:p>
        </w:tc>
        <w:tc>
          <w:tcPr>
            <w:tcW w:w="0" w:type="auto"/>
            <w:shd w:val="clear" w:color="auto" w:fill="auto"/>
            <w:vAlign w:val="center"/>
            <w:hideMark/>
          </w:tcPr>
          <w:p w14:paraId="1D7E5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2780</w:t>
            </w:r>
          </w:p>
        </w:tc>
        <w:tc>
          <w:tcPr>
            <w:tcW w:w="0" w:type="auto"/>
            <w:shd w:val="clear" w:color="auto" w:fill="auto"/>
            <w:vAlign w:val="center"/>
            <w:hideMark/>
          </w:tcPr>
          <w:p w14:paraId="141C2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3171</w:t>
            </w:r>
          </w:p>
        </w:tc>
        <w:tc>
          <w:tcPr>
            <w:tcW w:w="0" w:type="auto"/>
            <w:shd w:val="clear" w:color="auto" w:fill="auto"/>
            <w:vAlign w:val="center"/>
            <w:hideMark/>
          </w:tcPr>
          <w:p w14:paraId="169D47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3571</w:t>
            </w:r>
          </w:p>
        </w:tc>
        <w:tc>
          <w:tcPr>
            <w:tcW w:w="0" w:type="auto"/>
            <w:shd w:val="clear" w:color="auto" w:fill="auto"/>
            <w:vAlign w:val="center"/>
            <w:hideMark/>
          </w:tcPr>
          <w:p w14:paraId="2AD84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3963</w:t>
            </w:r>
          </w:p>
        </w:tc>
      </w:tr>
      <w:tr w:rsidR="007267FF" w:rsidRPr="00940B47" w14:paraId="06CB8548" w14:textId="77777777" w:rsidTr="00256218">
        <w:trPr>
          <w:trHeight w:val="300"/>
        </w:trPr>
        <w:tc>
          <w:tcPr>
            <w:tcW w:w="726" w:type="dxa"/>
            <w:shd w:val="clear" w:color="auto" w:fill="auto"/>
            <w:vAlign w:val="center"/>
            <w:hideMark/>
          </w:tcPr>
          <w:p w14:paraId="38B19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CE008</w:t>
            </w:r>
          </w:p>
        </w:tc>
        <w:tc>
          <w:tcPr>
            <w:tcW w:w="0" w:type="auto"/>
            <w:shd w:val="clear" w:color="auto" w:fill="auto"/>
            <w:vAlign w:val="center"/>
            <w:hideMark/>
          </w:tcPr>
          <w:p w14:paraId="100CB2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SIMPLE (POR PIEZA) VÍA ALVEOLAR</w:t>
            </w:r>
          </w:p>
        </w:tc>
        <w:tc>
          <w:tcPr>
            <w:tcW w:w="0" w:type="auto"/>
            <w:shd w:val="clear" w:color="auto" w:fill="auto"/>
            <w:vAlign w:val="center"/>
            <w:hideMark/>
          </w:tcPr>
          <w:p w14:paraId="5229E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B919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C192B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CA49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04E2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05A77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9A3D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2CA38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821C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61D6C1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0BDDD93D" w14:textId="77777777" w:rsidTr="00256218">
        <w:trPr>
          <w:trHeight w:val="300"/>
        </w:trPr>
        <w:tc>
          <w:tcPr>
            <w:tcW w:w="726" w:type="dxa"/>
            <w:shd w:val="clear" w:color="auto" w:fill="auto"/>
            <w:vAlign w:val="center"/>
            <w:hideMark/>
          </w:tcPr>
          <w:p w14:paraId="48C4C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CE009</w:t>
            </w:r>
          </w:p>
        </w:tc>
        <w:tc>
          <w:tcPr>
            <w:tcW w:w="0" w:type="auto"/>
            <w:shd w:val="clear" w:color="auto" w:fill="auto"/>
            <w:vAlign w:val="center"/>
            <w:hideMark/>
          </w:tcPr>
          <w:p w14:paraId="40F2F1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POR DISECCIÓN</w:t>
            </w:r>
          </w:p>
        </w:tc>
        <w:tc>
          <w:tcPr>
            <w:tcW w:w="0" w:type="auto"/>
            <w:shd w:val="clear" w:color="auto" w:fill="auto"/>
            <w:vAlign w:val="center"/>
            <w:hideMark/>
          </w:tcPr>
          <w:p w14:paraId="432C7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BD24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E4FF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DD3F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726D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4766A8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4852B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75AD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64212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67037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1C9BE5B4" w14:textId="77777777" w:rsidTr="00256218">
        <w:trPr>
          <w:trHeight w:val="300"/>
        </w:trPr>
        <w:tc>
          <w:tcPr>
            <w:tcW w:w="726" w:type="dxa"/>
            <w:shd w:val="clear" w:color="auto" w:fill="auto"/>
            <w:vAlign w:val="center"/>
            <w:hideMark/>
          </w:tcPr>
          <w:p w14:paraId="58E3B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CE010</w:t>
            </w:r>
          </w:p>
        </w:tc>
        <w:tc>
          <w:tcPr>
            <w:tcW w:w="0" w:type="auto"/>
            <w:shd w:val="clear" w:color="auto" w:fill="auto"/>
            <w:vAlign w:val="center"/>
            <w:hideMark/>
          </w:tcPr>
          <w:p w14:paraId="32798E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PERIAPICAL</w:t>
            </w:r>
          </w:p>
        </w:tc>
        <w:tc>
          <w:tcPr>
            <w:tcW w:w="0" w:type="auto"/>
            <w:shd w:val="clear" w:color="auto" w:fill="auto"/>
            <w:vAlign w:val="center"/>
            <w:hideMark/>
          </w:tcPr>
          <w:p w14:paraId="7C568F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FC25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D7B6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376B5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7C258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7A07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7262C8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52BFE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26C22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0060C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623B7ED8" w14:textId="77777777" w:rsidTr="00256218">
        <w:trPr>
          <w:trHeight w:val="300"/>
        </w:trPr>
        <w:tc>
          <w:tcPr>
            <w:tcW w:w="726" w:type="dxa"/>
            <w:shd w:val="clear" w:color="auto" w:fill="auto"/>
            <w:vAlign w:val="center"/>
            <w:hideMark/>
          </w:tcPr>
          <w:p w14:paraId="23C7D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CE011</w:t>
            </w:r>
          </w:p>
        </w:tc>
        <w:tc>
          <w:tcPr>
            <w:tcW w:w="0" w:type="auto"/>
            <w:shd w:val="clear" w:color="auto" w:fill="auto"/>
            <w:vAlign w:val="center"/>
            <w:hideMark/>
          </w:tcPr>
          <w:p w14:paraId="44D6D6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ATM PRÓTESIS</w:t>
            </w:r>
          </w:p>
        </w:tc>
        <w:tc>
          <w:tcPr>
            <w:tcW w:w="0" w:type="auto"/>
            <w:shd w:val="clear" w:color="auto" w:fill="auto"/>
            <w:vAlign w:val="center"/>
            <w:hideMark/>
          </w:tcPr>
          <w:p w14:paraId="00EAD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C3A6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78A88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51573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579</w:t>
            </w:r>
          </w:p>
        </w:tc>
        <w:tc>
          <w:tcPr>
            <w:tcW w:w="0" w:type="auto"/>
            <w:shd w:val="clear" w:color="auto" w:fill="auto"/>
            <w:vAlign w:val="center"/>
            <w:hideMark/>
          </w:tcPr>
          <w:p w14:paraId="52EDC2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06580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7A2EF8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1016</w:t>
            </w:r>
          </w:p>
        </w:tc>
        <w:tc>
          <w:tcPr>
            <w:tcW w:w="0" w:type="auto"/>
            <w:shd w:val="clear" w:color="auto" w:fill="auto"/>
            <w:vAlign w:val="center"/>
            <w:hideMark/>
          </w:tcPr>
          <w:p w14:paraId="77087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19DA6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1308</w:t>
            </w:r>
          </w:p>
        </w:tc>
        <w:tc>
          <w:tcPr>
            <w:tcW w:w="0" w:type="auto"/>
            <w:shd w:val="clear" w:color="auto" w:fill="auto"/>
            <w:vAlign w:val="center"/>
            <w:hideMark/>
          </w:tcPr>
          <w:p w14:paraId="69E3C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r>
      <w:tr w:rsidR="007267FF" w:rsidRPr="00940B47" w14:paraId="4197DE4A" w14:textId="77777777" w:rsidTr="00256218">
        <w:trPr>
          <w:trHeight w:val="300"/>
        </w:trPr>
        <w:tc>
          <w:tcPr>
            <w:tcW w:w="726" w:type="dxa"/>
            <w:shd w:val="clear" w:color="auto" w:fill="auto"/>
            <w:vAlign w:val="center"/>
            <w:hideMark/>
          </w:tcPr>
          <w:p w14:paraId="1F7DF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CE012</w:t>
            </w:r>
          </w:p>
        </w:tc>
        <w:tc>
          <w:tcPr>
            <w:tcW w:w="0" w:type="auto"/>
            <w:shd w:val="clear" w:color="auto" w:fill="auto"/>
            <w:vAlign w:val="center"/>
            <w:hideMark/>
          </w:tcPr>
          <w:p w14:paraId="3F4CF1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CERRADA DE FRACTURA MANDIBULAR</w:t>
            </w:r>
          </w:p>
        </w:tc>
        <w:tc>
          <w:tcPr>
            <w:tcW w:w="0" w:type="auto"/>
            <w:shd w:val="clear" w:color="auto" w:fill="auto"/>
            <w:vAlign w:val="center"/>
            <w:hideMark/>
          </w:tcPr>
          <w:p w14:paraId="05D89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2466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1CE8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2ADE2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26DA0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15C834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3C9BD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40AC3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ACD3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1ED3E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r>
      <w:tr w:rsidR="007267FF" w:rsidRPr="00940B47" w14:paraId="7B6ED0CF" w14:textId="77777777" w:rsidTr="00256218">
        <w:trPr>
          <w:trHeight w:val="300"/>
        </w:trPr>
        <w:tc>
          <w:tcPr>
            <w:tcW w:w="726" w:type="dxa"/>
            <w:shd w:val="clear" w:color="auto" w:fill="auto"/>
            <w:vAlign w:val="center"/>
            <w:hideMark/>
          </w:tcPr>
          <w:p w14:paraId="7A379A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CE013</w:t>
            </w:r>
          </w:p>
        </w:tc>
        <w:tc>
          <w:tcPr>
            <w:tcW w:w="0" w:type="auto"/>
            <w:shd w:val="clear" w:color="auto" w:fill="auto"/>
            <w:vAlign w:val="center"/>
            <w:hideMark/>
          </w:tcPr>
          <w:p w14:paraId="423C21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OSTEOSÍNTESIS MAXILAR</w:t>
            </w:r>
          </w:p>
        </w:tc>
        <w:tc>
          <w:tcPr>
            <w:tcW w:w="0" w:type="auto"/>
            <w:shd w:val="clear" w:color="auto" w:fill="auto"/>
            <w:vAlign w:val="center"/>
            <w:hideMark/>
          </w:tcPr>
          <w:p w14:paraId="17E83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2E6D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2BCF7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51850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77EA3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3606</w:t>
            </w:r>
          </w:p>
        </w:tc>
        <w:tc>
          <w:tcPr>
            <w:tcW w:w="0" w:type="auto"/>
            <w:shd w:val="clear" w:color="auto" w:fill="auto"/>
            <w:vAlign w:val="center"/>
            <w:hideMark/>
          </w:tcPr>
          <w:p w14:paraId="6E470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4323</w:t>
            </w:r>
          </w:p>
        </w:tc>
        <w:tc>
          <w:tcPr>
            <w:tcW w:w="0" w:type="auto"/>
            <w:shd w:val="clear" w:color="auto" w:fill="auto"/>
            <w:vAlign w:val="center"/>
            <w:hideMark/>
          </w:tcPr>
          <w:p w14:paraId="3687C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5048</w:t>
            </w:r>
          </w:p>
        </w:tc>
        <w:tc>
          <w:tcPr>
            <w:tcW w:w="0" w:type="auto"/>
            <w:shd w:val="clear" w:color="auto" w:fill="auto"/>
            <w:vAlign w:val="center"/>
            <w:hideMark/>
          </w:tcPr>
          <w:p w14:paraId="11BC60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c>
          <w:tcPr>
            <w:tcW w:w="0" w:type="auto"/>
            <w:shd w:val="clear" w:color="auto" w:fill="auto"/>
            <w:vAlign w:val="center"/>
            <w:hideMark/>
          </w:tcPr>
          <w:p w14:paraId="02C19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6490</w:t>
            </w:r>
          </w:p>
        </w:tc>
        <w:tc>
          <w:tcPr>
            <w:tcW w:w="0" w:type="auto"/>
            <w:shd w:val="clear" w:color="auto" w:fill="auto"/>
            <w:vAlign w:val="center"/>
            <w:hideMark/>
          </w:tcPr>
          <w:p w14:paraId="58A63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7213</w:t>
            </w:r>
          </w:p>
        </w:tc>
      </w:tr>
      <w:tr w:rsidR="007267FF" w:rsidRPr="00940B47" w14:paraId="3F4ACFEF" w14:textId="77777777" w:rsidTr="00256218">
        <w:trPr>
          <w:trHeight w:val="300"/>
        </w:trPr>
        <w:tc>
          <w:tcPr>
            <w:tcW w:w="726" w:type="dxa"/>
            <w:shd w:val="clear" w:color="auto" w:fill="auto"/>
            <w:vAlign w:val="center"/>
            <w:hideMark/>
          </w:tcPr>
          <w:p w14:paraId="654D89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CE014</w:t>
            </w:r>
          </w:p>
        </w:tc>
        <w:tc>
          <w:tcPr>
            <w:tcW w:w="0" w:type="auto"/>
            <w:shd w:val="clear" w:color="auto" w:fill="auto"/>
            <w:vAlign w:val="center"/>
            <w:hideMark/>
          </w:tcPr>
          <w:p w14:paraId="6AA61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OSTEOSÍNTESIS BIMAXILAR</w:t>
            </w:r>
          </w:p>
        </w:tc>
        <w:tc>
          <w:tcPr>
            <w:tcW w:w="0" w:type="auto"/>
            <w:shd w:val="clear" w:color="auto" w:fill="auto"/>
            <w:vAlign w:val="center"/>
            <w:hideMark/>
          </w:tcPr>
          <w:p w14:paraId="00BBB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3C0E4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0A1C4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4323</w:t>
            </w:r>
          </w:p>
        </w:tc>
        <w:tc>
          <w:tcPr>
            <w:tcW w:w="0" w:type="auto"/>
            <w:shd w:val="clear" w:color="auto" w:fill="auto"/>
            <w:vAlign w:val="center"/>
            <w:hideMark/>
          </w:tcPr>
          <w:p w14:paraId="79739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c>
          <w:tcPr>
            <w:tcW w:w="0" w:type="auto"/>
            <w:shd w:val="clear" w:color="auto" w:fill="auto"/>
            <w:vAlign w:val="center"/>
            <w:hideMark/>
          </w:tcPr>
          <w:p w14:paraId="6317C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7213</w:t>
            </w:r>
          </w:p>
        </w:tc>
        <w:tc>
          <w:tcPr>
            <w:tcW w:w="0" w:type="auto"/>
            <w:shd w:val="clear" w:color="auto" w:fill="auto"/>
            <w:vAlign w:val="center"/>
            <w:hideMark/>
          </w:tcPr>
          <w:p w14:paraId="2289F4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8655</w:t>
            </w:r>
          </w:p>
        </w:tc>
        <w:tc>
          <w:tcPr>
            <w:tcW w:w="0" w:type="auto"/>
            <w:shd w:val="clear" w:color="auto" w:fill="auto"/>
            <w:vAlign w:val="center"/>
            <w:hideMark/>
          </w:tcPr>
          <w:p w14:paraId="2178D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10096</w:t>
            </w:r>
          </w:p>
        </w:tc>
        <w:tc>
          <w:tcPr>
            <w:tcW w:w="0" w:type="auto"/>
            <w:shd w:val="clear" w:color="auto" w:fill="auto"/>
            <w:vAlign w:val="center"/>
            <w:hideMark/>
          </w:tcPr>
          <w:p w14:paraId="34B6F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11539</w:t>
            </w:r>
          </w:p>
        </w:tc>
        <w:tc>
          <w:tcPr>
            <w:tcW w:w="0" w:type="auto"/>
            <w:shd w:val="clear" w:color="auto" w:fill="auto"/>
            <w:vAlign w:val="center"/>
            <w:hideMark/>
          </w:tcPr>
          <w:p w14:paraId="6A12A6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12982</w:t>
            </w:r>
          </w:p>
        </w:tc>
        <w:tc>
          <w:tcPr>
            <w:tcW w:w="0" w:type="auto"/>
            <w:shd w:val="clear" w:color="auto" w:fill="auto"/>
            <w:vAlign w:val="center"/>
            <w:hideMark/>
          </w:tcPr>
          <w:p w14:paraId="689BE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14423</w:t>
            </w:r>
          </w:p>
        </w:tc>
      </w:tr>
      <w:tr w:rsidR="007267FF" w:rsidRPr="00940B47" w14:paraId="715D97C1" w14:textId="77777777" w:rsidTr="00256218">
        <w:trPr>
          <w:trHeight w:val="300"/>
        </w:trPr>
        <w:tc>
          <w:tcPr>
            <w:tcW w:w="726" w:type="dxa"/>
            <w:shd w:val="clear" w:color="auto" w:fill="auto"/>
            <w:vAlign w:val="center"/>
            <w:hideMark/>
          </w:tcPr>
          <w:p w14:paraId="3417D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CE015</w:t>
            </w:r>
          </w:p>
        </w:tc>
        <w:tc>
          <w:tcPr>
            <w:tcW w:w="0" w:type="auto"/>
            <w:shd w:val="clear" w:color="auto" w:fill="auto"/>
            <w:vAlign w:val="center"/>
            <w:hideMark/>
          </w:tcPr>
          <w:p w14:paraId="11A85F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MÚLTIPLE CON REGULARIZACIÓN</w:t>
            </w:r>
          </w:p>
        </w:tc>
        <w:tc>
          <w:tcPr>
            <w:tcW w:w="0" w:type="auto"/>
            <w:shd w:val="clear" w:color="auto" w:fill="auto"/>
            <w:vAlign w:val="center"/>
            <w:hideMark/>
          </w:tcPr>
          <w:p w14:paraId="036686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F4C6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23752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F6E8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E9B40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508D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E6BE2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1BCDAC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C504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E7AA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79A7C48F" w14:textId="77777777" w:rsidTr="00256218">
        <w:trPr>
          <w:trHeight w:val="300"/>
        </w:trPr>
        <w:tc>
          <w:tcPr>
            <w:tcW w:w="726" w:type="dxa"/>
            <w:shd w:val="clear" w:color="auto" w:fill="auto"/>
            <w:vAlign w:val="center"/>
            <w:hideMark/>
          </w:tcPr>
          <w:p w14:paraId="2E93C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CE016</w:t>
            </w:r>
          </w:p>
        </w:tc>
        <w:tc>
          <w:tcPr>
            <w:tcW w:w="0" w:type="auto"/>
            <w:shd w:val="clear" w:color="auto" w:fill="auto"/>
            <w:vAlign w:val="center"/>
            <w:hideMark/>
          </w:tcPr>
          <w:p w14:paraId="76410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 EN CONSULTORIO</w:t>
            </w:r>
          </w:p>
        </w:tc>
        <w:tc>
          <w:tcPr>
            <w:tcW w:w="0" w:type="auto"/>
            <w:shd w:val="clear" w:color="auto" w:fill="auto"/>
            <w:vAlign w:val="center"/>
            <w:hideMark/>
          </w:tcPr>
          <w:p w14:paraId="36CE3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106F0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252E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0D43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9321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0C83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C32C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020FDA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3531A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4C8086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4D4080E4" w14:textId="77777777" w:rsidTr="00256218">
        <w:trPr>
          <w:trHeight w:val="300"/>
        </w:trPr>
        <w:tc>
          <w:tcPr>
            <w:tcW w:w="726" w:type="dxa"/>
            <w:shd w:val="clear" w:color="auto" w:fill="auto"/>
            <w:vAlign w:val="center"/>
            <w:hideMark/>
          </w:tcPr>
          <w:p w14:paraId="342C90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CE017</w:t>
            </w:r>
          </w:p>
        </w:tc>
        <w:tc>
          <w:tcPr>
            <w:tcW w:w="0" w:type="auto"/>
            <w:shd w:val="clear" w:color="auto" w:fill="auto"/>
            <w:vAlign w:val="center"/>
            <w:hideMark/>
          </w:tcPr>
          <w:p w14:paraId="2CBD81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ESCISIÓN DE NEOPLASTIA BUCAL C/ANESTESIA LOCAL</w:t>
            </w:r>
          </w:p>
        </w:tc>
        <w:tc>
          <w:tcPr>
            <w:tcW w:w="0" w:type="auto"/>
            <w:shd w:val="clear" w:color="auto" w:fill="auto"/>
            <w:vAlign w:val="center"/>
            <w:hideMark/>
          </w:tcPr>
          <w:p w14:paraId="7D261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3A037F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33400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449</w:t>
            </w:r>
          </w:p>
        </w:tc>
        <w:tc>
          <w:tcPr>
            <w:tcW w:w="0" w:type="auto"/>
            <w:shd w:val="clear" w:color="auto" w:fill="auto"/>
            <w:vAlign w:val="center"/>
            <w:hideMark/>
          </w:tcPr>
          <w:p w14:paraId="3B013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w:t>
            </w:r>
          </w:p>
        </w:tc>
        <w:tc>
          <w:tcPr>
            <w:tcW w:w="0" w:type="auto"/>
            <w:shd w:val="clear" w:color="auto" w:fill="auto"/>
            <w:vAlign w:val="center"/>
            <w:hideMark/>
          </w:tcPr>
          <w:p w14:paraId="38BE9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024AC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900</w:t>
            </w:r>
          </w:p>
        </w:tc>
        <w:tc>
          <w:tcPr>
            <w:tcW w:w="0" w:type="auto"/>
            <w:shd w:val="clear" w:color="auto" w:fill="auto"/>
            <w:vAlign w:val="center"/>
            <w:hideMark/>
          </w:tcPr>
          <w:p w14:paraId="0A4A2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592E6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64C45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1351</w:t>
            </w:r>
          </w:p>
        </w:tc>
        <w:tc>
          <w:tcPr>
            <w:tcW w:w="0" w:type="auto"/>
            <w:shd w:val="clear" w:color="auto" w:fill="auto"/>
            <w:vAlign w:val="center"/>
            <w:hideMark/>
          </w:tcPr>
          <w:p w14:paraId="5B866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1500</w:t>
            </w:r>
          </w:p>
        </w:tc>
      </w:tr>
      <w:tr w:rsidR="007267FF" w:rsidRPr="00940B47" w14:paraId="0F57E24B" w14:textId="77777777" w:rsidTr="00256218">
        <w:trPr>
          <w:trHeight w:val="300"/>
        </w:trPr>
        <w:tc>
          <w:tcPr>
            <w:tcW w:w="726" w:type="dxa"/>
            <w:shd w:val="clear" w:color="auto" w:fill="auto"/>
            <w:vAlign w:val="center"/>
            <w:hideMark/>
          </w:tcPr>
          <w:p w14:paraId="3E9D98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CE018</w:t>
            </w:r>
          </w:p>
        </w:tc>
        <w:tc>
          <w:tcPr>
            <w:tcW w:w="0" w:type="auto"/>
            <w:shd w:val="clear" w:color="auto" w:fill="auto"/>
            <w:vAlign w:val="center"/>
            <w:hideMark/>
          </w:tcPr>
          <w:p w14:paraId="3EE2C4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ESCISIÓN DE NEOPLASTIA BUCAL C/ANESTESIA GRAL.</w:t>
            </w:r>
          </w:p>
        </w:tc>
        <w:tc>
          <w:tcPr>
            <w:tcW w:w="0" w:type="auto"/>
            <w:shd w:val="clear" w:color="auto" w:fill="auto"/>
            <w:vAlign w:val="center"/>
            <w:hideMark/>
          </w:tcPr>
          <w:p w14:paraId="1C8C8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558DF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D892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21B34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6EA1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D387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49D7D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79A24F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62DB6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6BA9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24C7EFB6" w14:textId="77777777" w:rsidTr="00256218">
        <w:trPr>
          <w:trHeight w:val="300"/>
        </w:trPr>
        <w:tc>
          <w:tcPr>
            <w:tcW w:w="726" w:type="dxa"/>
            <w:shd w:val="clear" w:color="auto" w:fill="auto"/>
            <w:vAlign w:val="center"/>
            <w:hideMark/>
          </w:tcPr>
          <w:p w14:paraId="39911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CE019</w:t>
            </w:r>
          </w:p>
        </w:tc>
        <w:tc>
          <w:tcPr>
            <w:tcW w:w="0" w:type="auto"/>
            <w:shd w:val="clear" w:color="auto" w:fill="auto"/>
            <w:vAlign w:val="center"/>
            <w:hideMark/>
          </w:tcPr>
          <w:p w14:paraId="0D8B9E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ESCISIÓN DE NEOPLASTIA BUCAL R. X. PERIAPICAL Y OCLUSAL</w:t>
            </w:r>
          </w:p>
        </w:tc>
        <w:tc>
          <w:tcPr>
            <w:tcW w:w="0" w:type="auto"/>
            <w:shd w:val="clear" w:color="auto" w:fill="auto"/>
            <w:vAlign w:val="center"/>
            <w:hideMark/>
          </w:tcPr>
          <w:p w14:paraId="405C39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D0FCF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2895A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A64F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E9174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421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D36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902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01C2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63509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6507F87E" w14:textId="77777777" w:rsidTr="00256218">
        <w:trPr>
          <w:trHeight w:val="300"/>
        </w:trPr>
        <w:tc>
          <w:tcPr>
            <w:tcW w:w="726" w:type="dxa"/>
            <w:shd w:val="clear" w:color="auto" w:fill="auto"/>
            <w:vAlign w:val="center"/>
            <w:hideMark/>
          </w:tcPr>
          <w:p w14:paraId="2543E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CE020</w:t>
            </w:r>
          </w:p>
        </w:tc>
        <w:tc>
          <w:tcPr>
            <w:tcW w:w="0" w:type="auto"/>
            <w:shd w:val="clear" w:color="auto" w:fill="auto"/>
            <w:vAlign w:val="center"/>
            <w:hideMark/>
          </w:tcPr>
          <w:p w14:paraId="380672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SUTURAS DENTALES</w:t>
            </w:r>
          </w:p>
        </w:tc>
        <w:tc>
          <w:tcPr>
            <w:tcW w:w="0" w:type="auto"/>
            <w:shd w:val="clear" w:color="auto" w:fill="auto"/>
            <w:vAlign w:val="center"/>
            <w:hideMark/>
          </w:tcPr>
          <w:p w14:paraId="6A680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39E00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F7E6F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08B3F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206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BDCD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3509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4C224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70D9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20B89A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38F845C3" w14:textId="77777777" w:rsidTr="00256218">
        <w:trPr>
          <w:trHeight w:val="300"/>
        </w:trPr>
        <w:tc>
          <w:tcPr>
            <w:tcW w:w="726" w:type="dxa"/>
            <w:shd w:val="clear" w:color="auto" w:fill="auto"/>
            <w:vAlign w:val="center"/>
            <w:hideMark/>
          </w:tcPr>
          <w:p w14:paraId="7DD4F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CE021</w:t>
            </w:r>
          </w:p>
        </w:tc>
        <w:tc>
          <w:tcPr>
            <w:tcW w:w="0" w:type="auto"/>
            <w:shd w:val="clear" w:color="auto" w:fill="auto"/>
            <w:vAlign w:val="center"/>
            <w:hideMark/>
          </w:tcPr>
          <w:p w14:paraId="6E3641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GINGIVOPLASTIA POR HIPERPLASÍA</w:t>
            </w:r>
          </w:p>
        </w:tc>
        <w:tc>
          <w:tcPr>
            <w:tcW w:w="0" w:type="auto"/>
            <w:shd w:val="clear" w:color="auto" w:fill="auto"/>
            <w:vAlign w:val="center"/>
            <w:hideMark/>
          </w:tcPr>
          <w:p w14:paraId="326CC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35C67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B001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EB6B2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1E58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E434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6378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BF09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6E1D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51DD7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4180E9AF" w14:textId="77777777" w:rsidTr="00256218">
        <w:trPr>
          <w:trHeight w:val="300"/>
        </w:trPr>
        <w:tc>
          <w:tcPr>
            <w:tcW w:w="726" w:type="dxa"/>
            <w:shd w:val="clear" w:color="auto" w:fill="auto"/>
            <w:vAlign w:val="center"/>
            <w:hideMark/>
          </w:tcPr>
          <w:p w14:paraId="27992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CE022</w:t>
            </w:r>
          </w:p>
        </w:tc>
        <w:tc>
          <w:tcPr>
            <w:tcW w:w="0" w:type="auto"/>
            <w:shd w:val="clear" w:color="auto" w:fill="auto"/>
            <w:vAlign w:val="center"/>
            <w:hideMark/>
          </w:tcPr>
          <w:p w14:paraId="393139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GINGIVOPLASTIA DE HIPERPLASIA INDUCIDA POR FÁRMACOS</w:t>
            </w:r>
          </w:p>
        </w:tc>
        <w:tc>
          <w:tcPr>
            <w:tcW w:w="0" w:type="auto"/>
            <w:shd w:val="clear" w:color="auto" w:fill="auto"/>
            <w:vAlign w:val="center"/>
            <w:hideMark/>
          </w:tcPr>
          <w:p w14:paraId="3074E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F1ED1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C656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A30BC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AB527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2ACA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D813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35E3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170B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B75C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64FE988C" w14:textId="77777777" w:rsidTr="00256218">
        <w:trPr>
          <w:trHeight w:val="300"/>
        </w:trPr>
        <w:tc>
          <w:tcPr>
            <w:tcW w:w="726" w:type="dxa"/>
            <w:shd w:val="clear" w:color="auto" w:fill="auto"/>
            <w:vAlign w:val="center"/>
            <w:hideMark/>
          </w:tcPr>
          <w:p w14:paraId="0991B3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CE023</w:t>
            </w:r>
          </w:p>
        </w:tc>
        <w:tc>
          <w:tcPr>
            <w:tcW w:w="0" w:type="auto"/>
            <w:shd w:val="clear" w:color="auto" w:fill="auto"/>
            <w:vAlign w:val="center"/>
            <w:hideMark/>
          </w:tcPr>
          <w:p w14:paraId="35AD34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ABSCESOS DE ORIGEN DENTAL</w:t>
            </w:r>
          </w:p>
        </w:tc>
        <w:tc>
          <w:tcPr>
            <w:tcW w:w="0" w:type="auto"/>
            <w:shd w:val="clear" w:color="auto" w:fill="auto"/>
            <w:vAlign w:val="center"/>
            <w:hideMark/>
          </w:tcPr>
          <w:p w14:paraId="50B35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C4789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F6B3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E5F9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40461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710C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B006D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A757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76EC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EE86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BD4728F" w14:textId="77777777" w:rsidTr="00256218">
        <w:trPr>
          <w:trHeight w:val="300"/>
        </w:trPr>
        <w:tc>
          <w:tcPr>
            <w:tcW w:w="726" w:type="dxa"/>
            <w:shd w:val="clear" w:color="auto" w:fill="auto"/>
            <w:vAlign w:val="center"/>
            <w:hideMark/>
          </w:tcPr>
          <w:p w14:paraId="162F1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CE024</w:t>
            </w:r>
          </w:p>
        </w:tc>
        <w:tc>
          <w:tcPr>
            <w:tcW w:w="0" w:type="auto"/>
            <w:shd w:val="clear" w:color="auto" w:fill="auto"/>
            <w:vAlign w:val="center"/>
            <w:hideMark/>
          </w:tcPr>
          <w:p w14:paraId="26CA77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FÍSTULA OROANTRAL</w:t>
            </w:r>
          </w:p>
        </w:tc>
        <w:tc>
          <w:tcPr>
            <w:tcW w:w="0" w:type="auto"/>
            <w:shd w:val="clear" w:color="auto" w:fill="auto"/>
            <w:vAlign w:val="center"/>
            <w:hideMark/>
          </w:tcPr>
          <w:p w14:paraId="4066C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D2A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572E6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411F0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F3EC0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5616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440D3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5F52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7E90D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2BE5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21AED953" w14:textId="77777777" w:rsidTr="00256218">
        <w:trPr>
          <w:trHeight w:val="300"/>
        </w:trPr>
        <w:tc>
          <w:tcPr>
            <w:tcW w:w="726" w:type="dxa"/>
            <w:shd w:val="clear" w:color="auto" w:fill="auto"/>
            <w:vAlign w:val="center"/>
            <w:hideMark/>
          </w:tcPr>
          <w:p w14:paraId="103B9C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CE025</w:t>
            </w:r>
          </w:p>
        </w:tc>
        <w:tc>
          <w:tcPr>
            <w:tcW w:w="0" w:type="auto"/>
            <w:shd w:val="clear" w:color="auto" w:fill="auto"/>
            <w:vAlign w:val="center"/>
            <w:hideMark/>
          </w:tcPr>
          <w:p w14:paraId="59ED28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APICECTOMÍA DENTAL</w:t>
            </w:r>
          </w:p>
        </w:tc>
        <w:tc>
          <w:tcPr>
            <w:tcW w:w="0" w:type="auto"/>
            <w:shd w:val="clear" w:color="auto" w:fill="auto"/>
            <w:vAlign w:val="center"/>
            <w:hideMark/>
          </w:tcPr>
          <w:p w14:paraId="7A476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FC63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2C8F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2A648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03A0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C8BE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E07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5EB5C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7DE485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2D934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554AFF6" w14:textId="77777777" w:rsidTr="00256218">
        <w:trPr>
          <w:trHeight w:val="300"/>
        </w:trPr>
        <w:tc>
          <w:tcPr>
            <w:tcW w:w="726" w:type="dxa"/>
            <w:shd w:val="clear" w:color="auto" w:fill="auto"/>
            <w:vAlign w:val="center"/>
            <w:hideMark/>
          </w:tcPr>
          <w:p w14:paraId="4BD40F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CE026</w:t>
            </w:r>
          </w:p>
        </w:tc>
        <w:tc>
          <w:tcPr>
            <w:tcW w:w="0" w:type="auto"/>
            <w:shd w:val="clear" w:color="auto" w:fill="auto"/>
            <w:vAlign w:val="center"/>
            <w:hideMark/>
          </w:tcPr>
          <w:p w14:paraId="216882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BLOQUEOS LÍTICOS A NIVEL TRIGEMINAL</w:t>
            </w:r>
          </w:p>
        </w:tc>
        <w:tc>
          <w:tcPr>
            <w:tcW w:w="0" w:type="auto"/>
            <w:shd w:val="clear" w:color="auto" w:fill="auto"/>
            <w:vAlign w:val="center"/>
            <w:hideMark/>
          </w:tcPr>
          <w:p w14:paraId="41619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58C60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ED5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C3F9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F108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959A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E828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17F8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64C0D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54AEEA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r>
      <w:tr w:rsidR="007267FF" w:rsidRPr="00940B47" w14:paraId="5EE52211" w14:textId="77777777" w:rsidTr="00256218">
        <w:trPr>
          <w:trHeight w:val="300"/>
        </w:trPr>
        <w:tc>
          <w:tcPr>
            <w:tcW w:w="726" w:type="dxa"/>
            <w:shd w:val="clear" w:color="auto" w:fill="auto"/>
            <w:vAlign w:val="center"/>
            <w:hideMark/>
          </w:tcPr>
          <w:p w14:paraId="2CEF4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CE027</w:t>
            </w:r>
          </w:p>
        </w:tc>
        <w:tc>
          <w:tcPr>
            <w:tcW w:w="0" w:type="auto"/>
            <w:shd w:val="clear" w:color="auto" w:fill="auto"/>
            <w:vAlign w:val="center"/>
            <w:hideMark/>
          </w:tcPr>
          <w:p w14:paraId="730FE4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REGULARIZACIÓN DE PROCESOS ALVEOLARES RESIDUALES</w:t>
            </w:r>
          </w:p>
        </w:tc>
        <w:tc>
          <w:tcPr>
            <w:tcW w:w="0" w:type="auto"/>
            <w:shd w:val="clear" w:color="auto" w:fill="auto"/>
            <w:vAlign w:val="center"/>
            <w:hideMark/>
          </w:tcPr>
          <w:p w14:paraId="43B06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24BF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77323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7148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ACE2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1F68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2925C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A479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6F4C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8577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48A9E54" w14:textId="77777777" w:rsidTr="00256218">
        <w:trPr>
          <w:trHeight w:val="300"/>
        </w:trPr>
        <w:tc>
          <w:tcPr>
            <w:tcW w:w="726" w:type="dxa"/>
            <w:shd w:val="clear" w:color="auto" w:fill="auto"/>
            <w:vAlign w:val="center"/>
            <w:hideMark/>
          </w:tcPr>
          <w:p w14:paraId="1758D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CE028</w:t>
            </w:r>
          </w:p>
        </w:tc>
        <w:tc>
          <w:tcPr>
            <w:tcW w:w="0" w:type="auto"/>
            <w:shd w:val="clear" w:color="auto" w:fill="auto"/>
            <w:vAlign w:val="center"/>
            <w:hideMark/>
          </w:tcPr>
          <w:p w14:paraId="461845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ESCISIONAL DE TEJIDO BLANDO</w:t>
            </w:r>
          </w:p>
        </w:tc>
        <w:tc>
          <w:tcPr>
            <w:tcW w:w="0" w:type="auto"/>
            <w:shd w:val="clear" w:color="auto" w:fill="auto"/>
            <w:vAlign w:val="center"/>
            <w:hideMark/>
          </w:tcPr>
          <w:p w14:paraId="2C1FD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DDC3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420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3B17F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B69B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179C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6F2CF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C0F4A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1A61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C834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4435952" w14:textId="77777777" w:rsidTr="00256218">
        <w:trPr>
          <w:trHeight w:val="300"/>
        </w:trPr>
        <w:tc>
          <w:tcPr>
            <w:tcW w:w="726" w:type="dxa"/>
            <w:shd w:val="clear" w:color="auto" w:fill="auto"/>
            <w:vAlign w:val="center"/>
            <w:hideMark/>
          </w:tcPr>
          <w:p w14:paraId="14E8C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CE029</w:t>
            </w:r>
          </w:p>
        </w:tc>
        <w:tc>
          <w:tcPr>
            <w:tcW w:w="0" w:type="auto"/>
            <w:shd w:val="clear" w:color="auto" w:fill="auto"/>
            <w:vAlign w:val="center"/>
            <w:hideMark/>
          </w:tcPr>
          <w:p w14:paraId="419708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PARODONTAL</w:t>
            </w:r>
          </w:p>
        </w:tc>
        <w:tc>
          <w:tcPr>
            <w:tcW w:w="0" w:type="auto"/>
            <w:shd w:val="clear" w:color="auto" w:fill="auto"/>
            <w:vAlign w:val="center"/>
            <w:hideMark/>
          </w:tcPr>
          <w:p w14:paraId="5A225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3B58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53E4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0DFD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768F2D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6DCC2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B08A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265B27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2076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41E61F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724F6B9B" w14:textId="77777777" w:rsidTr="00256218">
        <w:trPr>
          <w:trHeight w:val="300"/>
        </w:trPr>
        <w:tc>
          <w:tcPr>
            <w:tcW w:w="726" w:type="dxa"/>
            <w:shd w:val="clear" w:color="auto" w:fill="auto"/>
            <w:vAlign w:val="center"/>
            <w:hideMark/>
          </w:tcPr>
          <w:p w14:paraId="16C67FD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MF000</w:t>
            </w:r>
          </w:p>
        </w:tc>
        <w:tc>
          <w:tcPr>
            <w:tcW w:w="0" w:type="auto"/>
            <w:shd w:val="clear" w:color="auto" w:fill="auto"/>
            <w:vAlign w:val="center"/>
            <w:hideMark/>
          </w:tcPr>
          <w:p w14:paraId="58227DB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MAXILOFACIAL</w:t>
            </w:r>
          </w:p>
        </w:tc>
        <w:tc>
          <w:tcPr>
            <w:tcW w:w="0" w:type="auto"/>
            <w:shd w:val="clear" w:color="auto" w:fill="auto"/>
            <w:vAlign w:val="center"/>
            <w:hideMark/>
          </w:tcPr>
          <w:p w14:paraId="3E3ED5CA" w14:textId="5A191F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9C7237" w14:textId="10E63F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D65491" w14:textId="6C2F97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876F513" w14:textId="78DBB31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A4AECC" w14:textId="1F72B6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D29A3B" w14:textId="0ED7CB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873A645" w14:textId="0799F7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BE80EE" w14:textId="38C462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64F877" w14:textId="610CE2B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9CA413" w14:textId="46639D6A"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FD4F470" w14:textId="77777777" w:rsidTr="00256218">
        <w:trPr>
          <w:trHeight w:val="300"/>
        </w:trPr>
        <w:tc>
          <w:tcPr>
            <w:tcW w:w="726" w:type="dxa"/>
            <w:shd w:val="clear" w:color="auto" w:fill="auto"/>
            <w:vAlign w:val="center"/>
            <w:hideMark/>
          </w:tcPr>
          <w:p w14:paraId="6BE01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MF001</w:t>
            </w:r>
          </w:p>
        </w:tc>
        <w:tc>
          <w:tcPr>
            <w:tcW w:w="0" w:type="auto"/>
            <w:shd w:val="clear" w:color="auto" w:fill="auto"/>
            <w:vAlign w:val="center"/>
            <w:hideMark/>
          </w:tcPr>
          <w:p w14:paraId="0DD558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DENTOALVEOLAR CON FÉRULA</w:t>
            </w:r>
          </w:p>
        </w:tc>
        <w:tc>
          <w:tcPr>
            <w:tcW w:w="0" w:type="auto"/>
            <w:shd w:val="clear" w:color="auto" w:fill="auto"/>
            <w:vAlign w:val="center"/>
            <w:hideMark/>
          </w:tcPr>
          <w:p w14:paraId="4CB60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F2EE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44D591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50320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9525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57BC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2C3F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13705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57E64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37576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r>
      <w:tr w:rsidR="007267FF" w:rsidRPr="00940B47" w14:paraId="51925959" w14:textId="77777777" w:rsidTr="00256218">
        <w:trPr>
          <w:trHeight w:val="300"/>
        </w:trPr>
        <w:tc>
          <w:tcPr>
            <w:tcW w:w="726" w:type="dxa"/>
            <w:shd w:val="clear" w:color="auto" w:fill="auto"/>
            <w:vAlign w:val="center"/>
            <w:hideMark/>
          </w:tcPr>
          <w:p w14:paraId="17B23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MF002</w:t>
            </w:r>
          </w:p>
        </w:tc>
        <w:tc>
          <w:tcPr>
            <w:tcW w:w="0" w:type="auto"/>
            <w:shd w:val="clear" w:color="auto" w:fill="auto"/>
            <w:vAlign w:val="center"/>
            <w:hideMark/>
          </w:tcPr>
          <w:p w14:paraId="2B2093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MANDIBULAR ESTABLE</w:t>
            </w:r>
          </w:p>
        </w:tc>
        <w:tc>
          <w:tcPr>
            <w:tcW w:w="0" w:type="auto"/>
            <w:shd w:val="clear" w:color="auto" w:fill="auto"/>
            <w:vAlign w:val="center"/>
            <w:hideMark/>
          </w:tcPr>
          <w:p w14:paraId="1BC92C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FCAE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6FEA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34235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E1C7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617AD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357A8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7D73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559B4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419022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1306EEEC" w14:textId="77777777" w:rsidTr="00256218">
        <w:trPr>
          <w:trHeight w:val="300"/>
        </w:trPr>
        <w:tc>
          <w:tcPr>
            <w:tcW w:w="726" w:type="dxa"/>
            <w:shd w:val="clear" w:color="auto" w:fill="auto"/>
            <w:vAlign w:val="center"/>
            <w:hideMark/>
          </w:tcPr>
          <w:p w14:paraId="767A8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MF003</w:t>
            </w:r>
          </w:p>
        </w:tc>
        <w:tc>
          <w:tcPr>
            <w:tcW w:w="0" w:type="auto"/>
            <w:shd w:val="clear" w:color="auto" w:fill="auto"/>
            <w:vAlign w:val="center"/>
            <w:hideMark/>
          </w:tcPr>
          <w:p w14:paraId="54E39FB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MANDIBULAR INESTABLE CON FÉRULA</w:t>
            </w:r>
          </w:p>
        </w:tc>
        <w:tc>
          <w:tcPr>
            <w:tcW w:w="0" w:type="auto"/>
            <w:shd w:val="clear" w:color="auto" w:fill="auto"/>
            <w:vAlign w:val="center"/>
            <w:hideMark/>
          </w:tcPr>
          <w:p w14:paraId="3B7276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142D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D355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235A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0515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C189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6AF6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017B0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66F70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2D723F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153CAD45" w14:textId="77777777" w:rsidTr="00256218">
        <w:trPr>
          <w:trHeight w:val="300"/>
        </w:trPr>
        <w:tc>
          <w:tcPr>
            <w:tcW w:w="726" w:type="dxa"/>
            <w:shd w:val="clear" w:color="auto" w:fill="auto"/>
            <w:vAlign w:val="center"/>
            <w:hideMark/>
          </w:tcPr>
          <w:p w14:paraId="0C089D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MF004</w:t>
            </w:r>
          </w:p>
        </w:tc>
        <w:tc>
          <w:tcPr>
            <w:tcW w:w="0" w:type="auto"/>
            <w:shd w:val="clear" w:color="auto" w:fill="auto"/>
            <w:vAlign w:val="center"/>
            <w:hideMark/>
          </w:tcPr>
          <w:p w14:paraId="419C0D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ARCO CIGOMÁTICO</w:t>
            </w:r>
          </w:p>
        </w:tc>
        <w:tc>
          <w:tcPr>
            <w:tcW w:w="0" w:type="auto"/>
            <w:shd w:val="clear" w:color="auto" w:fill="auto"/>
            <w:vAlign w:val="center"/>
            <w:hideMark/>
          </w:tcPr>
          <w:p w14:paraId="1AB47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982AC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52F7D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9E3B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00CC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5DAE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ADA74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9ADA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051E0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B396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7DE1A876" w14:textId="77777777" w:rsidTr="00256218">
        <w:trPr>
          <w:trHeight w:val="300"/>
        </w:trPr>
        <w:tc>
          <w:tcPr>
            <w:tcW w:w="726" w:type="dxa"/>
            <w:shd w:val="clear" w:color="auto" w:fill="auto"/>
            <w:vAlign w:val="center"/>
            <w:hideMark/>
          </w:tcPr>
          <w:p w14:paraId="53CFF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MF005</w:t>
            </w:r>
          </w:p>
        </w:tc>
        <w:tc>
          <w:tcPr>
            <w:tcW w:w="0" w:type="auto"/>
            <w:shd w:val="clear" w:color="auto" w:fill="auto"/>
            <w:vAlign w:val="center"/>
            <w:hideMark/>
          </w:tcPr>
          <w:p w14:paraId="6B92438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ARTROSCÓPICA TEMPORO MANDIBULAR</w:t>
            </w:r>
          </w:p>
        </w:tc>
        <w:tc>
          <w:tcPr>
            <w:tcW w:w="0" w:type="auto"/>
            <w:shd w:val="clear" w:color="auto" w:fill="auto"/>
            <w:vAlign w:val="center"/>
            <w:hideMark/>
          </w:tcPr>
          <w:p w14:paraId="6536B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F984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0E373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00C3D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7496D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5B032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2F1D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802</w:t>
            </w:r>
          </w:p>
        </w:tc>
        <w:tc>
          <w:tcPr>
            <w:tcW w:w="0" w:type="auto"/>
            <w:shd w:val="clear" w:color="auto" w:fill="auto"/>
            <w:vAlign w:val="center"/>
            <w:hideMark/>
          </w:tcPr>
          <w:p w14:paraId="32081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918</w:t>
            </w:r>
          </w:p>
        </w:tc>
        <w:tc>
          <w:tcPr>
            <w:tcW w:w="0" w:type="auto"/>
            <w:shd w:val="clear" w:color="auto" w:fill="auto"/>
            <w:vAlign w:val="center"/>
            <w:hideMark/>
          </w:tcPr>
          <w:p w14:paraId="7BA1B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1035</w:t>
            </w:r>
          </w:p>
        </w:tc>
        <w:tc>
          <w:tcPr>
            <w:tcW w:w="0" w:type="auto"/>
            <w:shd w:val="clear" w:color="auto" w:fill="auto"/>
            <w:vAlign w:val="center"/>
            <w:hideMark/>
          </w:tcPr>
          <w:p w14:paraId="05F0B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r>
      <w:tr w:rsidR="007267FF" w:rsidRPr="00940B47" w14:paraId="3D59E2FA" w14:textId="77777777" w:rsidTr="00256218">
        <w:trPr>
          <w:trHeight w:val="300"/>
        </w:trPr>
        <w:tc>
          <w:tcPr>
            <w:tcW w:w="726" w:type="dxa"/>
            <w:shd w:val="clear" w:color="auto" w:fill="auto"/>
            <w:vAlign w:val="center"/>
            <w:hideMark/>
          </w:tcPr>
          <w:p w14:paraId="5508B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MF006</w:t>
            </w:r>
          </w:p>
        </w:tc>
        <w:tc>
          <w:tcPr>
            <w:tcW w:w="0" w:type="auto"/>
            <w:shd w:val="clear" w:color="auto" w:fill="auto"/>
            <w:vAlign w:val="center"/>
            <w:hideMark/>
          </w:tcPr>
          <w:p w14:paraId="49642A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PRE-PROTÉSICA</w:t>
            </w:r>
          </w:p>
        </w:tc>
        <w:tc>
          <w:tcPr>
            <w:tcW w:w="0" w:type="auto"/>
            <w:shd w:val="clear" w:color="auto" w:fill="auto"/>
            <w:vAlign w:val="center"/>
            <w:hideMark/>
          </w:tcPr>
          <w:p w14:paraId="22CD8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139D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207C2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ECF14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495B41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CDC2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34128C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46A81D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3A8A1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5FC5A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06B1E85F" w14:textId="77777777" w:rsidTr="00256218">
        <w:trPr>
          <w:trHeight w:val="600"/>
        </w:trPr>
        <w:tc>
          <w:tcPr>
            <w:tcW w:w="726" w:type="dxa"/>
            <w:shd w:val="clear" w:color="auto" w:fill="auto"/>
            <w:vAlign w:val="center"/>
            <w:hideMark/>
          </w:tcPr>
          <w:p w14:paraId="3C6553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MF007</w:t>
            </w:r>
          </w:p>
        </w:tc>
        <w:tc>
          <w:tcPr>
            <w:tcW w:w="0" w:type="auto"/>
            <w:shd w:val="clear" w:color="auto" w:fill="auto"/>
            <w:vAlign w:val="center"/>
            <w:hideMark/>
          </w:tcPr>
          <w:p w14:paraId="16444E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REPARACIÓN DE LABIO HENDIDO CON O SIN PALADAR HENDIDO</w:t>
            </w:r>
          </w:p>
        </w:tc>
        <w:tc>
          <w:tcPr>
            <w:tcW w:w="0" w:type="auto"/>
            <w:shd w:val="clear" w:color="auto" w:fill="auto"/>
            <w:vAlign w:val="center"/>
            <w:hideMark/>
          </w:tcPr>
          <w:p w14:paraId="5593A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CF6D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5274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0E695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793993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0D00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37CDF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w:t>
            </w:r>
          </w:p>
        </w:tc>
        <w:tc>
          <w:tcPr>
            <w:tcW w:w="0" w:type="auto"/>
            <w:shd w:val="clear" w:color="auto" w:fill="auto"/>
            <w:vAlign w:val="center"/>
            <w:hideMark/>
          </w:tcPr>
          <w:p w14:paraId="7388B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600B5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2F5263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r>
      <w:tr w:rsidR="007267FF" w:rsidRPr="00940B47" w14:paraId="0D4EF720" w14:textId="77777777" w:rsidTr="00256218">
        <w:trPr>
          <w:trHeight w:val="300"/>
        </w:trPr>
        <w:tc>
          <w:tcPr>
            <w:tcW w:w="726" w:type="dxa"/>
            <w:shd w:val="clear" w:color="auto" w:fill="auto"/>
            <w:vAlign w:val="center"/>
            <w:hideMark/>
          </w:tcPr>
          <w:p w14:paraId="722C2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MF008</w:t>
            </w:r>
          </w:p>
        </w:tc>
        <w:tc>
          <w:tcPr>
            <w:tcW w:w="0" w:type="auto"/>
            <w:shd w:val="clear" w:color="auto" w:fill="auto"/>
            <w:vAlign w:val="center"/>
            <w:hideMark/>
          </w:tcPr>
          <w:p w14:paraId="243644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MAXILECTOMÍA</w:t>
            </w:r>
          </w:p>
        </w:tc>
        <w:tc>
          <w:tcPr>
            <w:tcW w:w="0" w:type="auto"/>
            <w:shd w:val="clear" w:color="auto" w:fill="auto"/>
            <w:vAlign w:val="center"/>
            <w:hideMark/>
          </w:tcPr>
          <w:p w14:paraId="50F09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3A22E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67C6C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4FD3F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c>
          <w:tcPr>
            <w:tcW w:w="0" w:type="auto"/>
            <w:shd w:val="clear" w:color="auto" w:fill="auto"/>
            <w:vAlign w:val="center"/>
            <w:hideMark/>
          </w:tcPr>
          <w:p w14:paraId="1293A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46876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1662</w:t>
            </w:r>
          </w:p>
        </w:tc>
        <w:tc>
          <w:tcPr>
            <w:tcW w:w="0" w:type="auto"/>
            <w:shd w:val="clear" w:color="auto" w:fill="auto"/>
            <w:vAlign w:val="center"/>
            <w:hideMark/>
          </w:tcPr>
          <w:p w14:paraId="540500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1943</w:t>
            </w:r>
          </w:p>
        </w:tc>
        <w:tc>
          <w:tcPr>
            <w:tcW w:w="0" w:type="auto"/>
            <w:shd w:val="clear" w:color="auto" w:fill="auto"/>
            <w:vAlign w:val="center"/>
            <w:hideMark/>
          </w:tcPr>
          <w:p w14:paraId="5EF7F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2218</w:t>
            </w:r>
          </w:p>
        </w:tc>
        <w:tc>
          <w:tcPr>
            <w:tcW w:w="0" w:type="auto"/>
            <w:shd w:val="clear" w:color="auto" w:fill="auto"/>
            <w:vAlign w:val="center"/>
            <w:hideMark/>
          </w:tcPr>
          <w:p w14:paraId="6A33A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2496</w:t>
            </w:r>
          </w:p>
        </w:tc>
        <w:tc>
          <w:tcPr>
            <w:tcW w:w="0" w:type="auto"/>
            <w:shd w:val="clear" w:color="auto" w:fill="auto"/>
            <w:vAlign w:val="center"/>
            <w:hideMark/>
          </w:tcPr>
          <w:p w14:paraId="5AAF2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2776</w:t>
            </w:r>
          </w:p>
        </w:tc>
      </w:tr>
      <w:tr w:rsidR="007267FF" w:rsidRPr="00940B47" w14:paraId="22647C84" w14:textId="77777777" w:rsidTr="00256218">
        <w:trPr>
          <w:trHeight w:val="300"/>
        </w:trPr>
        <w:tc>
          <w:tcPr>
            <w:tcW w:w="726" w:type="dxa"/>
            <w:shd w:val="clear" w:color="auto" w:fill="auto"/>
            <w:vAlign w:val="center"/>
            <w:hideMark/>
          </w:tcPr>
          <w:p w14:paraId="296B3EA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EX000</w:t>
            </w:r>
          </w:p>
        </w:tc>
        <w:tc>
          <w:tcPr>
            <w:tcW w:w="0" w:type="auto"/>
            <w:shd w:val="clear" w:color="auto" w:fill="auto"/>
            <w:vAlign w:val="center"/>
            <w:hideMark/>
          </w:tcPr>
          <w:p w14:paraId="1250213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EXODONCIA</w:t>
            </w:r>
          </w:p>
        </w:tc>
        <w:tc>
          <w:tcPr>
            <w:tcW w:w="0" w:type="auto"/>
            <w:shd w:val="clear" w:color="auto" w:fill="auto"/>
            <w:vAlign w:val="center"/>
            <w:hideMark/>
          </w:tcPr>
          <w:p w14:paraId="2717989F" w14:textId="769AD82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46CA7A" w14:textId="2D6338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D2856E" w14:textId="527D07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55C85E" w14:textId="219121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F49E36" w14:textId="57AFCED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662BD8" w14:textId="0E9FEE1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AD0072" w14:textId="287EDC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6DC5E" w14:textId="25CDA3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7102E1" w14:textId="5CFF08C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88279D" w14:textId="3F01B16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880E7FB" w14:textId="77777777" w:rsidTr="00256218">
        <w:trPr>
          <w:trHeight w:val="300"/>
        </w:trPr>
        <w:tc>
          <w:tcPr>
            <w:tcW w:w="726" w:type="dxa"/>
            <w:shd w:val="clear" w:color="auto" w:fill="auto"/>
            <w:vAlign w:val="center"/>
            <w:hideMark/>
          </w:tcPr>
          <w:p w14:paraId="04099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EX001</w:t>
            </w:r>
          </w:p>
        </w:tc>
        <w:tc>
          <w:tcPr>
            <w:tcW w:w="0" w:type="auto"/>
            <w:shd w:val="clear" w:color="auto" w:fill="auto"/>
            <w:vAlign w:val="center"/>
            <w:hideMark/>
          </w:tcPr>
          <w:p w14:paraId="7FC7F4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IMPLANTE NORMAL (POR PIEZA)</w:t>
            </w:r>
          </w:p>
        </w:tc>
        <w:tc>
          <w:tcPr>
            <w:tcW w:w="0" w:type="auto"/>
            <w:shd w:val="clear" w:color="auto" w:fill="auto"/>
            <w:vAlign w:val="center"/>
            <w:hideMark/>
          </w:tcPr>
          <w:p w14:paraId="34EEBD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5E52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3893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3533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189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A688F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84726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2C9FA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34F6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7A8F9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4B21AE90" w14:textId="77777777" w:rsidTr="00256218">
        <w:trPr>
          <w:trHeight w:val="300"/>
        </w:trPr>
        <w:tc>
          <w:tcPr>
            <w:tcW w:w="726" w:type="dxa"/>
            <w:shd w:val="clear" w:color="auto" w:fill="auto"/>
            <w:vAlign w:val="center"/>
            <w:hideMark/>
          </w:tcPr>
          <w:p w14:paraId="14505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EX002</w:t>
            </w:r>
          </w:p>
        </w:tc>
        <w:tc>
          <w:tcPr>
            <w:tcW w:w="0" w:type="auto"/>
            <w:shd w:val="clear" w:color="auto" w:fill="auto"/>
            <w:vAlign w:val="center"/>
            <w:hideMark/>
          </w:tcPr>
          <w:p w14:paraId="68C229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IMPLANTE ANORMAL (POR PIEZA)</w:t>
            </w:r>
          </w:p>
        </w:tc>
        <w:tc>
          <w:tcPr>
            <w:tcW w:w="0" w:type="auto"/>
            <w:shd w:val="clear" w:color="auto" w:fill="auto"/>
            <w:vAlign w:val="center"/>
            <w:hideMark/>
          </w:tcPr>
          <w:p w14:paraId="7BBAA9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304D0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ACBA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1294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083BB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53BC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099C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76DCE8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3E24A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B4B84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r>
      <w:tr w:rsidR="007267FF" w:rsidRPr="00940B47" w14:paraId="7DEAEC62" w14:textId="77777777" w:rsidTr="00256218">
        <w:trPr>
          <w:trHeight w:val="300"/>
        </w:trPr>
        <w:tc>
          <w:tcPr>
            <w:tcW w:w="726" w:type="dxa"/>
            <w:shd w:val="clear" w:color="auto" w:fill="auto"/>
            <w:vAlign w:val="center"/>
            <w:hideMark/>
          </w:tcPr>
          <w:p w14:paraId="6632A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EX003</w:t>
            </w:r>
          </w:p>
        </w:tc>
        <w:tc>
          <w:tcPr>
            <w:tcW w:w="0" w:type="auto"/>
            <w:shd w:val="clear" w:color="auto" w:fill="auto"/>
            <w:vAlign w:val="center"/>
            <w:hideMark/>
          </w:tcPr>
          <w:p w14:paraId="416E2B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ÓRGANOS DENTARIOS RETENIDOS (POR PIEZA)</w:t>
            </w:r>
          </w:p>
        </w:tc>
        <w:tc>
          <w:tcPr>
            <w:tcW w:w="0" w:type="auto"/>
            <w:shd w:val="clear" w:color="auto" w:fill="auto"/>
            <w:vAlign w:val="center"/>
            <w:hideMark/>
          </w:tcPr>
          <w:p w14:paraId="3A7CC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07B05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A912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DD23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413D6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6810F2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D352B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BDFA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3E43B4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467E7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r>
      <w:tr w:rsidR="007267FF" w:rsidRPr="00940B47" w14:paraId="3CD76BFE" w14:textId="77777777" w:rsidTr="00256218">
        <w:trPr>
          <w:trHeight w:val="300"/>
        </w:trPr>
        <w:tc>
          <w:tcPr>
            <w:tcW w:w="726" w:type="dxa"/>
            <w:shd w:val="clear" w:color="auto" w:fill="auto"/>
            <w:vAlign w:val="center"/>
            <w:hideMark/>
          </w:tcPr>
          <w:p w14:paraId="387B548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NE000</w:t>
            </w:r>
          </w:p>
        </w:tc>
        <w:tc>
          <w:tcPr>
            <w:tcW w:w="0" w:type="auto"/>
            <w:shd w:val="clear" w:color="auto" w:fill="auto"/>
            <w:vAlign w:val="center"/>
            <w:hideMark/>
          </w:tcPr>
          <w:p w14:paraId="6E6597B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NEUROLOGÍA</w:t>
            </w:r>
          </w:p>
        </w:tc>
        <w:tc>
          <w:tcPr>
            <w:tcW w:w="0" w:type="auto"/>
            <w:shd w:val="clear" w:color="auto" w:fill="auto"/>
            <w:vAlign w:val="center"/>
            <w:hideMark/>
          </w:tcPr>
          <w:p w14:paraId="4A7AA39F" w14:textId="3EFEE1A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3D7B6" w14:textId="5324AB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D74FDD" w14:textId="40CD64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1F9698" w14:textId="2289B2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E11FBC" w14:textId="178709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8B32F5" w14:textId="327CAB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2EBBAA" w14:textId="73CF60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E260B8" w14:textId="75B3F6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A54556" w14:textId="13F69F5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61F3ED" w14:textId="774AB0FA"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FFC9748" w14:textId="77777777" w:rsidTr="00256218">
        <w:trPr>
          <w:trHeight w:val="300"/>
        </w:trPr>
        <w:tc>
          <w:tcPr>
            <w:tcW w:w="726" w:type="dxa"/>
            <w:shd w:val="clear" w:color="auto" w:fill="auto"/>
            <w:vAlign w:val="center"/>
            <w:hideMark/>
          </w:tcPr>
          <w:p w14:paraId="2F56B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NE001</w:t>
            </w:r>
          </w:p>
        </w:tc>
        <w:tc>
          <w:tcPr>
            <w:tcW w:w="0" w:type="auto"/>
            <w:shd w:val="clear" w:color="auto" w:fill="auto"/>
            <w:vAlign w:val="center"/>
            <w:hideMark/>
          </w:tcPr>
          <w:p w14:paraId="2DEFE0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LUMBAR</w:t>
            </w:r>
          </w:p>
        </w:tc>
        <w:tc>
          <w:tcPr>
            <w:tcW w:w="0" w:type="auto"/>
            <w:shd w:val="clear" w:color="auto" w:fill="auto"/>
            <w:vAlign w:val="center"/>
            <w:hideMark/>
          </w:tcPr>
          <w:p w14:paraId="6680D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83F2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9A94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5DFAAE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5032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15069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39B9F5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2DFA1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6DC00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79E48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39516BFF" w14:textId="77777777" w:rsidTr="00256218">
        <w:trPr>
          <w:trHeight w:val="300"/>
        </w:trPr>
        <w:tc>
          <w:tcPr>
            <w:tcW w:w="726" w:type="dxa"/>
            <w:shd w:val="clear" w:color="auto" w:fill="auto"/>
            <w:vAlign w:val="center"/>
            <w:hideMark/>
          </w:tcPr>
          <w:p w14:paraId="28448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NE002</w:t>
            </w:r>
          </w:p>
        </w:tc>
        <w:tc>
          <w:tcPr>
            <w:tcW w:w="0" w:type="auto"/>
            <w:shd w:val="clear" w:color="auto" w:fill="auto"/>
            <w:vAlign w:val="center"/>
            <w:hideMark/>
          </w:tcPr>
          <w:p w14:paraId="687DBA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ELECTROENCEFALOGRAFÍA</w:t>
            </w:r>
          </w:p>
        </w:tc>
        <w:tc>
          <w:tcPr>
            <w:tcW w:w="0" w:type="auto"/>
            <w:shd w:val="clear" w:color="auto" w:fill="auto"/>
            <w:vAlign w:val="center"/>
            <w:hideMark/>
          </w:tcPr>
          <w:p w14:paraId="3A6E65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8378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6387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7F128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047FB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328DF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B181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36F49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5F789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305B4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r>
      <w:tr w:rsidR="007267FF" w:rsidRPr="00940B47" w14:paraId="0944F343" w14:textId="77777777" w:rsidTr="00256218">
        <w:trPr>
          <w:trHeight w:val="300"/>
        </w:trPr>
        <w:tc>
          <w:tcPr>
            <w:tcW w:w="726" w:type="dxa"/>
            <w:shd w:val="clear" w:color="auto" w:fill="auto"/>
            <w:vAlign w:val="center"/>
            <w:hideMark/>
          </w:tcPr>
          <w:p w14:paraId="03A8E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NE003</w:t>
            </w:r>
          </w:p>
        </w:tc>
        <w:tc>
          <w:tcPr>
            <w:tcW w:w="0" w:type="auto"/>
            <w:shd w:val="clear" w:color="auto" w:fill="auto"/>
            <w:vAlign w:val="center"/>
            <w:hideMark/>
          </w:tcPr>
          <w:p w14:paraId="00D005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ELECTROMIOGRAFÍA</w:t>
            </w:r>
          </w:p>
        </w:tc>
        <w:tc>
          <w:tcPr>
            <w:tcW w:w="0" w:type="auto"/>
            <w:shd w:val="clear" w:color="auto" w:fill="auto"/>
            <w:vAlign w:val="center"/>
            <w:hideMark/>
          </w:tcPr>
          <w:p w14:paraId="477C3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3E3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39386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4490D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4CCB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3C8CB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7D36A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5CE5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479268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56BC1A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2B612433" w14:textId="77777777" w:rsidTr="00256218">
        <w:trPr>
          <w:trHeight w:val="300"/>
        </w:trPr>
        <w:tc>
          <w:tcPr>
            <w:tcW w:w="726" w:type="dxa"/>
            <w:shd w:val="clear" w:color="auto" w:fill="auto"/>
            <w:vAlign w:val="center"/>
            <w:hideMark/>
          </w:tcPr>
          <w:p w14:paraId="35350CA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NU000</w:t>
            </w:r>
          </w:p>
        </w:tc>
        <w:tc>
          <w:tcPr>
            <w:tcW w:w="0" w:type="auto"/>
            <w:shd w:val="clear" w:color="auto" w:fill="auto"/>
            <w:vAlign w:val="center"/>
            <w:hideMark/>
          </w:tcPr>
          <w:p w14:paraId="4F346A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NEUROCIRUGÍA</w:t>
            </w:r>
          </w:p>
        </w:tc>
        <w:tc>
          <w:tcPr>
            <w:tcW w:w="0" w:type="auto"/>
            <w:shd w:val="clear" w:color="auto" w:fill="auto"/>
            <w:vAlign w:val="center"/>
            <w:hideMark/>
          </w:tcPr>
          <w:p w14:paraId="28D4107E" w14:textId="07745CC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8980F8" w14:textId="161754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825AA12" w14:textId="1819F3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FA57AC" w14:textId="3697D6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0220DF" w14:textId="7A1533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B3FE7A" w14:textId="1A639E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3664B7" w14:textId="7AB5A8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C28484" w14:textId="2610509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8629318" w14:textId="5AF168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B1E314" w14:textId="7A4DA10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A1ADB3" w14:textId="77777777" w:rsidTr="00256218">
        <w:trPr>
          <w:trHeight w:val="300"/>
        </w:trPr>
        <w:tc>
          <w:tcPr>
            <w:tcW w:w="726" w:type="dxa"/>
            <w:shd w:val="clear" w:color="auto" w:fill="auto"/>
            <w:vAlign w:val="center"/>
            <w:hideMark/>
          </w:tcPr>
          <w:p w14:paraId="48B67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NU001</w:t>
            </w:r>
          </w:p>
        </w:tc>
        <w:tc>
          <w:tcPr>
            <w:tcW w:w="0" w:type="auto"/>
            <w:shd w:val="clear" w:color="auto" w:fill="auto"/>
            <w:vAlign w:val="center"/>
            <w:hideMark/>
          </w:tcPr>
          <w:p w14:paraId="1B56FD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w:t>
            </w:r>
          </w:p>
        </w:tc>
        <w:tc>
          <w:tcPr>
            <w:tcW w:w="0" w:type="auto"/>
            <w:shd w:val="clear" w:color="auto" w:fill="auto"/>
            <w:vAlign w:val="center"/>
            <w:hideMark/>
          </w:tcPr>
          <w:p w14:paraId="733A4D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EB49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08BC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5DF3D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D88A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EDE38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1E1A4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0810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1B4A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2AA83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CB6B3CD" w14:textId="77777777" w:rsidTr="00256218">
        <w:trPr>
          <w:trHeight w:val="300"/>
        </w:trPr>
        <w:tc>
          <w:tcPr>
            <w:tcW w:w="726" w:type="dxa"/>
            <w:shd w:val="clear" w:color="auto" w:fill="auto"/>
            <w:vAlign w:val="center"/>
            <w:hideMark/>
          </w:tcPr>
          <w:p w14:paraId="5F915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NU002</w:t>
            </w:r>
          </w:p>
        </w:tc>
        <w:tc>
          <w:tcPr>
            <w:tcW w:w="0" w:type="auto"/>
            <w:shd w:val="clear" w:color="auto" w:fill="auto"/>
            <w:vAlign w:val="center"/>
            <w:hideMark/>
          </w:tcPr>
          <w:p w14:paraId="65BC38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EPENDIMOMA</w:t>
            </w:r>
          </w:p>
        </w:tc>
        <w:tc>
          <w:tcPr>
            <w:tcW w:w="0" w:type="auto"/>
            <w:shd w:val="clear" w:color="auto" w:fill="auto"/>
            <w:vAlign w:val="center"/>
            <w:hideMark/>
          </w:tcPr>
          <w:p w14:paraId="00D1C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0B5F89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B2E97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756BD5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4F55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12F5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B35B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06DE9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52C6F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4B05B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BDB4666" w14:textId="77777777" w:rsidTr="00256218">
        <w:trPr>
          <w:trHeight w:val="300"/>
        </w:trPr>
        <w:tc>
          <w:tcPr>
            <w:tcW w:w="726" w:type="dxa"/>
            <w:shd w:val="clear" w:color="auto" w:fill="auto"/>
            <w:vAlign w:val="center"/>
            <w:hideMark/>
          </w:tcPr>
          <w:p w14:paraId="381CB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NU003</w:t>
            </w:r>
          </w:p>
        </w:tc>
        <w:tc>
          <w:tcPr>
            <w:tcW w:w="0" w:type="auto"/>
            <w:shd w:val="clear" w:color="auto" w:fill="auto"/>
            <w:vAlign w:val="center"/>
            <w:hideMark/>
          </w:tcPr>
          <w:p w14:paraId="41318A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MEDULOBLASTOMA</w:t>
            </w:r>
          </w:p>
        </w:tc>
        <w:tc>
          <w:tcPr>
            <w:tcW w:w="0" w:type="auto"/>
            <w:shd w:val="clear" w:color="auto" w:fill="auto"/>
            <w:vAlign w:val="center"/>
            <w:hideMark/>
          </w:tcPr>
          <w:p w14:paraId="248F0E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F1A2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8F308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2E8EF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3CD10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9D807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FAE2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69F2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61A6D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82E8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3E1A688E" w14:textId="77777777" w:rsidTr="00256218">
        <w:trPr>
          <w:trHeight w:val="300"/>
        </w:trPr>
        <w:tc>
          <w:tcPr>
            <w:tcW w:w="726" w:type="dxa"/>
            <w:shd w:val="clear" w:color="auto" w:fill="auto"/>
            <w:vAlign w:val="center"/>
            <w:hideMark/>
          </w:tcPr>
          <w:p w14:paraId="76287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NU004</w:t>
            </w:r>
          </w:p>
        </w:tc>
        <w:tc>
          <w:tcPr>
            <w:tcW w:w="0" w:type="auto"/>
            <w:shd w:val="clear" w:color="auto" w:fill="auto"/>
            <w:vAlign w:val="center"/>
            <w:hideMark/>
          </w:tcPr>
          <w:p w14:paraId="0A8292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NEUROBLASTOMA</w:t>
            </w:r>
          </w:p>
        </w:tc>
        <w:tc>
          <w:tcPr>
            <w:tcW w:w="0" w:type="auto"/>
            <w:shd w:val="clear" w:color="auto" w:fill="auto"/>
            <w:vAlign w:val="center"/>
            <w:hideMark/>
          </w:tcPr>
          <w:p w14:paraId="4E4BC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D020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19AE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F8014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3FA3C7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0917BC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E96FE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31BD5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46C3A9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B574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9690BF3" w14:textId="77777777" w:rsidTr="00256218">
        <w:trPr>
          <w:trHeight w:val="300"/>
        </w:trPr>
        <w:tc>
          <w:tcPr>
            <w:tcW w:w="726" w:type="dxa"/>
            <w:shd w:val="clear" w:color="auto" w:fill="auto"/>
            <w:vAlign w:val="center"/>
            <w:hideMark/>
          </w:tcPr>
          <w:p w14:paraId="1629D8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NU005</w:t>
            </w:r>
          </w:p>
        </w:tc>
        <w:tc>
          <w:tcPr>
            <w:tcW w:w="0" w:type="auto"/>
            <w:shd w:val="clear" w:color="auto" w:fill="auto"/>
            <w:vAlign w:val="center"/>
            <w:hideMark/>
          </w:tcPr>
          <w:p w14:paraId="5E6BC9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OTROS TUMORES DEL SNC</w:t>
            </w:r>
          </w:p>
        </w:tc>
        <w:tc>
          <w:tcPr>
            <w:tcW w:w="0" w:type="auto"/>
            <w:shd w:val="clear" w:color="auto" w:fill="auto"/>
            <w:vAlign w:val="center"/>
            <w:hideMark/>
          </w:tcPr>
          <w:p w14:paraId="680F0E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B91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B7B2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D96D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E210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34434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4A9CA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6B8A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4511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7155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45D4860D" w14:textId="77777777" w:rsidTr="00256218">
        <w:trPr>
          <w:trHeight w:val="300"/>
        </w:trPr>
        <w:tc>
          <w:tcPr>
            <w:tcW w:w="726" w:type="dxa"/>
            <w:shd w:val="clear" w:color="auto" w:fill="auto"/>
            <w:vAlign w:val="center"/>
            <w:hideMark/>
          </w:tcPr>
          <w:p w14:paraId="7DFC4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NU006</w:t>
            </w:r>
          </w:p>
        </w:tc>
        <w:tc>
          <w:tcPr>
            <w:tcW w:w="0" w:type="auto"/>
            <w:shd w:val="clear" w:color="auto" w:fill="auto"/>
            <w:vAlign w:val="center"/>
            <w:hideMark/>
          </w:tcPr>
          <w:p w14:paraId="527C5E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CRANEOPLASTÍA</w:t>
            </w:r>
          </w:p>
        </w:tc>
        <w:tc>
          <w:tcPr>
            <w:tcW w:w="0" w:type="auto"/>
            <w:shd w:val="clear" w:color="auto" w:fill="auto"/>
            <w:vAlign w:val="center"/>
            <w:hideMark/>
          </w:tcPr>
          <w:p w14:paraId="082F0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0E532A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c>
          <w:tcPr>
            <w:tcW w:w="0" w:type="auto"/>
            <w:shd w:val="clear" w:color="auto" w:fill="auto"/>
            <w:vAlign w:val="center"/>
            <w:hideMark/>
          </w:tcPr>
          <w:p w14:paraId="27866D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w:t>
            </w:r>
          </w:p>
        </w:tc>
        <w:tc>
          <w:tcPr>
            <w:tcW w:w="0" w:type="auto"/>
            <w:shd w:val="clear" w:color="auto" w:fill="auto"/>
            <w:vAlign w:val="center"/>
            <w:hideMark/>
          </w:tcPr>
          <w:p w14:paraId="6B237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957</w:t>
            </w:r>
          </w:p>
        </w:tc>
        <w:tc>
          <w:tcPr>
            <w:tcW w:w="0" w:type="auto"/>
            <w:shd w:val="clear" w:color="auto" w:fill="auto"/>
            <w:vAlign w:val="center"/>
            <w:hideMark/>
          </w:tcPr>
          <w:p w14:paraId="4A9381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17DFE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049D9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2CBE6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1923</w:t>
            </w:r>
          </w:p>
        </w:tc>
        <w:tc>
          <w:tcPr>
            <w:tcW w:w="0" w:type="auto"/>
            <w:shd w:val="clear" w:color="auto" w:fill="auto"/>
            <w:vAlign w:val="center"/>
            <w:hideMark/>
          </w:tcPr>
          <w:p w14:paraId="20C456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2742B9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2400</w:t>
            </w:r>
          </w:p>
        </w:tc>
      </w:tr>
      <w:tr w:rsidR="007267FF" w:rsidRPr="00940B47" w14:paraId="172F4C25" w14:textId="77777777" w:rsidTr="00256218">
        <w:trPr>
          <w:trHeight w:val="300"/>
        </w:trPr>
        <w:tc>
          <w:tcPr>
            <w:tcW w:w="726" w:type="dxa"/>
            <w:shd w:val="clear" w:color="auto" w:fill="auto"/>
            <w:vAlign w:val="center"/>
            <w:hideMark/>
          </w:tcPr>
          <w:p w14:paraId="05276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NU007</w:t>
            </w:r>
          </w:p>
        </w:tc>
        <w:tc>
          <w:tcPr>
            <w:tcW w:w="0" w:type="auto"/>
            <w:shd w:val="clear" w:color="auto" w:fill="auto"/>
            <w:vAlign w:val="center"/>
            <w:hideMark/>
          </w:tcPr>
          <w:p w14:paraId="548A8F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CLIPAJE DE ANEURISMA O MALFORMACIÓN ARTERIO VENOSA</w:t>
            </w:r>
          </w:p>
        </w:tc>
        <w:tc>
          <w:tcPr>
            <w:tcW w:w="0" w:type="auto"/>
            <w:shd w:val="clear" w:color="auto" w:fill="auto"/>
            <w:vAlign w:val="center"/>
            <w:hideMark/>
          </w:tcPr>
          <w:p w14:paraId="62B0C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34221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B863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6169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2C526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FDABB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354CF9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5174E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4A2CD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805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407BABC" w14:textId="77777777" w:rsidTr="00256218">
        <w:trPr>
          <w:trHeight w:val="300"/>
        </w:trPr>
        <w:tc>
          <w:tcPr>
            <w:tcW w:w="726" w:type="dxa"/>
            <w:shd w:val="clear" w:color="auto" w:fill="auto"/>
            <w:vAlign w:val="center"/>
            <w:hideMark/>
          </w:tcPr>
          <w:p w14:paraId="0C88D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NU008</w:t>
            </w:r>
          </w:p>
        </w:tc>
        <w:tc>
          <w:tcPr>
            <w:tcW w:w="0" w:type="auto"/>
            <w:shd w:val="clear" w:color="auto" w:fill="auto"/>
            <w:vAlign w:val="center"/>
            <w:hideMark/>
          </w:tcPr>
          <w:p w14:paraId="7948FA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CRANEOTOMÍA DESCOMPRESIVA</w:t>
            </w:r>
          </w:p>
        </w:tc>
        <w:tc>
          <w:tcPr>
            <w:tcW w:w="0" w:type="auto"/>
            <w:shd w:val="clear" w:color="auto" w:fill="auto"/>
            <w:vAlign w:val="center"/>
            <w:hideMark/>
          </w:tcPr>
          <w:p w14:paraId="7FC9C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7A2ABA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4482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EA304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7EE573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38B9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C98B0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8A8E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32EA9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6C03AC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505A00B6" w14:textId="77777777" w:rsidTr="00256218">
        <w:trPr>
          <w:trHeight w:val="300"/>
        </w:trPr>
        <w:tc>
          <w:tcPr>
            <w:tcW w:w="726" w:type="dxa"/>
            <w:shd w:val="clear" w:color="auto" w:fill="auto"/>
            <w:vAlign w:val="center"/>
            <w:hideMark/>
          </w:tcPr>
          <w:p w14:paraId="1793A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NU009</w:t>
            </w:r>
          </w:p>
        </w:tc>
        <w:tc>
          <w:tcPr>
            <w:tcW w:w="0" w:type="auto"/>
            <w:shd w:val="clear" w:color="auto" w:fill="auto"/>
            <w:vAlign w:val="center"/>
            <w:hideMark/>
          </w:tcPr>
          <w:p w14:paraId="17AA21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VÁLVULA VENTRÍCULO PERITONEAL</w:t>
            </w:r>
          </w:p>
        </w:tc>
        <w:tc>
          <w:tcPr>
            <w:tcW w:w="0" w:type="auto"/>
            <w:shd w:val="clear" w:color="auto" w:fill="auto"/>
            <w:vAlign w:val="center"/>
            <w:hideMark/>
          </w:tcPr>
          <w:p w14:paraId="74C39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E62C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7EE958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58F2F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7BAC8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24218D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3643B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5DE69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72261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3B6FF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69236C9F" w14:textId="77777777" w:rsidTr="00256218">
        <w:trPr>
          <w:trHeight w:val="600"/>
        </w:trPr>
        <w:tc>
          <w:tcPr>
            <w:tcW w:w="726" w:type="dxa"/>
            <w:shd w:val="clear" w:color="auto" w:fill="auto"/>
            <w:vAlign w:val="center"/>
            <w:hideMark/>
          </w:tcPr>
          <w:p w14:paraId="27DA3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NU010</w:t>
            </w:r>
          </w:p>
        </w:tc>
        <w:tc>
          <w:tcPr>
            <w:tcW w:w="0" w:type="auto"/>
            <w:shd w:val="clear" w:color="auto" w:fill="auto"/>
            <w:vAlign w:val="center"/>
            <w:hideMark/>
          </w:tcPr>
          <w:p w14:paraId="78954E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TRANSESFENOIDAL   PARA   RESECCIÓN   DE   TUMORES HIPOFISIARIOS</w:t>
            </w:r>
          </w:p>
        </w:tc>
        <w:tc>
          <w:tcPr>
            <w:tcW w:w="0" w:type="auto"/>
            <w:shd w:val="clear" w:color="auto" w:fill="auto"/>
            <w:vAlign w:val="center"/>
            <w:hideMark/>
          </w:tcPr>
          <w:p w14:paraId="12EA6A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60161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E02F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11F6CA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3C69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517B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ABC59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56C6B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06FE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7F332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31E35B83" w14:textId="77777777" w:rsidTr="00256218">
        <w:trPr>
          <w:trHeight w:val="300"/>
        </w:trPr>
        <w:tc>
          <w:tcPr>
            <w:tcW w:w="726" w:type="dxa"/>
            <w:shd w:val="clear" w:color="auto" w:fill="auto"/>
            <w:vAlign w:val="center"/>
            <w:hideMark/>
          </w:tcPr>
          <w:p w14:paraId="0F0B0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NU011</w:t>
            </w:r>
          </w:p>
        </w:tc>
        <w:tc>
          <w:tcPr>
            <w:tcW w:w="0" w:type="auto"/>
            <w:shd w:val="clear" w:color="auto" w:fill="auto"/>
            <w:vAlign w:val="center"/>
            <w:hideMark/>
          </w:tcPr>
          <w:p w14:paraId="365949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DE TUMORES RAQUIMEDULARES</w:t>
            </w:r>
          </w:p>
        </w:tc>
        <w:tc>
          <w:tcPr>
            <w:tcW w:w="0" w:type="auto"/>
            <w:shd w:val="clear" w:color="auto" w:fill="auto"/>
            <w:vAlign w:val="center"/>
            <w:hideMark/>
          </w:tcPr>
          <w:p w14:paraId="1A6321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68100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921F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80309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78D4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1C84E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C7008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20FE6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5A618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6A1B3C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2EA77B33" w14:textId="77777777" w:rsidTr="00256218">
        <w:trPr>
          <w:trHeight w:val="300"/>
        </w:trPr>
        <w:tc>
          <w:tcPr>
            <w:tcW w:w="726" w:type="dxa"/>
            <w:shd w:val="clear" w:color="auto" w:fill="auto"/>
            <w:vAlign w:val="center"/>
            <w:hideMark/>
          </w:tcPr>
          <w:p w14:paraId="7A3A7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NU012</w:t>
            </w:r>
          </w:p>
        </w:tc>
        <w:tc>
          <w:tcPr>
            <w:tcW w:w="0" w:type="auto"/>
            <w:shd w:val="clear" w:color="auto" w:fill="auto"/>
            <w:vAlign w:val="center"/>
            <w:hideMark/>
          </w:tcPr>
          <w:p w14:paraId="302E6E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DESCOMPRESIÓN RADICULAR</w:t>
            </w:r>
          </w:p>
        </w:tc>
        <w:tc>
          <w:tcPr>
            <w:tcW w:w="0" w:type="auto"/>
            <w:shd w:val="clear" w:color="auto" w:fill="auto"/>
            <w:vAlign w:val="center"/>
            <w:hideMark/>
          </w:tcPr>
          <w:p w14:paraId="00539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1E5D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AAEE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73CEC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5F9346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008B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97FE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19E2F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32C7C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3E3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FC5EEF4" w14:textId="77777777" w:rsidTr="00256218">
        <w:trPr>
          <w:trHeight w:val="300"/>
        </w:trPr>
        <w:tc>
          <w:tcPr>
            <w:tcW w:w="726" w:type="dxa"/>
            <w:shd w:val="clear" w:color="auto" w:fill="auto"/>
            <w:vAlign w:val="center"/>
            <w:hideMark/>
          </w:tcPr>
          <w:p w14:paraId="6A2E0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NU013</w:t>
            </w:r>
          </w:p>
        </w:tc>
        <w:tc>
          <w:tcPr>
            <w:tcW w:w="0" w:type="auto"/>
            <w:shd w:val="clear" w:color="auto" w:fill="auto"/>
            <w:vAlign w:val="center"/>
            <w:hideMark/>
          </w:tcPr>
          <w:p w14:paraId="03A439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LAMINECTOMÍA</w:t>
            </w:r>
          </w:p>
        </w:tc>
        <w:tc>
          <w:tcPr>
            <w:tcW w:w="0" w:type="auto"/>
            <w:shd w:val="clear" w:color="auto" w:fill="auto"/>
            <w:vAlign w:val="center"/>
            <w:hideMark/>
          </w:tcPr>
          <w:p w14:paraId="4E3D6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6E55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7D7AE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85A8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73871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1FE80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41971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F1A33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B26AB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058D7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DC781D0" w14:textId="77777777" w:rsidTr="00256218">
        <w:trPr>
          <w:trHeight w:val="300"/>
        </w:trPr>
        <w:tc>
          <w:tcPr>
            <w:tcW w:w="726" w:type="dxa"/>
            <w:shd w:val="clear" w:color="auto" w:fill="auto"/>
            <w:vAlign w:val="center"/>
            <w:hideMark/>
          </w:tcPr>
          <w:p w14:paraId="076CC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NU014</w:t>
            </w:r>
          </w:p>
        </w:tc>
        <w:tc>
          <w:tcPr>
            <w:tcW w:w="0" w:type="auto"/>
            <w:shd w:val="clear" w:color="auto" w:fill="auto"/>
            <w:vAlign w:val="center"/>
            <w:hideMark/>
          </w:tcPr>
          <w:p w14:paraId="738E47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LEVANTAMIENTO DE HUNDIMIENTO CRANEAL</w:t>
            </w:r>
          </w:p>
        </w:tc>
        <w:tc>
          <w:tcPr>
            <w:tcW w:w="0" w:type="auto"/>
            <w:shd w:val="clear" w:color="auto" w:fill="auto"/>
            <w:vAlign w:val="center"/>
            <w:hideMark/>
          </w:tcPr>
          <w:p w14:paraId="344C85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76A0B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EEF8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170C1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6BB0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0FE6B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237B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D9B1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524B7D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155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571A8FFD" w14:textId="77777777" w:rsidTr="00256218">
        <w:trPr>
          <w:trHeight w:val="300"/>
        </w:trPr>
        <w:tc>
          <w:tcPr>
            <w:tcW w:w="726" w:type="dxa"/>
            <w:shd w:val="clear" w:color="auto" w:fill="auto"/>
            <w:vAlign w:val="center"/>
            <w:hideMark/>
          </w:tcPr>
          <w:p w14:paraId="39CBB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NU015</w:t>
            </w:r>
          </w:p>
        </w:tc>
        <w:tc>
          <w:tcPr>
            <w:tcW w:w="0" w:type="auto"/>
            <w:shd w:val="clear" w:color="auto" w:fill="auto"/>
            <w:vAlign w:val="center"/>
            <w:hideMark/>
          </w:tcPr>
          <w:p w14:paraId="56DA2A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HEMILAMINECTOMÍA</w:t>
            </w:r>
          </w:p>
        </w:tc>
        <w:tc>
          <w:tcPr>
            <w:tcW w:w="0" w:type="auto"/>
            <w:shd w:val="clear" w:color="auto" w:fill="auto"/>
            <w:vAlign w:val="center"/>
            <w:hideMark/>
          </w:tcPr>
          <w:p w14:paraId="0A933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C7E6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27BCB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DEA3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E977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38E2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3F04B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32513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70922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1885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2DC42EA5" w14:textId="77777777" w:rsidTr="00256218">
        <w:trPr>
          <w:trHeight w:val="300"/>
        </w:trPr>
        <w:tc>
          <w:tcPr>
            <w:tcW w:w="726" w:type="dxa"/>
            <w:shd w:val="clear" w:color="auto" w:fill="auto"/>
            <w:vAlign w:val="center"/>
            <w:hideMark/>
          </w:tcPr>
          <w:p w14:paraId="3112B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NU016</w:t>
            </w:r>
          </w:p>
        </w:tc>
        <w:tc>
          <w:tcPr>
            <w:tcW w:w="0" w:type="auto"/>
            <w:shd w:val="clear" w:color="auto" w:fill="auto"/>
            <w:vAlign w:val="center"/>
            <w:hideMark/>
          </w:tcPr>
          <w:p w14:paraId="36FF49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CORPORECTOMÍA</w:t>
            </w:r>
          </w:p>
        </w:tc>
        <w:tc>
          <w:tcPr>
            <w:tcW w:w="0" w:type="auto"/>
            <w:shd w:val="clear" w:color="auto" w:fill="auto"/>
            <w:vAlign w:val="center"/>
            <w:hideMark/>
          </w:tcPr>
          <w:p w14:paraId="7AB96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36B14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B4F5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CC0C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B899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78BD33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0D683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28B8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6D20C3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1CEC3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F95BC8D" w14:textId="77777777" w:rsidTr="00256218">
        <w:trPr>
          <w:trHeight w:val="300"/>
        </w:trPr>
        <w:tc>
          <w:tcPr>
            <w:tcW w:w="726" w:type="dxa"/>
            <w:shd w:val="clear" w:color="auto" w:fill="auto"/>
            <w:vAlign w:val="center"/>
            <w:hideMark/>
          </w:tcPr>
          <w:p w14:paraId="5A3E3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NU017</w:t>
            </w:r>
          </w:p>
        </w:tc>
        <w:tc>
          <w:tcPr>
            <w:tcW w:w="0" w:type="auto"/>
            <w:shd w:val="clear" w:color="auto" w:fill="auto"/>
            <w:vAlign w:val="center"/>
            <w:hideMark/>
          </w:tcPr>
          <w:p w14:paraId="209906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VERTEBRAL.</w:t>
            </w:r>
          </w:p>
        </w:tc>
        <w:tc>
          <w:tcPr>
            <w:tcW w:w="0" w:type="auto"/>
            <w:shd w:val="clear" w:color="auto" w:fill="auto"/>
            <w:vAlign w:val="center"/>
            <w:hideMark/>
          </w:tcPr>
          <w:p w14:paraId="29A44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DEC3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A25BD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4D7D5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716E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3BBA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2517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98789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0FAA77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19C11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43F15BB" w14:textId="77777777" w:rsidTr="00256218">
        <w:trPr>
          <w:trHeight w:val="300"/>
        </w:trPr>
        <w:tc>
          <w:tcPr>
            <w:tcW w:w="726" w:type="dxa"/>
            <w:shd w:val="clear" w:color="auto" w:fill="auto"/>
            <w:vAlign w:val="center"/>
            <w:hideMark/>
          </w:tcPr>
          <w:p w14:paraId="4E6F3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NU018</w:t>
            </w:r>
          </w:p>
        </w:tc>
        <w:tc>
          <w:tcPr>
            <w:tcW w:w="0" w:type="auto"/>
            <w:shd w:val="clear" w:color="auto" w:fill="auto"/>
            <w:vAlign w:val="center"/>
            <w:hideMark/>
          </w:tcPr>
          <w:p w14:paraId="1BD85B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ANTERIOR CON COLOCACIÓN DE TORNILLOS</w:t>
            </w:r>
          </w:p>
        </w:tc>
        <w:tc>
          <w:tcPr>
            <w:tcW w:w="0" w:type="auto"/>
            <w:shd w:val="clear" w:color="auto" w:fill="auto"/>
            <w:vAlign w:val="center"/>
            <w:hideMark/>
          </w:tcPr>
          <w:p w14:paraId="563DE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03957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2E18D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1F1C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24045A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61DE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425D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9C49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15522D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0C9D2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C3F2DD5" w14:textId="77777777" w:rsidTr="00256218">
        <w:trPr>
          <w:trHeight w:val="300"/>
        </w:trPr>
        <w:tc>
          <w:tcPr>
            <w:tcW w:w="726" w:type="dxa"/>
            <w:shd w:val="clear" w:color="auto" w:fill="auto"/>
            <w:vAlign w:val="center"/>
            <w:hideMark/>
          </w:tcPr>
          <w:p w14:paraId="033152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NU019</w:t>
            </w:r>
          </w:p>
        </w:tc>
        <w:tc>
          <w:tcPr>
            <w:tcW w:w="0" w:type="auto"/>
            <w:shd w:val="clear" w:color="auto" w:fill="auto"/>
            <w:vAlign w:val="center"/>
            <w:hideMark/>
          </w:tcPr>
          <w:p w14:paraId="1632AD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POSTERIOR CON INSTRUMENTACIÓN DE COLUMNA</w:t>
            </w:r>
          </w:p>
        </w:tc>
        <w:tc>
          <w:tcPr>
            <w:tcW w:w="0" w:type="auto"/>
            <w:shd w:val="clear" w:color="auto" w:fill="auto"/>
            <w:vAlign w:val="center"/>
            <w:hideMark/>
          </w:tcPr>
          <w:p w14:paraId="313CC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46B9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c>
          <w:tcPr>
            <w:tcW w:w="0" w:type="auto"/>
            <w:shd w:val="clear" w:color="auto" w:fill="auto"/>
            <w:vAlign w:val="center"/>
            <w:hideMark/>
          </w:tcPr>
          <w:p w14:paraId="2ED7D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2882C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C7F0A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70B7F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1547</w:t>
            </w:r>
          </w:p>
        </w:tc>
        <w:tc>
          <w:tcPr>
            <w:tcW w:w="0" w:type="auto"/>
            <w:shd w:val="clear" w:color="auto" w:fill="auto"/>
            <w:vAlign w:val="center"/>
            <w:hideMark/>
          </w:tcPr>
          <w:p w14:paraId="5DAC6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1804</w:t>
            </w:r>
          </w:p>
        </w:tc>
        <w:tc>
          <w:tcPr>
            <w:tcW w:w="0" w:type="auto"/>
            <w:shd w:val="clear" w:color="auto" w:fill="auto"/>
            <w:vAlign w:val="center"/>
            <w:hideMark/>
          </w:tcPr>
          <w:p w14:paraId="3A2CCA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c>
          <w:tcPr>
            <w:tcW w:w="0" w:type="auto"/>
            <w:shd w:val="clear" w:color="auto" w:fill="auto"/>
            <w:vAlign w:val="center"/>
            <w:hideMark/>
          </w:tcPr>
          <w:p w14:paraId="63641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2320</w:t>
            </w:r>
          </w:p>
        </w:tc>
        <w:tc>
          <w:tcPr>
            <w:tcW w:w="0" w:type="auto"/>
            <w:shd w:val="clear" w:color="auto" w:fill="auto"/>
            <w:vAlign w:val="center"/>
            <w:hideMark/>
          </w:tcPr>
          <w:p w14:paraId="11C06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2579</w:t>
            </w:r>
          </w:p>
        </w:tc>
      </w:tr>
      <w:tr w:rsidR="007267FF" w:rsidRPr="00940B47" w14:paraId="349EE271" w14:textId="77777777" w:rsidTr="00256218">
        <w:trPr>
          <w:trHeight w:val="300"/>
        </w:trPr>
        <w:tc>
          <w:tcPr>
            <w:tcW w:w="726" w:type="dxa"/>
            <w:shd w:val="clear" w:color="auto" w:fill="auto"/>
            <w:vAlign w:val="center"/>
            <w:hideMark/>
          </w:tcPr>
          <w:p w14:paraId="3ECDF2C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OF000</w:t>
            </w:r>
          </w:p>
        </w:tc>
        <w:tc>
          <w:tcPr>
            <w:tcW w:w="0" w:type="auto"/>
            <w:shd w:val="clear" w:color="auto" w:fill="auto"/>
            <w:vAlign w:val="center"/>
            <w:hideMark/>
          </w:tcPr>
          <w:p w14:paraId="7DE6E7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OFTALMOLOGÍA</w:t>
            </w:r>
          </w:p>
        </w:tc>
        <w:tc>
          <w:tcPr>
            <w:tcW w:w="0" w:type="auto"/>
            <w:shd w:val="clear" w:color="auto" w:fill="auto"/>
            <w:vAlign w:val="center"/>
            <w:hideMark/>
          </w:tcPr>
          <w:p w14:paraId="1E39B643" w14:textId="0F26E08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1DD2B" w14:textId="61819A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5E7044" w14:textId="440399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05E302" w14:textId="5928246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E27268" w14:textId="74084DA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4BDFD7" w14:textId="7D97737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D70FB4" w14:textId="363512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222A3" w14:textId="2D04CE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77B489" w14:textId="2C7EA0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55C622" w14:textId="10E9155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A54B12B" w14:textId="77777777" w:rsidTr="00256218">
        <w:trPr>
          <w:trHeight w:val="300"/>
        </w:trPr>
        <w:tc>
          <w:tcPr>
            <w:tcW w:w="726" w:type="dxa"/>
            <w:shd w:val="clear" w:color="auto" w:fill="auto"/>
            <w:vAlign w:val="center"/>
            <w:hideMark/>
          </w:tcPr>
          <w:p w14:paraId="4E61C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OF001</w:t>
            </w:r>
          </w:p>
        </w:tc>
        <w:tc>
          <w:tcPr>
            <w:tcW w:w="0" w:type="auto"/>
            <w:shd w:val="clear" w:color="auto" w:fill="auto"/>
            <w:vAlign w:val="center"/>
            <w:hideMark/>
          </w:tcPr>
          <w:p w14:paraId="17E629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ACORTAMIENTO MUSCULAR PARA ESTRABISMO</w:t>
            </w:r>
          </w:p>
        </w:tc>
        <w:tc>
          <w:tcPr>
            <w:tcW w:w="0" w:type="auto"/>
            <w:shd w:val="clear" w:color="auto" w:fill="auto"/>
            <w:vAlign w:val="center"/>
            <w:hideMark/>
          </w:tcPr>
          <w:p w14:paraId="73C24A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FB64A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0F5F5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76521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5DC73D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3F9DC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22590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4BBF4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0495D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038CC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75AF8609" w14:textId="77777777" w:rsidTr="00256218">
        <w:trPr>
          <w:trHeight w:val="300"/>
        </w:trPr>
        <w:tc>
          <w:tcPr>
            <w:tcW w:w="726" w:type="dxa"/>
            <w:shd w:val="clear" w:color="auto" w:fill="auto"/>
            <w:vAlign w:val="center"/>
            <w:hideMark/>
          </w:tcPr>
          <w:p w14:paraId="2E1D92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OF002</w:t>
            </w:r>
          </w:p>
        </w:tc>
        <w:tc>
          <w:tcPr>
            <w:tcW w:w="0" w:type="auto"/>
            <w:shd w:val="clear" w:color="auto" w:fill="auto"/>
            <w:vAlign w:val="center"/>
            <w:hideMark/>
          </w:tcPr>
          <w:p w14:paraId="3F8E82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ALARGAMIENTO MUSCULAR PARA ESTRABISMO</w:t>
            </w:r>
          </w:p>
        </w:tc>
        <w:tc>
          <w:tcPr>
            <w:tcW w:w="0" w:type="auto"/>
            <w:shd w:val="clear" w:color="auto" w:fill="auto"/>
            <w:vAlign w:val="center"/>
            <w:hideMark/>
          </w:tcPr>
          <w:p w14:paraId="59361C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BDEF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0393A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1C45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75923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06A369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46033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03B74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29768A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43AD9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70366374" w14:textId="77777777" w:rsidTr="00256218">
        <w:trPr>
          <w:trHeight w:val="300"/>
        </w:trPr>
        <w:tc>
          <w:tcPr>
            <w:tcW w:w="726" w:type="dxa"/>
            <w:shd w:val="clear" w:color="auto" w:fill="auto"/>
            <w:vAlign w:val="center"/>
            <w:hideMark/>
          </w:tcPr>
          <w:p w14:paraId="69B5F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OF003</w:t>
            </w:r>
          </w:p>
        </w:tc>
        <w:tc>
          <w:tcPr>
            <w:tcW w:w="0" w:type="auto"/>
            <w:shd w:val="clear" w:color="auto" w:fill="auto"/>
            <w:vAlign w:val="center"/>
            <w:hideMark/>
          </w:tcPr>
          <w:p w14:paraId="055835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PTERIGIÓN</w:t>
            </w:r>
          </w:p>
        </w:tc>
        <w:tc>
          <w:tcPr>
            <w:tcW w:w="0" w:type="auto"/>
            <w:shd w:val="clear" w:color="auto" w:fill="auto"/>
            <w:vAlign w:val="center"/>
            <w:hideMark/>
          </w:tcPr>
          <w:p w14:paraId="23FBF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13478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3A792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55C233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554</w:t>
            </w:r>
          </w:p>
        </w:tc>
        <w:tc>
          <w:tcPr>
            <w:tcW w:w="0" w:type="auto"/>
            <w:shd w:val="clear" w:color="auto" w:fill="auto"/>
            <w:vAlign w:val="center"/>
            <w:hideMark/>
          </w:tcPr>
          <w:p w14:paraId="164FB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0C3EC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831</w:t>
            </w:r>
          </w:p>
        </w:tc>
        <w:tc>
          <w:tcPr>
            <w:tcW w:w="0" w:type="auto"/>
            <w:shd w:val="clear" w:color="auto" w:fill="auto"/>
            <w:vAlign w:val="center"/>
            <w:hideMark/>
          </w:tcPr>
          <w:p w14:paraId="5F3C9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c>
          <w:tcPr>
            <w:tcW w:w="0" w:type="auto"/>
            <w:shd w:val="clear" w:color="auto" w:fill="auto"/>
            <w:vAlign w:val="center"/>
            <w:hideMark/>
          </w:tcPr>
          <w:p w14:paraId="339370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3A40A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1249</w:t>
            </w:r>
          </w:p>
        </w:tc>
        <w:tc>
          <w:tcPr>
            <w:tcW w:w="0" w:type="auto"/>
            <w:shd w:val="clear" w:color="auto" w:fill="auto"/>
            <w:vAlign w:val="center"/>
            <w:hideMark/>
          </w:tcPr>
          <w:p w14:paraId="5DADD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1390</w:t>
            </w:r>
          </w:p>
        </w:tc>
      </w:tr>
      <w:tr w:rsidR="007267FF" w:rsidRPr="00940B47" w14:paraId="27623AF6" w14:textId="77777777" w:rsidTr="00256218">
        <w:trPr>
          <w:trHeight w:val="300"/>
        </w:trPr>
        <w:tc>
          <w:tcPr>
            <w:tcW w:w="726" w:type="dxa"/>
            <w:shd w:val="clear" w:color="auto" w:fill="auto"/>
            <w:vAlign w:val="center"/>
            <w:hideMark/>
          </w:tcPr>
          <w:p w14:paraId="71923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OF004</w:t>
            </w:r>
          </w:p>
        </w:tc>
        <w:tc>
          <w:tcPr>
            <w:tcW w:w="0" w:type="auto"/>
            <w:shd w:val="clear" w:color="auto" w:fill="auto"/>
            <w:vAlign w:val="center"/>
            <w:hideMark/>
          </w:tcPr>
          <w:p w14:paraId="124187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CHALAZIÓN</w:t>
            </w:r>
          </w:p>
        </w:tc>
        <w:tc>
          <w:tcPr>
            <w:tcW w:w="0" w:type="auto"/>
            <w:shd w:val="clear" w:color="auto" w:fill="auto"/>
            <w:vAlign w:val="center"/>
            <w:hideMark/>
          </w:tcPr>
          <w:p w14:paraId="76F20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D913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07180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4105E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c>
          <w:tcPr>
            <w:tcW w:w="0" w:type="auto"/>
            <w:shd w:val="clear" w:color="auto" w:fill="auto"/>
            <w:vAlign w:val="center"/>
            <w:hideMark/>
          </w:tcPr>
          <w:p w14:paraId="1B86F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23915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1903C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569</w:t>
            </w:r>
          </w:p>
        </w:tc>
        <w:tc>
          <w:tcPr>
            <w:tcW w:w="0" w:type="auto"/>
            <w:shd w:val="clear" w:color="auto" w:fill="auto"/>
            <w:vAlign w:val="center"/>
            <w:hideMark/>
          </w:tcPr>
          <w:p w14:paraId="41CCF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650</w:t>
            </w:r>
          </w:p>
        </w:tc>
        <w:tc>
          <w:tcPr>
            <w:tcW w:w="0" w:type="auto"/>
            <w:shd w:val="clear" w:color="auto" w:fill="auto"/>
            <w:vAlign w:val="center"/>
            <w:hideMark/>
          </w:tcPr>
          <w:p w14:paraId="6FAFF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B9ED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818</w:t>
            </w:r>
          </w:p>
        </w:tc>
      </w:tr>
      <w:tr w:rsidR="007267FF" w:rsidRPr="00940B47" w14:paraId="1E7002A1" w14:textId="77777777" w:rsidTr="00256218">
        <w:trPr>
          <w:trHeight w:val="600"/>
        </w:trPr>
        <w:tc>
          <w:tcPr>
            <w:tcW w:w="726" w:type="dxa"/>
            <w:shd w:val="clear" w:color="auto" w:fill="auto"/>
            <w:vAlign w:val="center"/>
            <w:hideMark/>
          </w:tcPr>
          <w:p w14:paraId="7E7CB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OF005</w:t>
            </w:r>
          </w:p>
        </w:tc>
        <w:tc>
          <w:tcPr>
            <w:tcW w:w="0" w:type="auto"/>
            <w:shd w:val="clear" w:color="auto" w:fill="auto"/>
            <w:vAlign w:val="center"/>
            <w:hideMark/>
          </w:tcPr>
          <w:p w14:paraId="11180C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RECOSTRUCCIÓN                 DE                 VIAS                 LAGRIMALES (DACRIOSCISTORRINOSTOMÍA)</w:t>
            </w:r>
          </w:p>
        </w:tc>
        <w:tc>
          <w:tcPr>
            <w:tcW w:w="0" w:type="auto"/>
            <w:shd w:val="clear" w:color="auto" w:fill="auto"/>
            <w:vAlign w:val="center"/>
            <w:hideMark/>
          </w:tcPr>
          <w:p w14:paraId="629B6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7FBC6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A02E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5CB80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1AE38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757</w:t>
            </w:r>
          </w:p>
        </w:tc>
        <w:tc>
          <w:tcPr>
            <w:tcW w:w="0" w:type="auto"/>
            <w:shd w:val="clear" w:color="auto" w:fill="auto"/>
            <w:vAlign w:val="center"/>
            <w:hideMark/>
          </w:tcPr>
          <w:p w14:paraId="263EC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1664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5B446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B4E6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3ADBD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1513</w:t>
            </w:r>
          </w:p>
        </w:tc>
      </w:tr>
      <w:tr w:rsidR="007267FF" w:rsidRPr="00940B47" w14:paraId="5E2AA3F8" w14:textId="77777777" w:rsidTr="00256218">
        <w:trPr>
          <w:trHeight w:val="600"/>
        </w:trPr>
        <w:tc>
          <w:tcPr>
            <w:tcW w:w="726" w:type="dxa"/>
            <w:shd w:val="clear" w:color="auto" w:fill="auto"/>
            <w:vAlign w:val="center"/>
            <w:hideMark/>
          </w:tcPr>
          <w:p w14:paraId="4A21A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OF006</w:t>
            </w:r>
          </w:p>
        </w:tc>
        <w:tc>
          <w:tcPr>
            <w:tcW w:w="0" w:type="auto"/>
            <w:shd w:val="clear" w:color="auto" w:fill="auto"/>
            <w:vAlign w:val="center"/>
            <w:hideMark/>
          </w:tcPr>
          <w:p w14:paraId="0954F4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SONDEO DE CONDUCTO LAGRIMAL (SONDEO DE VÍA LAGRIMAL POR EVENTO UNI O BILATERAL)</w:t>
            </w:r>
          </w:p>
        </w:tc>
        <w:tc>
          <w:tcPr>
            <w:tcW w:w="0" w:type="auto"/>
            <w:shd w:val="clear" w:color="auto" w:fill="auto"/>
            <w:vAlign w:val="center"/>
            <w:hideMark/>
          </w:tcPr>
          <w:p w14:paraId="1B384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8930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B0FA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21E9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B011A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45EF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B01B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B725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C7863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19CF9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7A2A5AFD" w14:textId="77777777" w:rsidTr="00256218">
        <w:trPr>
          <w:trHeight w:val="900"/>
        </w:trPr>
        <w:tc>
          <w:tcPr>
            <w:tcW w:w="726" w:type="dxa"/>
            <w:shd w:val="clear" w:color="auto" w:fill="auto"/>
            <w:vAlign w:val="center"/>
            <w:hideMark/>
          </w:tcPr>
          <w:p w14:paraId="24E15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OF007</w:t>
            </w:r>
          </w:p>
        </w:tc>
        <w:tc>
          <w:tcPr>
            <w:tcW w:w="0" w:type="auto"/>
            <w:shd w:val="clear" w:color="auto" w:fill="auto"/>
            <w:vAlign w:val="center"/>
            <w:hideMark/>
          </w:tcPr>
          <w:p w14:paraId="73EBA2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UN CUERPO EXTRAÑO IMPACTADO EN LA CORNEA SIN</w:t>
            </w:r>
            <w:r w:rsidRPr="00940B47">
              <w:rPr>
                <w:rFonts w:ascii="Arial Narrow" w:eastAsia="Times New Roman" w:hAnsi="Arial Narrow" w:cs="Arial"/>
                <w:color w:val="000000" w:themeColor="text1"/>
                <w:sz w:val="16"/>
                <w:szCs w:val="16"/>
              </w:rPr>
              <w:br/>
              <w:t>USAR UNA LÁMPARA DE HENDIDURA.</w:t>
            </w:r>
          </w:p>
        </w:tc>
        <w:tc>
          <w:tcPr>
            <w:tcW w:w="0" w:type="auto"/>
            <w:shd w:val="clear" w:color="auto" w:fill="auto"/>
            <w:vAlign w:val="center"/>
            <w:hideMark/>
          </w:tcPr>
          <w:p w14:paraId="31D7B1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AC71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EDC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7972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BEA7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6C8D9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DF2A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302C3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AC94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06796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DA58098" w14:textId="77777777" w:rsidTr="00256218">
        <w:trPr>
          <w:trHeight w:val="600"/>
        </w:trPr>
        <w:tc>
          <w:tcPr>
            <w:tcW w:w="726" w:type="dxa"/>
            <w:shd w:val="clear" w:color="auto" w:fill="auto"/>
            <w:vAlign w:val="center"/>
            <w:hideMark/>
          </w:tcPr>
          <w:p w14:paraId="45F18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OF008</w:t>
            </w:r>
          </w:p>
        </w:tc>
        <w:tc>
          <w:tcPr>
            <w:tcW w:w="0" w:type="auto"/>
            <w:shd w:val="clear" w:color="auto" w:fill="auto"/>
            <w:vAlign w:val="center"/>
            <w:hideMark/>
          </w:tcPr>
          <w:p w14:paraId="5D4481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UN CUERPO EXTRAÑO IMPACTADO EN LA CORNEA USANDO UNA LÁMPARA DE HENDIDURA</w:t>
            </w:r>
          </w:p>
        </w:tc>
        <w:tc>
          <w:tcPr>
            <w:tcW w:w="0" w:type="auto"/>
            <w:shd w:val="clear" w:color="auto" w:fill="auto"/>
            <w:vAlign w:val="center"/>
            <w:hideMark/>
          </w:tcPr>
          <w:p w14:paraId="281E14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115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5396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766D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FD0E6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C2F6C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611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1177E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1D683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23F9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0A0B379E" w14:textId="77777777" w:rsidTr="00256218">
        <w:trPr>
          <w:trHeight w:val="600"/>
        </w:trPr>
        <w:tc>
          <w:tcPr>
            <w:tcW w:w="726" w:type="dxa"/>
            <w:shd w:val="clear" w:color="auto" w:fill="auto"/>
            <w:vAlign w:val="center"/>
            <w:hideMark/>
          </w:tcPr>
          <w:p w14:paraId="71430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OF009</w:t>
            </w:r>
          </w:p>
        </w:tc>
        <w:tc>
          <w:tcPr>
            <w:tcW w:w="0" w:type="auto"/>
            <w:shd w:val="clear" w:color="auto" w:fill="auto"/>
            <w:vAlign w:val="center"/>
            <w:hideMark/>
          </w:tcPr>
          <w:p w14:paraId="3483AEB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CUERPO EXTRAÑO INTRAOCULAR DE LA CÁMARA ANTERIOR O CRISTALINO</w:t>
            </w:r>
          </w:p>
        </w:tc>
        <w:tc>
          <w:tcPr>
            <w:tcW w:w="0" w:type="auto"/>
            <w:shd w:val="clear" w:color="auto" w:fill="auto"/>
            <w:vAlign w:val="center"/>
            <w:hideMark/>
          </w:tcPr>
          <w:p w14:paraId="3AD25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29465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082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DE957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BDCF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783E8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A87F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D9E6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22773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E7E9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7CE98C7" w14:textId="77777777" w:rsidTr="00256218">
        <w:trPr>
          <w:trHeight w:val="300"/>
        </w:trPr>
        <w:tc>
          <w:tcPr>
            <w:tcW w:w="726" w:type="dxa"/>
            <w:shd w:val="clear" w:color="auto" w:fill="auto"/>
            <w:vAlign w:val="center"/>
            <w:hideMark/>
          </w:tcPr>
          <w:p w14:paraId="6B616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OF010</w:t>
            </w:r>
          </w:p>
        </w:tc>
        <w:tc>
          <w:tcPr>
            <w:tcW w:w="0" w:type="auto"/>
            <w:shd w:val="clear" w:color="auto" w:fill="auto"/>
            <w:vAlign w:val="center"/>
            <w:hideMark/>
          </w:tcPr>
          <w:p w14:paraId="137B56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VITRECTOMÍA MECÁNICA, VÍA PARS PLANA</w:t>
            </w:r>
          </w:p>
        </w:tc>
        <w:tc>
          <w:tcPr>
            <w:tcW w:w="0" w:type="auto"/>
            <w:shd w:val="clear" w:color="auto" w:fill="auto"/>
            <w:vAlign w:val="center"/>
            <w:hideMark/>
          </w:tcPr>
          <w:p w14:paraId="7DA36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00E472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5709F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351D57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41ABB0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729DB0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268CE8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06D18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2F1EB6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484846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1625</w:t>
            </w:r>
          </w:p>
        </w:tc>
      </w:tr>
      <w:tr w:rsidR="007267FF" w:rsidRPr="00940B47" w14:paraId="17AACBE4" w14:textId="77777777" w:rsidTr="00256218">
        <w:trPr>
          <w:trHeight w:val="300"/>
        </w:trPr>
        <w:tc>
          <w:tcPr>
            <w:tcW w:w="726" w:type="dxa"/>
            <w:shd w:val="clear" w:color="auto" w:fill="auto"/>
            <w:vAlign w:val="center"/>
            <w:hideMark/>
          </w:tcPr>
          <w:p w14:paraId="6BC7D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OF011</w:t>
            </w:r>
          </w:p>
        </w:tc>
        <w:tc>
          <w:tcPr>
            <w:tcW w:w="0" w:type="auto"/>
            <w:shd w:val="clear" w:color="auto" w:fill="auto"/>
            <w:vAlign w:val="center"/>
            <w:hideMark/>
          </w:tcPr>
          <w:p w14:paraId="6C48D7E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CATARATA</w:t>
            </w:r>
          </w:p>
        </w:tc>
        <w:tc>
          <w:tcPr>
            <w:tcW w:w="0" w:type="auto"/>
            <w:shd w:val="clear" w:color="auto" w:fill="auto"/>
            <w:vAlign w:val="center"/>
            <w:hideMark/>
          </w:tcPr>
          <w:p w14:paraId="418F0B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7BC5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F76A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0709E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21B5C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56ED8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715293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07EB9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73A8E9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32162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1625</w:t>
            </w:r>
          </w:p>
        </w:tc>
      </w:tr>
      <w:tr w:rsidR="007267FF" w:rsidRPr="00940B47" w14:paraId="64A420BD" w14:textId="77777777" w:rsidTr="00256218">
        <w:trPr>
          <w:trHeight w:val="300"/>
        </w:trPr>
        <w:tc>
          <w:tcPr>
            <w:tcW w:w="726" w:type="dxa"/>
            <w:shd w:val="clear" w:color="auto" w:fill="auto"/>
            <w:vAlign w:val="center"/>
            <w:hideMark/>
          </w:tcPr>
          <w:p w14:paraId="0E5CAD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OF012</w:t>
            </w:r>
          </w:p>
        </w:tc>
        <w:tc>
          <w:tcPr>
            <w:tcW w:w="0" w:type="auto"/>
            <w:shd w:val="clear" w:color="auto" w:fill="auto"/>
            <w:vAlign w:val="center"/>
            <w:hideMark/>
          </w:tcPr>
          <w:p w14:paraId="146A0FB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OCULOPLASTÍA (MIECTOMÍA) (PLASTIA DE PSTÓSIS 2 PÁRPADOS)</w:t>
            </w:r>
          </w:p>
        </w:tc>
        <w:tc>
          <w:tcPr>
            <w:tcW w:w="0" w:type="auto"/>
            <w:shd w:val="clear" w:color="auto" w:fill="auto"/>
            <w:vAlign w:val="center"/>
            <w:hideMark/>
          </w:tcPr>
          <w:p w14:paraId="43E9E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01158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348CA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11EC0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264E3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210AD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37C231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1737</w:t>
            </w:r>
          </w:p>
        </w:tc>
        <w:tc>
          <w:tcPr>
            <w:tcW w:w="0" w:type="auto"/>
            <w:shd w:val="clear" w:color="auto" w:fill="auto"/>
            <w:vAlign w:val="center"/>
            <w:hideMark/>
          </w:tcPr>
          <w:p w14:paraId="30020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1987</w:t>
            </w:r>
          </w:p>
        </w:tc>
        <w:tc>
          <w:tcPr>
            <w:tcW w:w="0" w:type="auto"/>
            <w:shd w:val="clear" w:color="auto" w:fill="auto"/>
            <w:vAlign w:val="center"/>
            <w:hideMark/>
          </w:tcPr>
          <w:p w14:paraId="57EC5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2043D0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2484</w:t>
            </w:r>
          </w:p>
        </w:tc>
      </w:tr>
      <w:tr w:rsidR="007267FF" w:rsidRPr="00940B47" w14:paraId="7D7F2DD7" w14:textId="77777777" w:rsidTr="00256218">
        <w:trPr>
          <w:trHeight w:val="300"/>
        </w:trPr>
        <w:tc>
          <w:tcPr>
            <w:tcW w:w="726" w:type="dxa"/>
            <w:shd w:val="clear" w:color="auto" w:fill="auto"/>
            <w:vAlign w:val="center"/>
            <w:hideMark/>
          </w:tcPr>
          <w:p w14:paraId="0788CE0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OT000</w:t>
            </w:r>
          </w:p>
        </w:tc>
        <w:tc>
          <w:tcPr>
            <w:tcW w:w="0" w:type="auto"/>
            <w:shd w:val="clear" w:color="auto" w:fill="auto"/>
            <w:vAlign w:val="center"/>
            <w:hideMark/>
          </w:tcPr>
          <w:p w14:paraId="2653999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OTORRINOLARINGOLOGÍA</w:t>
            </w:r>
          </w:p>
        </w:tc>
        <w:tc>
          <w:tcPr>
            <w:tcW w:w="0" w:type="auto"/>
            <w:shd w:val="clear" w:color="auto" w:fill="auto"/>
            <w:vAlign w:val="center"/>
            <w:hideMark/>
          </w:tcPr>
          <w:p w14:paraId="7037E32F" w14:textId="58E4FB5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137E28" w14:textId="638BAD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DB9694" w14:textId="009924D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2C81A1" w14:textId="0E2813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7603D5" w14:textId="32856C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7DF671" w14:textId="439B1A9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6434C1" w14:textId="305708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489292" w14:textId="15F3B3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2BEFA9" w14:textId="414978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9613B7" w14:textId="3A9F350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CB85EEF" w14:textId="77777777" w:rsidTr="00256218">
        <w:trPr>
          <w:trHeight w:val="300"/>
        </w:trPr>
        <w:tc>
          <w:tcPr>
            <w:tcW w:w="726" w:type="dxa"/>
            <w:shd w:val="clear" w:color="auto" w:fill="auto"/>
            <w:vAlign w:val="center"/>
            <w:hideMark/>
          </w:tcPr>
          <w:p w14:paraId="130E9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OT001</w:t>
            </w:r>
          </w:p>
        </w:tc>
        <w:tc>
          <w:tcPr>
            <w:tcW w:w="0" w:type="auto"/>
            <w:shd w:val="clear" w:color="auto" w:fill="auto"/>
            <w:vAlign w:val="center"/>
            <w:hideMark/>
          </w:tcPr>
          <w:p w14:paraId="313F919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EN QUIRÓFANO</w:t>
            </w:r>
          </w:p>
        </w:tc>
        <w:tc>
          <w:tcPr>
            <w:tcW w:w="0" w:type="auto"/>
            <w:shd w:val="clear" w:color="auto" w:fill="auto"/>
            <w:vAlign w:val="center"/>
            <w:hideMark/>
          </w:tcPr>
          <w:p w14:paraId="6EC03F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60509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0F354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09E00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73759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01B0C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855</w:t>
            </w:r>
          </w:p>
        </w:tc>
        <w:tc>
          <w:tcPr>
            <w:tcW w:w="0" w:type="auto"/>
            <w:shd w:val="clear" w:color="auto" w:fill="auto"/>
            <w:vAlign w:val="center"/>
            <w:hideMark/>
          </w:tcPr>
          <w:p w14:paraId="76D94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07AC4F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7867F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46E72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r>
      <w:tr w:rsidR="007267FF" w:rsidRPr="00940B47" w14:paraId="1CFEDF75" w14:textId="77777777" w:rsidTr="00256218">
        <w:trPr>
          <w:trHeight w:val="300"/>
        </w:trPr>
        <w:tc>
          <w:tcPr>
            <w:tcW w:w="726" w:type="dxa"/>
            <w:shd w:val="clear" w:color="auto" w:fill="auto"/>
            <w:vAlign w:val="center"/>
            <w:hideMark/>
          </w:tcPr>
          <w:p w14:paraId="381EC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OT002</w:t>
            </w:r>
          </w:p>
        </w:tc>
        <w:tc>
          <w:tcPr>
            <w:tcW w:w="0" w:type="auto"/>
            <w:shd w:val="clear" w:color="auto" w:fill="auto"/>
            <w:vAlign w:val="center"/>
            <w:hideMark/>
          </w:tcPr>
          <w:p w14:paraId="10EFFE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COMPLETO DENTAL - PANORÁMICA</w:t>
            </w:r>
          </w:p>
        </w:tc>
        <w:tc>
          <w:tcPr>
            <w:tcW w:w="0" w:type="auto"/>
            <w:shd w:val="clear" w:color="auto" w:fill="auto"/>
            <w:vAlign w:val="center"/>
            <w:hideMark/>
          </w:tcPr>
          <w:p w14:paraId="62098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3764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BFC07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EAF7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BAAC4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153D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982F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1662F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8448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38F4A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6FABA71F" w14:textId="77777777" w:rsidTr="00256218">
        <w:trPr>
          <w:trHeight w:val="900"/>
        </w:trPr>
        <w:tc>
          <w:tcPr>
            <w:tcW w:w="726" w:type="dxa"/>
            <w:shd w:val="clear" w:color="auto" w:fill="auto"/>
            <w:vAlign w:val="center"/>
            <w:hideMark/>
          </w:tcPr>
          <w:p w14:paraId="78CF55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OT003</w:t>
            </w:r>
          </w:p>
        </w:tc>
        <w:tc>
          <w:tcPr>
            <w:tcW w:w="0" w:type="auto"/>
            <w:shd w:val="clear" w:color="auto" w:fill="auto"/>
            <w:vAlign w:val="center"/>
            <w:hideMark/>
          </w:tcPr>
          <w:p w14:paraId="4516ED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CONTROL DE HEMORRAGIA NASAL CON CAUTERIZACIÓN O TAPONAMIENTO NASAL ANTERIORCOMPLEJO (USO EXTENSO DE CAUTERIO O TAPONAMIENTO CON GASA)</w:t>
            </w:r>
          </w:p>
        </w:tc>
        <w:tc>
          <w:tcPr>
            <w:tcW w:w="0" w:type="auto"/>
            <w:shd w:val="clear" w:color="auto" w:fill="auto"/>
            <w:vAlign w:val="center"/>
            <w:hideMark/>
          </w:tcPr>
          <w:p w14:paraId="1BA8A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FA45B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F6309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56918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4BD36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07D3B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60D0E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48F4CE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72979F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3DCCA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F24A1B8" w14:textId="77777777" w:rsidTr="00256218">
        <w:trPr>
          <w:trHeight w:val="300"/>
        </w:trPr>
        <w:tc>
          <w:tcPr>
            <w:tcW w:w="726" w:type="dxa"/>
            <w:shd w:val="clear" w:color="auto" w:fill="auto"/>
            <w:vAlign w:val="center"/>
            <w:hideMark/>
          </w:tcPr>
          <w:p w14:paraId="27373C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OT004</w:t>
            </w:r>
          </w:p>
        </w:tc>
        <w:tc>
          <w:tcPr>
            <w:tcW w:w="0" w:type="auto"/>
            <w:shd w:val="clear" w:color="auto" w:fill="auto"/>
            <w:vAlign w:val="center"/>
            <w:hideMark/>
          </w:tcPr>
          <w:p w14:paraId="0D1CF9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SIN TÉCNICA QUIRÚRGICA</w:t>
            </w:r>
          </w:p>
        </w:tc>
        <w:tc>
          <w:tcPr>
            <w:tcW w:w="0" w:type="auto"/>
            <w:shd w:val="clear" w:color="auto" w:fill="auto"/>
            <w:vAlign w:val="center"/>
            <w:hideMark/>
          </w:tcPr>
          <w:p w14:paraId="2B95B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9C193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5690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F14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BBF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0BE16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77FB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9E86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370E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D1664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2468776B" w14:textId="77777777" w:rsidTr="00256218">
        <w:trPr>
          <w:trHeight w:val="300"/>
        </w:trPr>
        <w:tc>
          <w:tcPr>
            <w:tcW w:w="726" w:type="dxa"/>
            <w:shd w:val="clear" w:color="auto" w:fill="auto"/>
            <w:vAlign w:val="center"/>
            <w:hideMark/>
          </w:tcPr>
          <w:p w14:paraId="6B5D0C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OT005</w:t>
            </w:r>
          </w:p>
        </w:tc>
        <w:tc>
          <w:tcPr>
            <w:tcW w:w="0" w:type="auto"/>
            <w:shd w:val="clear" w:color="auto" w:fill="auto"/>
            <w:vAlign w:val="center"/>
            <w:hideMark/>
          </w:tcPr>
          <w:p w14:paraId="6BC793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TIMPANOPLASTÍA</w:t>
            </w:r>
          </w:p>
        </w:tc>
        <w:tc>
          <w:tcPr>
            <w:tcW w:w="0" w:type="auto"/>
            <w:shd w:val="clear" w:color="auto" w:fill="auto"/>
            <w:vAlign w:val="center"/>
            <w:hideMark/>
          </w:tcPr>
          <w:p w14:paraId="6271C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42C2C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4562A8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74E85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0F964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857</w:t>
            </w:r>
          </w:p>
        </w:tc>
        <w:tc>
          <w:tcPr>
            <w:tcW w:w="0" w:type="auto"/>
            <w:shd w:val="clear" w:color="auto" w:fill="auto"/>
            <w:vAlign w:val="center"/>
            <w:hideMark/>
          </w:tcPr>
          <w:p w14:paraId="12341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74018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c>
          <w:tcPr>
            <w:tcW w:w="0" w:type="auto"/>
            <w:shd w:val="clear" w:color="auto" w:fill="auto"/>
            <w:vAlign w:val="center"/>
            <w:hideMark/>
          </w:tcPr>
          <w:p w14:paraId="7A44C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1368</w:t>
            </w:r>
          </w:p>
        </w:tc>
        <w:tc>
          <w:tcPr>
            <w:tcW w:w="0" w:type="auto"/>
            <w:shd w:val="clear" w:color="auto" w:fill="auto"/>
            <w:vAlign w:val="center"/>
            <w:hideMark/>
          </w:tcPr>
          <w:p w14:paraId="3B152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369C4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r>
      <w:tr w:rsidR="007267FF" w:rsidRPr="00940B47" w14:paraId="6F47F51E" w14:textId="77777777" w:rsidTr="00256218">
        <w:trPr>
          <w:trHeight w:val="600"/>
        </w:trPr>
        <w:tc>
          <w:tcPr>
            <w:tcW w:w="726" w:type="dxa"/>
            <w:shd w:val="clear" w:color="auto" w:fill="auto"/>
            <w:vAlign w:val="center"/>
            <w:hideMark/>
          </w:tcPr>
          <w:p w14:paraId="56BA1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OT006</w:t>
            </w:r>
          </w:p>
        </w:tc>
        <w:tc>
          <w:tcPr>
            <w:tcW w:w="0" w:type="auto"/>
            <w:shd w:val="clear" w:color="auto" w:fill="auto"/>
            <w:vAlign w:val="center"/>
            <w:hideMark/>
          </w:tcPr>
          <w:p w14:paraId="3BE7AE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QUIRÚRGICO DE PAPILOMA FARÍNGEO (INCLUYE PAPILOMA LARÍNGEO)</w:t>
            </w:r>
          </w:p>
        </w:tc>
        <w:tc>
          <w:tcPr>
            <w:tcW w:w="0" w:type="auto"/>
            <w:shd w:val="clear" w:color="auto" w:fill="auto"/>
            <w:vAlign w:val="center"/>
            <w:hideMark/>
          </w:tcPr>
          <w:p w14:paraId="42143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D076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40A34B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53A3F0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5343BE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69018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749</w:t>
            </w:r>
          </w:p>
        </w:tc>
        <w:tc>
          <w:tcPr>
            <w:tcW w:w="0" w:type="auto"/>
            <w:shd w:val="clear" w:color="auto" w:fill="auto"/>
            <w:vAlign w:val="center"/>
            <w:hideMark/>
          </w:tcPr>
          <w:p w14:paraId="7AB1A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0CA9D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A611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2948F7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r>
      <w:tr w:rsidR="007267FF" w:rsidRPr="00940B47" w14:paraId="38B37810" w14:textId="77777777" w:rsidTr="00256218">
        <w:trPr>
          <w:trHeight w:val="300"/>
        </w:trPr>
        <w:tc>
          <w:tcPr>
            <w:tcW w:w="726" w:type="dxa"/>
            <w:shd w:val="clear" w:color="auto" w:fill="auto"/>
            <w:vAlign w:val="center"/>
            <w:hideMark/>
          </w:tcPr>
          <w:p w14:paraId="36938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OT007</w:t>
            </w:r>
          </w:p>
        </w:tc>
        <w:tc>
          <w:tcPr>
            <w:tcW w:w="0" w:type="auto"/>
            <w:shd w:val="clear" w:color="auto" w:fill="auto"/>
            <w:vAlign w:val="center"/>
            <w:hideMark/>
          </w:tcPr>
          <w:p w14:paraId="543310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MÁSTOIDECTOMÍAA RADICAL</w:t>
            </w:r>
          </w:p>
        </w:tc>
        <w:tc>
          <w:tcPr>
            <w:tcW w:w="0" w:type="auto"/>
            <w:shd w:val="clear" w:color="auto" w:fill="auto"/>
            <w:vAlign w:val="center"/>
            <w:hideMark/>
          </w:tcPr>
          <w:p w14:paraId="46179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22C6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4C5393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3D3B7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821</w:t>
            </w:r>
          </w:p>
        </w:tc>
        <w:tc>
          <w:tcPr>
            <w:tcW w:w="0" w:type="auto"/>
            <w:shd w:val="clear" w:color="auto" w:fill="auto"/>
            <w:vAlign w:val="center"/>
            <w:hideMark/>
          </w:tcPr>
          <w:p w14:paraId="2CCA7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1024</w:t>
            </w:r>
          </w:p>
        </w:tc>
        <w:tc>
          <w:tcPr>
            <w:tcW w:w="0" w:type="auto"/>
            <w:shd w:val="clear" w:color="auto" w:fill="auto"/>
            <w:vAlign w:val="center"/>
            <w:hideMark/>
          </w:tcPr>
          <w:p w14:paraId="6D91C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0DB64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1435</w:t>
            </w:r>
          </w:p>
        </w:tc>
        <w:tc>
          <w:tcPr>
            <w:tcW w:w="0" w:type="auto"/>
            <w:shd w:val="clear" w:color="auto" w:fill="auto"/>
            <w:vAlign w:val="center"/>
            <w:hideMark/>
          </w:tcPr>
          <w:p w14:paraId="23E37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67FF8C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51C97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r>
      <w:tr w:rsidR="007267FF" w:rsidRPr="00940B47" w14:paraId="1F0AC065" w14:textId="77777777" w:rsidTr="00256218">
        <w:trPr>
          <w:trHeight w:val="300"/>
        </w:trPr>
        <w:tc>
          <w:tcPr>
            <w:tcW w:w="726" w:type="dxa"/>
            <w:shd w:val="clear" w:color="auto" w:fill="auto"/>
            <w:vAlign w:val="center"/>
            <w:hideMark/>
          </w:tcPr>
          <w:p w14:paraId="5811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OT008</w:t>
            </w:r>
          </w:p>
        </w:tc>
        <w:tc>
          <w:tcPr>
            <w:tcW w:w="0" w:type="auto"/>
            <w:shd w:val="clear" w:color="auto" w:fill="auto"/>
            <w:vAlign w:val="center"/>
            <w:hideMark/>
          </w:tcPr>
          <w:p w14:paraId="3C7197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MIRINGOTOMÍA</w:t>
            </w:r>
          </w:p>
        </w:tc>
        <w:tc>
          <w:tcPr>
            <w:tcW w:w="0" w:type="auto"/>
            <w:shd w:val="clear" w:color="auto" w:fill="auto"/>
            <w:vAlign w:val="center"/>
            <w:hideMark/>
          </w:tcPr>
          <w:p w14:paraId="6CBC0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035F71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7FA15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6C811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302C9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857</w:t>
            </w:r>
          </w:p>
        </w:tc>
        <w:tc>
          <w:tcPr>
            <w:tcW w:w="0" w:type="auto"/>
            <w:shd w:val="clear" w:color="auto" w:fill="auto"/>
            <w:vAlign w:val="center"/>
            <w:hideMark/>
          </w:tcPr>
          <w:p w14:paraId="3A92B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29AF3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c>
          <w:tcPr>
            <w:tcW w:w="0" w:type="auto"/>
            <w:shd w:val="clear" w:color="auto" w:fill="auto"/>
            <w:vAlign w:val="center"/>
            <w:hideMark/>
          </w:tcPr>
          <w:p w14:paraId="43336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1368</w:t>
            </w:r>
          </w:p>
        </w:tc>
        <w:tc>
          <w:tcPr>
            <w:tcW w:w="0" w:type="auto"/>
            <w:shd w:val="clear" w:color="auto" w:fill="auto"/>
            <w:vAlign w:val="center"/>
            <w:hideMark/>
          </w:tcPr>
          <w:p w14:paraId="25024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440A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r>
      <w:tr w:rsidR="007267FF" w:rsidRPr="00940B47" w14:paraId="347BC3AD" w14:textId="77777777" w:rsidTr="00256218">
        <w:trPr>
          <w:trHeight w:val="300"/>
        </w:trPr>
        <w:tc>
          <w:tcPr>
            <w:tcW w:w="726" w:type="dxa"/>
            <w:shd w:val="clear" w:color="auto" w:fill="auto"/>
            <w:vAlign w:val="center"/>
            <w:hideMark/>
          </w:tcPr>
          <w:p w14:paraId="7A83B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OT009</w:t>
            </w:r>
          </w:p>
        </w:tc>
        <w:tc>
          <w:tcPr>
            <w:tcW w:w="0" w:type="auto"/>
            <w:shd w:val="clear" w:color="auto" w:fill="auto"/>
            <w:vAlign w:val="center"/>
            <w:hideMark/>
          </w:tcPr>
          <w:p w14:paraId="29F8C9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LABERINTECTOMÍA</w:t>
            </w:r>
          </w:p>
        </w:tc>
        <w:tc>
          <w:tcPr>
            <w:tcW w:w="0" w:type="auto"/>
            <w:shd w:val="clear" w:color="auto" w:fill="auto"/>
            <w:vAlign w:val="center"/>
            <w:hideMark/>
          </w:tcPr>
          <w:p w14:paraId="485E1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BB07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1C36F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0373F0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c>
          <w:tcPr>
            <w:tcW w:w="0" w:type="auto"/>
            <w:shd w:val="clear" w:color="auto" w:fill="auto"/>
            <w:vAlign w:val="center"/>
            <w:hideMark/>
          </w:tcPr>
          <w:p w14:paraId="11E16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0EE73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1173</w:t>
            </w:r>
          </w:p>
        </w:tc>
        <w:tc>
          <w:tcPr>
            <w:tcW w:w="0" w:type="auto"/>
            <w:shd w:val="clear" w:color="auto" w:fill="auto"/>
            <w:vAlign w:val="center"/>
            <w:hideMark/>
          </w:tcPr>
          <w:p w14:paraId="577D7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03D2A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1564</w:t>
            </w:r>
          </w:p>
        </w:tc>
        <w:tc>
          <w:tcPr>
            <w:tcW w:w="0" w:type="auto"/>
            <w:shd w:val="clear" w:color="auto" w:fill="auto"/>
            <w:vAlign w:val="center"/>
            <w:hideMark/>
          </w:tcPr>
          <w:p w14:paraId="42EE3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47521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r>
      <w:tr w:rsidR="007267FF" w:rsidRPr="00940B47" w14:paraId="5D148099" w14:textId="77777777" w:rsidTr="00256218">
        <w:trPr>
          <w:trHeight w:val="300"/>
        </w:trPr>
        <w:tc>
          <w:tcPr>
            <w:tcW w:w="726" w:type="dxa"/>
            <w:shd w:val="clear" w:color="auto" w:fill="auto"/>
            <w:vAlign w:val="center"/>
            <w:hideMark/>
          </w:tcPr>
          <w:p w14:paraId="0B0E8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OT010</w:t>
            </w:r>
          </w:p>
        </w:tc>
        <w:tc>
          <w:tcPr>
            <w:tcW w:w="0" w:type="auto"/>
            <w:shd w:val="clear" w:color="auto" w:fill="auto"/>
            <w:vAlign w:val="center"/>
            <w:hideMark/>
          </w:tcPr>
          <w:p w14:paraId="48AAB2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POLIPECTOMÍA TRANSNASAL</w:t>
            </w:r>
          </w:p>
        </w:tc>
        <w:tc>
          <w:tcPr>
            <w:tcW w:w="0" w:type="auto"/>
            <w:shd w:val="clear" w:color="auto" w:fill="auto"/>
            <w:vAlign w:val="center"/>
            <w:hideMark/>
          </w:tcPr>
          <w:p w14:paraId="5799F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7F93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3F3789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w:t>
            </w:r>
          </w:p>
        </w:tc>
        <w:tc>
          <w:tcPr>
            <w:tcW w:w="0" w:type="auto"/>
            <w:shd w:val="clear" w:color="auto" w:fill="auto"/>
            <w:vAlign w:val="center"/>
            <w:hideMark/>
          </w:tcPr>
          <w:p w14:paraId="509E5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64A71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w:t>
            </w:r>
          </w:p>
        </w:tc>
        <w:tc>
          <w:tcPr>
            <w:tcW w:w="0" w:type="auto"/>
            <w:shd w:val="clear" w:color="auto" w:fill="auto"/>
            <w:vAlign w:val="center"/>
            <w:hideMark/>
          </w:tcPr>
          <w:p w14:paraId="78591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862</w:t>
            </w:r>
          </w:p>
        </w:tc>
        <w:tc>
          <w:tcPr>
            <w:tcW w:w="0" w:type="auto"/>
            <w:shd w:val="clear" w:color="auto" w:fill="auto"/>
            <w:vAlign w:val="center"/>
            <w:hideMark/>
          </w:tcPr>
          <w:p w14:paraId="0D9C9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1007</w:t>
            </w:r>
          </w:p>
        </w:tc>
        <w:tc>
          <w:tcPr>
            <w:tcW w:w="0" w:type="auto"/>
            <w:shd w:val="clear" w:color="auto" w:fill="auto"/>
            <w:vAlign w:val="center"/>
            <w:hideMark/>
          </w:tcPr>
          <w:p w14:paraId="4AE37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134E03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1291</w:t>
            </w:r>
          </w:p>
        </w:tc>
        <w:tc>
          <w:tcPr>
            <w:tcW w:w="0" w:type="auto"/>
            <w:shd w:val="clear" w:color="auto" w:fill="auto"/>
            <w:vAlign w:val="center"/>
            <w:hideMark/>
          </w:tcPr>
          <w:p w14:paraId="32F78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1439</w:t>
            </w:r>
          </w:p>
        </w:tc>
      </w:tr>
      <w:tr w:rsidR="007267FF" w:rsidRPr="00940B47" w14:paraId="335645BC" w14:textId="77777777" w:rsidTr="00256218">
        <w:trPr>
          <w:trHeight w:val="600"/>
        </w:trPr>
        <w:tc>
          <w:tcPr>
            <w:tcW w:w="726" w:type="dxa"/>
            <w:shd w:val="clear" w:color="auto" w:fill="auto"/>
            <w:vAlign w:val="center"/>
            <w:hideMark/>
          </w:tcPr>
          <w:p w14:paraId="76965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OT011</w:t>
            </w:r>
          </w:p>
        </w:tc>
        <w:tc>
          <w:tcPr>
            <w:tcW w:w="0" w:type="auto"/>
            <w:shd w:val="clear" w:color="auto" w:fill="auto"/>
            <w:vAlign w:val="center"/>
            <w:hideMark/>
          </w:tcPr>
          <w:p w14:paraId="00F0AC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HEMATOMA NASAL (DRENAJE DE HEMATOMA O ABSCESO SEPTUM NASAL)</w:t>
            </w:r>
          </w:p>
        </w:tc>
        <w:tc>
          <w:tcPr>
            <w:tcW w:w="0" w:type="auto"/>
            <w:shd w:val="clear" w:color="auto" w:fill="auto"/>
            <w:vAlign w:val="center"/>
            <w:hideMark/>
          </w:tcPr>
          <w:p w14:paraId="2C24A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47DF1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3E97D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87F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159213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200DA7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6EBAD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5A655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7CB023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C444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239B0FC" w14:textId="77777777" w:rsidTr="00256218">
        <w:trPr>
          <w:trHeight w:val="300"/>
        </w:trPr>
        <w:tc>
          <w:tcPr>
            <w:tcW w:w="726" w:type="dxa"/>
            <w:shd w:val="clear" w:color="auto" w:fill="auto"/>
            <w:vAlign w:val="center"/>
            <w:hideMark/>
          </w:tcPr>
          <w:p w14:paraId="0FBE11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OT012</w:t>
            </w:r>
          </w:p>
        </w:tc>
        <w:tc>
          <w:tcPr>
            <w:tcW w:w="0" w:type="auto"/>
            <w:shd w:val="clear" w:color="auto" w:fill="auto"/>
            <w:vAlign w:val="center"/>
            <w:hideMark/>
          </w:tcPr>
          <w:p w14:paraId="09A195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SINEQUIAS</w:t>
            </w:r>
          </w:p>
        </w:tc>
        <w:tc>
          <w:tcPr>
            <w:tcW w:w="0" w:type="auto"/>
            <w:shd w:val="clear" w:color="auto" w:fill="auto"/>
            <w:vAlign w:val="center"/>
            <w:hideMark/>
          </w:tcPr>
          <w:p w14:paraId="16FF0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51AAA6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1AD02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3DC3E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1FCDE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3A362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749</w:t>
            </w:r>
          </w:p>
        </w:tc>
        <w:tc>
          <w:tcPr>
            <w:tcW w:w="0" w:type="auto"/>
            <w:shd w:val="clear" w:color="auto" w:fill="auto"/>
            <w:vAlign w:val="center"/>
            <w:hideMark/>
          </w:tcPr>
          <w:p w14:paraId="4AE32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06E1B6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1C19D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26749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r>
      <w:tr w:rsidR="007267FF" w:rsidRPr="00940B47" w14:paraId="279ECCF2" w14:textId="77777777" w:rsidTr="00256218">
        <w:trPr>
          <w:trHeight w:val="300"/>
        </w:trPr>
        <w:tc>
          <w:tcPr>
            <w:tcW w:w="726" w:type="dxa"/>
            <w:shd w:val="clear" w:color="auto" w:fill="auto"/>
            <w:vAlign w:val="center"/>
            <w:hideMark/>
          </w:tcPr>
          <w:p w14:paraId="5A4793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OT013</w:t>
            </w:r>
          </w:p>
        </w:tc>
        <w:tc>
          <w:tcPr>
            <w:tcW w:w="0" w:type="auto"/>
            <w:shd w:val="clear" w:color="auto" w:fill="auto"/>
            <w:vAlign w:val="center"/>
            <w:hideMark/>
          </w:tcPr>
          <w:p w14:paraId="06F396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DE HUESOS NASALES</w:t>
            </w:r>
          </w:p>
        </w:tc>
        <w:tc>
          <w:tcPr>
            <w:tcW w:w="0" w:type="auto"/>
            <w:shd w:val="clear" w:color="auto" w:fill="auto"/>
            <w:vAlign w:val="center"/>
            <w:hideMark/>
          </w:tcPr>
          <w:p w14:paraId="49CF9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B13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64068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A79F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4C4D3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6DF5B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682D3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63E9A5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56EA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508F6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r>
      <w:tr w:rsidR="007267FF" w:rsidRPr="00940B47" w14:paraId="1E227F23" w14:textId="77777777" w:rsidTr="00256218">
        <w:trPr>
          <w:trHeight w:val="300"/>
        </w:trPr>
        <w:tc>
          <w:tcPr>
            <w:tcW w:w="726" w:type="dxa"/>
            <w:shd w:val="clear" w:color="auto" w:fill="auto"/>
            <w:vAlign w:val="center"/>
            <w:hideMark/>
          </w:tcPr>
          <w:p w14:paraId="12292E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OT014</w:t>
            </w:r>
          </w:p>
        </w:tc>
        <w:tc>
          <w:tcPr>
            <w:tcW w:w="0" w:type="auto"/>
            <w:shd w:val="clear" w:color="auto" w:fill="auto"/>
            <w:vAlign w:val="center"/>
            <w:hideMark/>
          </w:tcPr>
          <w:p w14:paraId="50EA46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SEPTUMPLASTIA</w:t>
            </w:r>
          </w:p>
        </w:tc>
        <w:tc>
          <w:tcPr>
            <w:tcW w:w="0" w:type="auto"/>
            <w:shd w:val="clear" w:color="auto" w:fill="auto"/>
            <w:vAlign w:val="center"/>
            <w:hideMark/>
          </w:tcPr>
          <w:p w14:paraId="46935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D7625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89AEA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4A32F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1FE2E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5E7526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916</w:t>
            </w:r>
          </w:p>
        </w:tc>
        <w:tc>
          <w:tcPr>
            <w:tcW w:w="0" w:type="auto"/>
            <w:shd w:val="clear" w:color="auto" w:fill="auto"/>
            <w:vAlign w:val="center"/>
            <w:hideMark/>
          </w:tcPr>
          <w:p w14:paraId="4F5D4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48CB50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1224</w:t>
            </w:r>
          </w:p>
        </w:tc>
        <w:tc>
          <w:tcPr>
            <w:tcW w:w="0" w:type="auto"/>
            <w:shd w:val="clear" w:color="auto" w:fill="auto"/>
            <w:vAlign w:val="center"/>
            <w:hideMark/>
          </w:tcPr>
          <w:p w14:paraId="3AE007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1372</w:t>
            </w:r>
          </w:p>
        </w:tc>
        <w:tc>
          <w:tcPr>
            <w:tcW w:w="0" w:type="auto"/>
            <w:shd w:val="clear" w:color="auto" w:fill="auto"/>
            <w:vAlign w:val="center"/>
            <w:hideMark/>
          </w:tcPr>
          <w:p w14:paraId="3F7C4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1527</w:t>
            </w:r>
          </w:p>
        </w:tc>
      </w:tr>
      <w:tr w:rsidR="007267FF" w:rsidRPr="00940B47" w14:paraId="535EFE43" w14:textId="77777777" w:rsidTr="00256218">
        <w:trPr>
          <w:trHeight w:val="300"/>
        </w:trPr>
        <w:tc>
          <w:tcPr>
            <w:tcW w:w="726" w:type="dxa"/>
            <w:shd w:val="clear" w:color="auto" w:fill="auto"/>
            <w:vAlign w:val="center"/>
            <w:hideMark/>
          </w:tcPr>
          <w:p w14:paraId="2C741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OT015</w:t>
            </w:r>
          </w:p>
        </w:tc>
        <w:tc>
          <w:tcPr>
            <w:tcW w:w="0" w:type="auto"/>
            <w:shd w:val="clear" w:color="auto" w:fill="auto"/>
            <w:vAlign w:val="center"/>
            <w:hideMark/>
          </w:tcPr>
          <w:p w14:paraId="7BD6B0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RINOPLASTIA</w:t>
            </w:r>
          </w:p>
        </w:tc>
        <w:tc>
          <w:tcPr>
            <w:tcW w:w="0" w:type="auto"/>
            <w:shd w:val="clear" w:color="auto" w:fill="auto"/>
            <w:vAlign w:val="center"/>
            <w:hideMark/>
          </w:tcPr>
          <w:p w14:paraId="763FE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0D603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3EBE8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3444</w:t>
            </w:r>
          </w:p>
        </w:tc>
        <w:tc>
          <w:tcPr>
            <w:tcW w:w="0" w:type="auto"/>
            <w:shd w:val="clear" w:color="auto" w:fill="auto"/>
            <w:vAlign w:val="center"/>
            <w:hideMark/>
          </w:tcPr>
          <w:p w14:paraId="2E7AF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4592</w:t>
            </w:r>
          </w:p>
        </w:tc>
        <w:tc>
          <w:tcPr>
            <w:tcW w:w="0" w:type="auto"/>
            <w:shd w:val="clear" w:color="auto" w:fill="auto"/>
            <w:vAlign w:val="center"/>
            <w:hideMark/>
          </w:tcPr>
          <w:p w14:paraId="3EE5AD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5736</w:t>
            </w:r>
          </w:p>
        </w:tc>
        <w:tc>
          <w:tcPr>
            <w:tcW w:w="0" w:type="auto"/>
            <w:shd w:val="clear" w:color="auto" w:fill="auto"/>
            <w:vAlign w:val="center"/>
            <w:hideMark/>
          </w:tcPr>
          <w:p w14:paraId="0C2D4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6885</w:t>
            </w:r>
          </w:p>
        </w:tc>
        <w:tc>
          <w:tcPr>
            <w:tcW w:w="0" w:type="auto"/>
            <w:shd w:val="clear" w:color="auto" w:fill="auto"/>
            <w:vAlign w:val="center"/>
            <w:hideMark/>
          </w:tcPr>
          <w:p w14:paraId="40559C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8034</w:t>
            </w:r>
          </w:p>
        </w:tc>
        <w:tc>
          <w:tcPr>
            <w:tcW w:w="0" w:type="auto"/>
            <w:shd w:val="clear" w:color="auto" w:fill="auto"/>
            <w:vAlign w:val="center"/>
            <w:hideMark/>
          </w:tcPr>
          <w:p w14:paraId="2F71F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9179</w:t>
            </w:r>
          </w:p>
        </w:tc>
        <w:tc>
          <w:tcPr>
            <w:tcW w:w="0" w:type="auto"/>
            <w:shd w:val="clear" w:color="auto" w:fill="auto"/>
            <w:vAlign w:val="center"/>
            <w:hideMark/>
          </w:tcPr>
          <w:p w14:paraId="433C4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10330</w:t>
            </w:r>
          </w:p>
        </w:tc>
        <w:tc>
          <w:tcPr>
            <w:tcW w:w="0" w:type="auto"/>
            <w:shd w:val="clear" w:color="auto" w:fill="auto"/>
            <w:vAlign w:val="center"/>
            <w:hideMark/>
          </w:tcPr>
          <w:p w14:paraId="79AF4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11478</w:t>
            </w:r>
          </w:p>
        </w:tc>
      </w:tr>
      <w:tr w:rsidR="007267FF" w:rsidRPr="00940B47" w14:paraId="0CD45E23" w14:textId="77777777" w:rsidTr="00256218">
        <w:trPr>
          <w:trHeight w:val="300"/>
        </w:trPr>
        <w:tc>
          <w:tcPr>
            <w:tcW w:w="726" w:type="dxa"/>
            <w:shd w:val="clear" w:color="auto" w:fill="auto"/>
            <w:vAlign w:val="center"/>
            <w:hideMark/>
          </w:tcPr>
          <w:p w14:paraId="7E4D4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OT016</w:t>
            </w:r>
          </w:p>
        </w:tc>
        <w:tc>
          <w:tcPr>
            <w:tcW w:w="0" w:type="auto"/>
            <w:shd w:val="clear" w:color="auto" w:fill="auto"/>
            <w:vAlign w:val="center"/>
            <w:hideMark/>
          </w:tcPr>
          <w:p w14:paraId="75404B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RINOSEPTUMPLASTIA</w:t>
            </w:r>
          </w:p>
        </w:tc>
        <w:tc>
          <w:tcPr>
            <w:tcW w:w="0" w:type="auto"/>
            <w:shd w:val="clear" w:color="auto" w:fill="auto"/>
            <w:vAlign w:val="center"/>
            <w:hideMark/>
          </w:tcPr>
          <w:p w14:paraId="3E989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7E4FC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540B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1245</w:t>
            </w:r>
          </w:p>
        </w:tc>
        <w:tc>
          <w:tcPr>
            <w:tcW w:w="0" w:type="auto"/>
            <w:shd w:val="clear" w:color="auto" w:fill="auto"/>
            <w:vAlign w:val="center"/>
            <w:hideMark/>
          </w:tcPr>
          <w:p w14:paraId="2EEBC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26507B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2073</w:t>
            </w:r>
          </w:p>
        </w:tc>
        <w:tc>
          <w:tcPr>
            <w:tcW w:w="0" w:type="auto"/>
            <w:shd w:val="clear" w:color="auto" w:fill="auto"/>
            <w:vAlign w:val="center"/>
            <w:hideMark/>
          </w:tcPr>
          <w:p w14:paraId="78921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2491</w:t>
            </w:r>
          </w:p>
        </w:tc>
        <w:tc>
          <w:tcPr>
            <w:tcW w:w="0" w:type="auto"/>
            <w:shd w:val="clear" w:color="auto" w:fill="auto"/>
            <w:vAlign w:val="center"/>
            <w:hideMark/>
          </w:tcPr>
          <w:p w14:paraId="1797E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2905</w:t>
            </w:r>
          </w:p>
        </w:tc>
        <w:tc>
          <w:tcPr>
            <w:tcW w:w="0" w:type="auto"/>
            <w:shd w:val="clear" w:color="auto" w:fill="auto"/>
            <w:vAlign w:val="center"/>
            <w:hideMark/>
          </w:tcPr>
          <w:p w14:paraId="3890F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3322</w:t>
            </w:r>
          </w:p>
        </w:tc>
        <w:tc>
          <w:tcPr>
            <w:tcW w:w="0" w:type="auto"/>
            <w:shd w:val="clear" w:color="auto" w:fill="auto"/>
            <w:vAlign w:val="center"/>
            <w:hideMark/>
          </w:tcPr>
          <w:p w14:paraId="2D063E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3739</w:t>
            </w:r>
          </w:p>
        </w:tc>
        <w:tc>
          <w:tcPr>
            <w:tcW w:w="0" w:type="auto"/>
            <w:shd w:val="clear" w:color="auto" w:fill="auto"/>
            <w:vAlign w:val="center"/>
            <w:hideMark/>
          </w:tcPr>
          <w:p w14:paraId="638BF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4151</w:t>
            </w:r>
          </w:p>
        </w:tc>
      </w:tr>
      <w:tr w:rsidR="007267FF" w:rsidRPr="00940B47" w14:paraId="4D5032C1" w14:textId="77777777" w:rsidTr="00256218">
        <w:trPr>
          <w:trHeight w:val="600"/>
        </w:trPr>
        <w:tc>
          <w:tcPr>
            <w:tcW w:w="726" w:type="dxa"/>
            <w:shd w:val="clear" w:color="auto" w:fill="auto"/>
            <w:vAlign w:val="center"/>
            <w:hideMark/>
          </w:tcPr>
          <w:p w14:paraId="4A2C1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OT017</w:t>
            </w:r>
          </w:p>
        </w:tc>
        <w:tc>
          <w:tcPr>
            <w:tcW w:w="0" w:type="auto"/>
            <w:shd w:val="clear" w:color="auto" w:fill="auto"/>
            <w:vAlign w:val="center"/>
            <w:hideMark/>
          </w:tcPr>
          <w:p w14:paraId="18D6DF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SINUSITIS    FRONTAL    O ETMOIDAL</w:t>
            </w:r>
          </w:p>
        </w:tc>
        <w:tc>
          <w:tcPr>
            <w:tcW w:w="0" w:type="auto"/>
            <w:shd w:val="clear" w:color="auto" w:fill="auto"/>
            <w:vAlign w:val="center"/>
            <w:hideMark/>
          </w:tcPr>
          <w:p w14:paraId="064556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2D17F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c>
          <w:tcPr>
            <w:tcW w:w="0" w:type="auto"/>
            <w:shd w:val="clear" w:color="auto" w:fill="auto"/>
            <w:vAlign w:val="center"/>
            <w:hideMark/>
          </w:tcPr>
          <w:p w14:paraId="0CBD3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52A484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0C8A3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2D801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1468</w:t>
            </w:r>
          </w:p>
        </w:tc>
        <w:tc>
          <w:tcPr>
            <w:tcW w:w="0" w:type="auto"/>
            <w:shd w:val="clear" w:color="auto" w:fill="auto"/>
            <w:vAlign w:val="center"/>
            <w:hideMark/>
          </w:tcPr>
          <w:p w14:paraId="2606B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1715</w:t>
            </w:r>
          </w:p>
        </w:tc>
        <w:tc>
          <w:tcPr>
            <w:tcW w:w="0" w:type="auto"/>
            <w:shd w:val="clear" w:color="auto" w:fill="auto"/>
            <w:vAlign w:val="center"/>
            <w:hideMark/>
          </w:tcPr>
          <w:p w14:paraId="699B0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c>
          <w:tcPr>
            <w:tcW w:w="0" w:type="auto"/>
            <w:shd w:val="clear" w:color="auto" w:fill="auto"/>
            <w:vAlign w:val="center"/>
            <w:hideMark/>
          </w:tcPr>
          <w:p w14:paraId="7AFD4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c>
          <w:tcPr>
            <w:tcW w:w="0" w:type="auto"/>
            <w:shd w:val="clear" w:color="auto" w:fill="auto"/>
            <w:vAlign w:val="center"/>
            <w:hideMark/>
          </w:tcPr>
          <w:p w14:paraId="620DF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2450</w:t>
            </w:r>
          </w:p>
        </w:tc>
      </w:tr>
      <w:tr w:rsidR="007267FF" w:rsidRPr="00940B47" w14:paraId="0BBF8D96" w14:textId="77777777" w:rsidTr="00256218">
        <w:trPr>
          <w:trHeight w:val="600"/>
        </w:trPr>
        <w:tc>
          <w:tcPr>
            <w:tcW w:w="726" w:type="dxa"/>
            <w:shd w:val="clear" w:color="auto" w:fill="auto"/>
            <w:vAlign w:val="center"/>
            <w:hideMark/>
          </w:tcPr>
          <w:p w14:paraId="18B7F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OT018</w:t>
            </w:r>
          </w:p>
        </w:tc>
        <w:tc>
          <w:tcPr>
            <w:tcW w:w="0" w:type="auto"/>
            <w:shd w:val="clear" w:color="auto" w:fill="auto"/>
            <w:vAlign w:val="center"/>
            <w:hideMark/>
          </w:tcPr>
          <w:p w14:paraId="64324D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SINUSITIS MAXILAR (CALDWELL LUC)</w:t>
            </w:r>
          </w:p>
        </w:tc>
        <w:tc>
          <w:tcPr>
            <w:tcW w:w="0" w:type="auto"/>
            <w:shd w:val="clear" w:color="auto" w:fill="auto"/>
            <w:vAlign w:val="center"/>
            <w:hideMark/>
          </w:tcPr>
          <w:p w14:paraId="78C72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B1F4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4A1F6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30E1A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5AE56A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2E3B0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297FF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2C60F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1040</w:t>
            </w:r>
          </w:p>
        </w:tc>
        <w:tc>
          <w:tcPr>
            <w:tcW w:w="0" w:type="auto"/>
            <w:shd w:val="clear" w:color="auto" w:fill="auto"/>
            <w:vAlign w:val="center"/>
            <w:hideMark/>
          </w:tcPr>
          <w:p w14:paraId="1E70F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1169</w:t>
            </w:r>
          </w:p>
        </w:tc>
        <w:tc>
          <w:tcPr>
            <w:tcW w:w="0" w:type="auto"/>
            <w:shd w:val="clear" w:color="auto" w:fill="auto"/>
            <w:vAlign w:val="center"/>
            <w:hideMark/>
          </w:tcPr>
          <w:p w14:paraId="6F1EC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r>
      <w:tr w:rsidR="007267FF" w:rsidRPr="00940B47" w14:paraId="240374E1" w14:textId="77777777" w:rsidTr="00256218">
        <w:trPr>
          <w:trHeight w:val="300"/>
        </w:trPr>
        <w:tc>
          <w:tcPr>
            <w:tcW w:w="726" w:type="dxa"/>
            <w:shd w:val="clear" w:color="auto" w:fill="auto"/>
            <w:vAlign w:val="center"/>
            <w:hideMark/>
          </w:tcPr>
          <w:p w14:paraId="4EA76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OT019</w:t>
            </w:r>
          </w:p>
        </w:tc>
        <w:tc>
          <w:tcPr>
            <w:tcW w:w="0" w:type="auto"/>
            <w:shd w:val="clear" w:color="auto" w:fill="auto"/>
            <w:vAlign w:val="center"/>
            <w:hideMark/>
          </w:tcPr>
          <w:p w14:paraId="078205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CON O SIN ADENOIDECTOMÍA</w:t>
            </w:r>
          </w:p>
        </w:tc>
        <w:tc>
          <w:tcPr>
            <w:tcW w:w="0" w:type="auto"/>
            <w:shd w:val="clear" w:color="auto" w:fill="auto"/>
            <w:vAlign w:val="center"/>
            <w:hideMark/>
          </w:tcPr>
          <w:p w14:paraId="221EBA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FD60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208812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1F4CC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5F459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C67C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04087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55206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1063</w:t>
            </w:r>
          </w:p>
        </w:tc>
        <w:tc>
          <w:tcPr>
            <w:tcW w:w="0" w:type="auto"/>
            <w:shd w:val="clear" w:color="auto" w:fill="auto"/>
            <w:vAlign w:val="center"/>
            <w:hideMark/>
          </w:tcPr>
          <w:p w14:paraId="57B50E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1193</w:t>
            </w:r>
          </w:p>
        </w:tc>
        <w:tc>
          <w:tcPr>
            <w:tcW w:w="0" w:type="auto"/>
            <w:shd w:val="clear" w:color="auto" w:fill="auto"/>
            <w:vAlign w:val="center"/>
            <w:hideMark/>
          </w:tcPr>
          <w:p w14:paraId="5803C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1325</w:t>
            </w:r>
          </w:p>
        </w:tc>
      </w:tr>
      <w:tr w:rsidR="007267FF" w:rsidRPr="00940B47" w14:paraId="1EB6941D" w14:textId="77777777" w:rsidTr="00256218">
        <w:trPr>
          <w:trHeight w:val="600"/>
        </w:trPr>
        <w:tc>
          <w:tcPr>
            <w:tcW w:w="726" w:type="dxa"/>
            <w:shd w:val="clear" w:color="auto" w:fill="auto"/>
            <w:vAlign w:val="center"/>
            <w:hideMark/>
          </w:tcPr>
          <w:p w14:paraId="33A7A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OT020</w:t>
            </w:r>
          </w:p>
        </w:tc>
        <w:tc>
          <w:tcPr>
            <w:tcW w:w="0" w:type="auto"/>
            <w:shd w:val="clear" w:color="auto" w:fill="auto"/>
            <w:vAlign w:val="center"/>
            <w:hideMark/>
          </w:tcPr>
          <w:p w14:paraId="4138FF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OPERACIONES SOBRE GLÁNDULAS Y CONDUCTOS SALIVALES</w:t>
            </w:r>
          </w:p>
        </w:tc>
        <w:tc>
          <w:tcPr>
            <w:tcW w:w="0" w:type="auto"/>
            <w:shd w:val="clear" w:color="auto" w:fill="auto"/>
            <w:vAlign w:val="center"/>
            <w:hideMark/>
          </w:tcPr>
          <w:p w14:paraId="42B2B2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5C73E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65635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F4AC2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62171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1152</w:t>
            </w:r>
          </w:p>
        </w:tc>
        <w:tc>
          <w:tcPr>
            <w:tcW w:w="0" w:type="auto"/>
            <w:shd w:val="clear" w:color="auto" w:fill="auto"/>
            <w:vAlign w:val="center"/>
            <w:hideMark/>
          </w:tcPr>
          <w:p w14:paraId="2BF8F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08B881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1613</w:t>
            </w:r>
          </w:p>
        </w:tc>
        <w:tc>
          <w:tcPr>
            <w:tcW w:w="0" w:type="auto"/>
            <w:shd w:val="clear" w:color="auto" w:fill="auto"/>
            <w:vAlign w:val="center"/>
            <w:hideMark/>
          </w:tcPr>
          <w:p w14:paraId="29425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c>
          <w:tcPr>
            <w:tcW w:w="0" w:type="auto"/>
            <w:shd w:val="clear" w:color="auto" w:fill="auto"/>
            <w:vAlign w:val="center"/>
            <w:hideMark/>
          </w:tcPr>
          <w:p w14:paraId="72517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2072</w:t>
            </w:r>
          </w:p>
        </w:tc>
        <w:tc>
          <w:tcPr>
            <w:tcW w:w="0" w:type="auto"/>
            <w:shd w:val="clear" w:color="auto" w:fill="auto"/>
            <w:vAlign w:val="center"/>
            <w:hideMark/>
          </w:tcPr>
          <w:p w14:paraId="3A2B0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2305</w:t>
            </w:r>
          </w:p>
        </w:tc>
      </w:tr>
      <w:tr w:rsidR="007267FF" w:rsidRPr="00940B47" w14:paraId="51E4D3D2" w14:textId="77777777" w:rsidTr="00256218">
        <w:trPr>
          <w:trHeight w:val="300"/>
        </w:trPr>
        <w:tc>
          <w:tcPr>
            <w:tcW w:w="726" w:type="dxa"/>
            <w:shd w:val="clear" w:color="auto" w:fill="auto"/>
            <w:vAlign w:val="center"/>
            <w:hideMark/>
          </w:tcPr>
          <w:p w14:paraId="5D5CD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OT021</w:t>
            </w:r>
          </w:p>
        </w:tc>
        <w:tc>
          <w:tcPr>
            <w:tcW w:w="0" w:type="auto"/>
            <w:shd w:val="clear" w:color="auto" w:fill="auto"/>
            <w:vAlign w:val="center"/>
            <w:hideMark/>
          </w:tcPr>
          <w:p w14:paraId="4E3FE2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TAPONAMIENTO NASAL</w:t>
            </w:r>
          </w:p>
        </w:tc>
        <w:tc>
          <w:tcPr>
            <w:tcW w:w="0" w:type="auto"/>
            <w:shd w:val="clear" w:color="auto" w:fill="auto"/>
            <w:vAlign w:val="center"/>
            <w:hideMark/>
          </w:tcPr>
          <w:p w14:paraId="03D83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9997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E83A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0B341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90C1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0FFC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3EDB7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0519E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4D9E2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482F1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r>
      <w:tr w:rsidR="007267FF" w:rsidRPr="00940B47" w14:paraId="5528643F" w14:textId="77777777" w:rsidTr="00256218">
        <w:trPr>
          <w:trHeight w:val="300"/>
        </w:trPr>
        <w:tc>
          <w:tcPr>
            <w:tcW w:w="726" w:type="dxa"/>
            <w:shd w:val="clear" w:color="auto" w:fill="auto"/>
            <w:vAlign w:val="center"/>
            <w:hideMark/>
          </w:tcPr>
          <w:p w14:paraId="529EF34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SM000</w:t>
            </w:r>
          </w:p>
        </w:tc>
        <w:tc>
          <w:tcPr>
            <w:tcW w:w="0" w:type="auto"/>
            <w:shd w:val="clear" w:color="auto" w:fill="auto"/>
            <w:vAlign w:val="center"/>
            <w:hideMark/>
          </w:tcPr>
          <w:p w14:paraId="36E802C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SALUD MENTAL</w:t>
            </w:r>
          </w:p>
        </w:tc>
        <w:tc>
          <w:tcPr>
            <w:tcW w:w="0" w:type="auto"/>
            <w:shd w:val="clear" w:color="auto" w:fill="auto"/>
            <w:vAlign w:val="center"/>
            <w:hideMark/>
          </w:tcPr>
          <w:p w14:paraId="7DBE414F" w14:textId="08C18E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6DC716F" w14:textId="047FF45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F85B02" w14:textId="3BCE2E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C83198" w14:textId="6FCAD2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237433" w14:textId="52F8FC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2DBC84" w14:textId="34F0B3D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A5F4B0" w14:textId="1130A5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A8CA84" w14:textId="1241BB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6E2E34" w14:textId="7EBD8A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EF4B4B" w14:textId="4867941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2278E82" w14:textId="77777777" w:rsidTr="00256218">
        <w:trPr>
          <w:trHeight w:val="300"/>
        </w:trPr>
        <w:tc>
          <w:tcPr>
            <w:tcW w:w="726" w:type="dxa"/>
            <w:shd w:val="clear" w:color="auto" w:fill="auto"/>
            <w:vAlign w:val="center"/>
            <w:hideMark/>
          </w:tcPr>
          <w:p w14:paraId="099AA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SM001</w:t>
            </w:r>
          </w:p>
        </w:tc>
        <w:tc>
          <w:tcPr>
            <w:tcW w:w="0" w:type="auto"/>
            <w:shd w:val="clear" w:color="auto" w:fill="auto"/>
            <w:vAlign w:val="center"/>
            <w:hideMark/>
          </w:tcPr>
          <w:p w14:paraId="0C748F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PERSONALIDAD</w:t>
            </w:r>
          </w:p>
        </w:tc>
        <w:tc>
          <w:tcPr>
            <w:tcW w:w="0" w:type="auto"/>
            <w:shd w:val="clear" w:color="auto" w:fill="auto"/>
            <w:vAlign w:val="center"/>
            <w:hideMark/>
          </w:tcPr>
          <w:p w14:paraId="6EB15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3647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5F5F3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62752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4462B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194720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58A56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BDE3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631CF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6FF20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r>
      <w:tr w:rsidR="007267FF" w:rsidRPr="00940B47" w14:paraId="3B728247" w14:textId="77777777" w:rsidTr="00256218">
        <w:trPr>
          <w:trHeight w:val="300"/>
        </w:trPr>
        <w:tc>
          <w:tcPr>
            <w:tcW w:w="726" w:type="dxa"/>
            <w:shd w:val="clear" w:color="auto" w:fill="auto"/>
            <w:vAlign w:val="center"/>
            <w:hideMark/>
          </w:tcPr>
          <w:p w14:paraId="3292CD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SM002</w:t>
            </w:r>
          </w:p>
        </w:tc>
        <w:tc>
          <w:tcPr>
            <w:tcW w:w="0" w:type="auto"/>
            <w:shd w:val="clear" w:color="auto" w:fill="auto"/>
            <w:vAlign w:val="center"/>
            <w:hideMark/>
          </w:tcPr>
          <w:p w14:paraId="44F56F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PSICOMÉTRICAS (INDIVIDUAL)</w:t>
            </w:r>
          </w:p>
        </w:tc>
        <w:tc>
          <w:tcPr>
            <w:tcW w:w="0" w:type="auto"/>
            <w:shd w:val="clear" w:color="auto" w:fill="auto"/>
            <w:vAlign w:val="center"/>
            <w:hideMark/>
          </w:tcPr>
          <w:p w14:paraId="16B12C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60A8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DB3A3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6F90A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B8B9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544B5E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A735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66A55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6FD9F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16E71D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398B4111" w14:textId="77777777" w:rsidTr="00256218">
        <w:trPr>
          <w:trHeight w:val="300"/>
        </w:trPr>
        <w:tc>
          <w:tcPr>
            <w:tcW w:w="726" w:type="dxa"/>
            <w:shd w:val="clear" w:color="auto" w:fill="auto"/>
            <w:vAlign w:val="center"/>
            <w:hideMark/>
          </w:tcPr>
          <w:p w14:paraId="32FCBE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SM003</w:t>
            </w:r>
          </w:p>
        </w:tc>
        <w:tc>
          <w:tcPr>
            <w:tcW w:w="0" w:type="auto"/>
            <w:shd w:val="clear" w:color="auto" w:fill="auto"/>
            <w:vAlign w:val="center"/>
            <w:hideMark/>
          </w:tcPr>
          <w:p w14:paraId="252327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WAIS</w:t>
            </w:r>
          </w:p>
        </w:tc>
        <w:tc>
          <w:tcPr>
            <w:tcW w:w="0" w:type="auto"/>
            <w:shd w:val="clear" w:color="auto" w:fill="auto"/>
            <w:vAlign w:val="center"/>
            <w:hideMark/>
          </w:tcPr>
          <w:p w14:paraId="50B8F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39E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EF4F6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6A2B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B3EE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76E8B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842A0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0F23D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E0FC5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6E1BB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2BC15A8E" w14:textId="77777777" w:rsidTr="00256218">
        <w:trPr>
          <w:trHeight w:val="300"/>
        </w:trPr>
        <w:tc>
          <w:tcPr>
            <w:tcW w:w="726" w:type="dxa"/>
            <w:shd w:val="clear" w:color="auto" w:fill="auto"/>
            <w:vAlign w:val="center"/>
            <w:hideMark/>
          </w:tcPr>
          <w:p w14:paraId="2E4BF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SM004</w:t>
            </w:r>
          </w:p>
        </w:tc>
        <w:tc>
          <w:tcPr>
            <w:tcW w:w="0" w:type="auto"/>
            <w:shd w:val="clear" w:color="auto" w:fill="auto"/>
            <w:vAlign w:val="center"/>
            <w:hideMark/>
          </w:tcPr>
          <w:p w14:paraId="3264E1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TAT</w:t>
            </w:r>
          </w:p>
        </w:tc>
        <w:tc>
          <w:tcPr>
            <w:tcW w:w="0" w:type="auto"/>
            <w:shd w:val="clear" w:color="auto" w:fill="auto"/>
            <w:vAlign w:val="center"/>
            <w:hideMark/>
          </w:tcPr>
          <w:p w14:paraId="6328C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E2C99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00DC9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BFE7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B28E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4C493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3101F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37A2A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70C434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22E0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r>
      <w:tr w:rsidR="007267FF" w:rsidRPr="00940B47" w14:paraId="18838F1F" w14:textId="77777777" w:rsidTr="00256218">
        <w:trPr>
          <w:trHeight w:val="300"/>
        </w:trPr>
        <w:tc>
          <w:tcPr>
            <w:tcW w:w="726" w:type="dxa"/>
            <w:shd w:val="clear" w:color="auto" w:fill="auto"/>
            <w:vAlign w:val="center"/>
            <w:hideMark/>
          </w:tcPr>
          <w:p w14:paraId="33BBB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SM005</w:t>
            </w:r>
          </w:p>
        </w:tc>
        <w:tc>
          <w:tcPr>
            <w:tcW w:w="0" w:type="auto"/>
            <w:shd w:val="clear" w:color="auto" w:fill="auto"/>
            <w:vAlign w:val="center"/>
            <w:hideMark/>
          </w:tcPr>
          <w:p w14:paraId="448E92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CAT</w:t>
            </w:r>
          </w:p>
        </w:tc>
        <w:tc>
          <w:tcPr>
            <w:tcW w:w="0" w:type="auto"/>
            <w:shd w:val="clear" w:color="auto" w:fill="auto"/>
            <w:vAlign w:val="center"/>
            <w:hideMark/>
          </w:tcPr>
          <w:p w14:paraId="2C8772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49B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ED3B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BF25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B2053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02210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8EF0D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5F809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7864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2498E4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5D185B02" w14:textId="77777777" w:rsidTr="00256218">
        <w:trPr>
          <w:trHeight w:val="300"/>
        </w:trPr>
        <w:tc>
          <w:tcPr>
            <w:tcW w:w="726" w:type="dxa"/>
            <w:shd w:val="clear" w:color="auto" w:fill="auto"/>
            <w:vAlign w:val="center"/>
            <w:hideMark/>
          </w:tcPr>
          <w:p w14:paraId="0A165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SM006</w:t>
            </w:r>
          </w:p>
        </w:tc>
        <w:tc>
          <w:tcPr>
            <w:tcW w:w="0" w:type="auto"/>
            <w:shd w:val="clear" w:color="auto" w:fill="auto"/>
            <w:vAlign w:val="center"/>
            <w:hideMark/>
          </w:tcPr>
          <w:p w14:paraId="156FB7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BENDER</w:t>
            </w:r>
          </w:p>
        </w:tc>
        <w:tc>
          <w:tcPr>
            <w:tcW w:w="0" w:type="auto"/>
            <w:shd w:val="clear" w:color="auto" w:fill="auto"/>
            <w:vAlign w:val="center"/>
            <w:hideMark/>
          </w:tcPr>
          <w:p w14:paraId="79D80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F488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B8F6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83E0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5F8E1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8E84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1598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51B8E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E071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31A33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r>
      <w:tr w:rsidR="007267FF" w:rsidRPr="00940B47" w14:paraId="7C87AA55" w14:textId="77777777" w:rsidTr="00256218">
        <w:trPr>
          <w:trHeight w:val="300"/>
        </w:trPr>
        <w:tc>
          <w:tcPr>
            <w:tcW w:w="726" w:type="dxa"/>
            <w:shd w:val="clear" w:color="auto" w:fill="auto"/>
            <w:vAlign w:val="center"/>
            <w:hideMark/>
          </w:tcPr>
          <w:p w14:paraId="0A683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SM007</w:t>
            </w:r>
          </w:p>
        </w:tc>
        <w:tc>
          <w:tcPr>
            <w:tcW w:w="0" w:type="auto"/>
            <w:shd w:val="clear" w:color="auto" w:fill="auto"/>
            <w:vAlign w:val="center"/>
            <w:hideMark/>
          </w:tcPr>
          <w:p w14:paraId="5BA504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HABITAT</w:t>
            </w:r>
          </w:p>
        </w:tc>
        <w:tc>
          <w:tcPr>
            <w:tcW w:w="0" w:type="auto"/>
            <w:shd w:val="clear" w:color="auto" w:fill="auto"/>
            <w:vAlign w:val="center"/>
            <w:hideMark/>
          </w:tcPr>
          <w:p w14:paraId="64A29D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707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F904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CB05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3879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4CD9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E96A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3E37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395C3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229300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3885ADFE" w14:textId="77777777" w:rsidTr="00256218">
        <w:trPr>
          <w:trHeight w:val="300"/>
        </w:trPr>
        <w:tc>
          <w:tcPr>
            <w:tcW w:w="726" w:type="dxa"/>
            <w:shd w:val="clear" w:color="auto" w:fill="auto"/>
            <w:vAlign w:val="center"/>
            <w:hideMark/>
          </w:tcPr>
          <w:p w14:paraId="7B9E6B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SM008</w:t>
            </w:r>
          </w:p>
        </w:tc>
        <w:tc>
          <w:tcPr>
            <w:tcW w:w="0" w:type="auto"/>
            <w:shd w:val="clear" w:color="auto" w:fill="auto"/>
            <w:vAlign w:val="center"/>
            <w:hideMark/>
          </w:tcPr>
          <w:p w14:paraId="07959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WIPSI</w:t>
            </w:r>
          </w:p>
        </w:tc>
        <w:tc>
          <w:tcPr>
            <w:tcW w:w="0" w:type="auto"/>
            <w:shd w:val="clear" w:color="auto" w:fill="auto"/>
            <w:vAlign w:val="center"/>
            <w:hideMark/>
          </w:tcPr>
          <w:p w14:paraId="1186B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7AADA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088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D87A6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81CD0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7BA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7EA6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63ACF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92F4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6A73A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r>
      <w:tr w:rsidR="007267FF" w:rsidRPr="00940B47" w14:paraId="6B911BD0" w14:textId="77777777" w:rsidTr="00256218">
        <w:trPr>
          <w:trHeight w:val="300"/>
        </w:trPr>
        <w:tc>
          <w:tcPr>
            <w:tcW w:w="726" w:type="dxa"/>
            <w:shd w:val="clear" w:color="auto" w:fill="auto"/>
            <w:vAlign w:val="center"/>
            <w:hideMark/>
          </w:tcPr>
          <w:p w14:paraId="7B70C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SM009</w:t>
            </w:r>
          </w:p>
        </w:tc>
        <w:tc>
          <w:tcPr>
            <w:tcW w:w="0" w:type="auto"/>
            <w:shd w:val="clear" w:color="auto" w:fill="auto"/>
            <w:vAlign w:val="center"/>
            <w:hideMark/>
          </w:tcPr>
          <w:p w14:paraId="305E9C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WISC</w:t>
            </w:r>
          </w:p>
        </w:tc>
        <w:tc>
          <w:tcPr>
            <w:tcW w:w="0" w:type="auto"/>
            <w:shd w:val="clear" w:color="auto" w:fill="auto"/>
            <w:vAlign w:val="center"/>
            <w:hideMark/>
          </w:tcPr>
          <w:p w14:paraId="38ADA1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8288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6482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8075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CE8A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73B772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FBF6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DC34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8182C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3275C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r>
      <w:tr w:rsidR="007267FF" w:rsidRPr="00940B47" w14:paraId="00799ADA" w14:textId="77777777" w:rsidTr="00256218">
        <w:trPr>
          <w:trHeight w:val="300"/>
        </w:trPr>
        <w:tc>
          <w:tcPr>
            <w:tcW w:w="726" w:type="dxa"/>
            <w:shd w:val="clear" w:color="auto" w:fill="auto"/>
            <w:vAlign w:val="center"/>
            <w:hideMark/>
          </w:tcPr>
          <w:p w14:paraId="38E4F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SM010</w:t>
            </w:r>
          </w:p>
        </w:tc>
        <w:tc>
          <w:tcPr>
            <w:tcW w:w="0" w:type="auto"/>
            <w:shd w:val="clear" w:color="auto" w:fill="auto"/>
            <w:vAlign w:val="center"/>
            <w:hideMark/>
          </w:tcPr>
          <w:p w14:paraId="436983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CONYUGAL</w:t>
            </w:r>
          </w:p>
        </w:tc>
        <w:tc>
          <w:tcPr>
            <w:tcW w:w="0" w:type="auto"/>
            <w:shd w:val="clear" w:color="auto" w:fill="auto"/>
            <w:vAlign w:val="center"/>
            <w:hideMark/>
          </w:tcPr>
          <w:p w14:paraId="41E55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7306A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772D7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4BBFD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9D607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42F14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D61E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712ADA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40499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F887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r>
      <w:tr w:rsidR="007267FF" w:rsidRPr="00940B47" w14:paraId="43B6975F" w14:textId="77777777" w:rsidTr="00256218">
        <w:trPr>
          <w:trHeight w:val="300"/>
        </w:trPr>
        <w:tc>
          <w:tcPr>
            <w:tcW w:w="726" w:type="dxa"/>
            <w:shd w:val="clear" w:color="auto" w:fill="auto"/>
            <w:vAlign w:val="center"/>
            <w:hideMark/>
          </w:tcPr>
          <w:p w14:paraId="54364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SM011</w:t>
            </w:r>
          </w:p>
        </w:tc>
        <w:tc>
          <w:tcPr>
            <w:tcW w:w="0" w:type="auto"/>
            <w:shd w:val="clear" w:color="auto" w:fill="auto"/>
            <w:vAlign w:val="center"/>
            <w:hideMark/>
          </w:tcPr>
          <w:p w14:paraId="4094013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FAMILIAR</w:t>
            </w:r>
          </w:p>
        </w:tc>
        <w:tc>
          <w:tcPr>
            <w:tcW w:w="0" w:type="auto"/>
            <w:shd w:val="clear" w:color="auto" w:fill="auto"/>
            <w:vAlign w:val="center"/>
            <w:hideMark/>
          </w:tcPr>
          <w:p w14:paraId="0900A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9EA3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8D37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2E82F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0758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713A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A9F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DFCE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B060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27D15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A2F46DC" w14:textId="77777777" w:rsidTr="00256218">
        <w:trPr>
          <w:trHeight w:val="300"/>
        </w:trPr>
        <w:tc>
          <w:tcPr>
            <w:tcW w:w="726" w:type="dxa"/>
            <w:shd w:val="clear" w:color="auto" w:fill="auto"/>
            <w:vAlign w:val="center"/>
            <w:hideMark/>
          </w:tcPr>
          <w:p w14:paraId="4ED9F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SM012</w:t>
            </w:r>
          </w:p>
        </w:tc>
        <w:tc>
          <w:tcPr>
            <w:tcW w:w="0" w:type="auto"/>
            <w:shd w:val="clear" w:color="auto" w:fill="auto"/>
            <w:vAlign w:val="center"/>
            <w:hideMark/>
          </w:tcPr>
          <w:p w14:paraId="19EA5C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TERAPIA INDIVIDUAL (DE 1 A 3 SESIÓNES)</w:t>
            </w:r>
          </w:p>
        </w:tc>
        <w:tc>
          <w:tcPr>
            <w:tcW w:w="0" w:type="auto"/>
            <w:shd w:val="clear" w:color="auto" w:fill="auto"/>
            <w:vAlign w:val="center"/>
            <w:hideMark/>
          </w:tcPr>
          <w:p w14:paraId="4EFB8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2977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9137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ABF5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9FDB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58FA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2AEB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3E70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1278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FFF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DD5D43B" w14:textId="77777777" w:rsidTr="00256218">
        <w:trPr>
          <w:trHeight w:val="300"/>
        </w:trPr>
        <w:tc>
          <w:tcPr>
            <w:tcW w:w="726" w:type="dxa"/>
            <w:shd w:val="clear" w:color="auto" w:fill="auto"/>
            <w:vAlign w:val="center"/>
            <w:hideMark/>
          </w:tcPr>
          <w:p w14:paraId="72BE2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SM013</w:t>
            </w:r>
          </w:p>
        </w:tc>
        <w:tc>
          <w:tcPr>
            <w:tcW w:w="0" w:type="auto"/>
            <w:shd w:val="clear" w:color="auto" w:fill="auto"/>
            <w:vAlign w:val="center"/>
            <w:hideMark/>
          </w:tcPr>
          <w:p w14:paraId="043FB4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DE GRUPO</w:t>
            </w:r>
          </w:p>
        </w:tc>
        <w:tc>
          <w:tcPr>
            <w:tcW w:w="0" w:type="auto"/>
            <w:shd w:val="clear" w:color="auto" w:fill="auto"/>
            <w:vAlign w:val="center"/>
            <w:hideMark/>
          </w:tcPr>
          <w:p w14:paraId="1AFA1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6B665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E570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AE9D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7BF9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CB08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B22F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7208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4F6C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AA74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6D6FC6CB" w14:textId="77777777" w:rsidTr="00256218">
        <w:trPr>
          <w:trHeight w:val="300"/>
        </w:trPr>
        <w:tc>
          <w:tcPr>
            <w:tcW w:w="726" w:type="dxa"/>
            <w:shd w:val="clear" w:color="auto" w:fill="auto"/>
            <w:vAlign w:val="center"/>
            <w:hideMark/>
          </w:tcPr>
          <w:p w14:paraId="5F3B9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SM014</w:t>
            </w:r>
          </w:p>
        </w:tc>
        <w:tc>
          <w:tcPr>
            <w:tcW w:w="0" w:type="auto"/>
            <w:shd w:val="clear" w:color="auto" w:fill="auto"/>
            <w:vAlign w:val="center"/>
            <w:hideMark/>
          </w:tcPr>
          <w:p w14:paraId="0BBDE8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PSIQUIÁTRICA POR DÍA</w:t>
            </w:r>
          </w:p>
        </w:tc>
        <w:tc>
          <w:tcPr>
            <w:tcW w:w="0" w:type="auto"/>
            <w:shd w:val="clear" w:color="auto" w:fill="auto"/>
            <w:vAlign w:val="center"/>
            <w:hideMark/>
          </w:tcPr>
          <w:p w14:paraId="0F91C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7638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132D2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5C5F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6E29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E075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A92F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381A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0BBF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7150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B8D9B38" w14:textId="77777777" w:rsidTr="00256218">
        <w:trPr>
          <w:trHeight w:val="300"/>
        </w:trPr>
        <w:tc>
          <w:tcPr>
            <w:tcW w:w="726" w:type="dxa"/>
            <w:shd w:val="clear" w:color="auto" w:fill="auto"/>
            <w:vAlign w:val="center"/>
            <w:hideMark/>
          </w:tcPr>
          <w:p w14:paraId="742A4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SM015</w:t>
            </w:r>
          </w:p>
        </w:tc>
        <w:tc>
          <w:tcPr>
            <w:tcW w:w="0" w:type="auto"/>
            <w:shd w:val="clear" w:color="auto" w:fill="auto"/>
            <w:vAlign w:val="center"/>
            <w:hideMark/>
          </w:tcPr>
          <w:p w14:paraId="15D847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PSIQUIÁTRICA MENSUAL</w:t>
            </w:r>
          </w:p>
        </w:tc>
        <w:tc>
          <w:tcPr>
            <w:tcW w:w="0" w:type="auto"/>
            <w:shd w:val="clear" w:color="auto" w:fill="auto"/>
            <w:vAlign w:val="center"/>
            <w:hideMark/>
          </w:tcPr>
          <w:p w14:paraId="253AC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A8D5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B260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3C7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6B1C3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CA37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57D0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296C3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8598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CC5CE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r>
      <w:tr w:rsidR="007267FF" w:rsidRPr="00940B47" w14:paraId="132BAD4B" w14:textId="77777777" w:rsidTr="00256218">
        <w:trPr>
          <w:trHeight w:val="300"/>
        </w:trPr>
        <w:tc>
          <w:tcPr>
            <w:tcW w:w="726" w:type="dxa"/>
            <w:shd w:val="clear" w:color="auto" w:fill="auto"/>
            <w:vAlign w:val="center"/>
            <w:hideMark/>
          </w:tcPr>
          <w:p w14:paraId="728888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SM016</w:t>
            </w:r>
          </w:p>
        </w:tc>
        <w:tc>
          <w:tcPr>
            <w:tcW w:w="0" w:type="auto"/>
            <w:shd w:val="clear" w:color="auto" w:fill="auto"/>
            <w:vAlign w:val="center"/>
            <w:hideMark/>
          </w:tcPr>
          <w:p w14:paraId="7AF65D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DESINTOXICACIÓN ALCOHÓLICA</w:t>
            </w:r>
          </w:p>
        </w:tc>
        <w:tc>
          <w:tcPr>
            <w:tcW w:w="0" w:type="auto"/>
            <w:shd w:val="clear" w:color="auto" w:fill="auto"/>
            <w:vAlign w:val="center"/>
            <w:hideMark/>
          </w:tcPr>
          <w:p w14:paraId="58641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139789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1594</w:t>
            </w:r>
          </w:p>
        </w:tc>
        <w:tc>
          <w:tcPr>
            <w:tcW w:w="0" w:type="auto"/>
            <w:shd w:val="clear" w:color="auto" w:fill="auto"/>
            <w:vAlign w:val="center"/>
            <w:hideMark/>
          </w:tcPr>
          <w:p w14:paraId="378F8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2395</w:t>
            </w:r>
          </w:p>
        </w:tc>
        <w:tc>
          <w:tcPr>
            <w:tcW w:w="0" w:type="auto"/>
            <w:shd w:val="clear" w:color="auto" w:fill="auto"/>
            <w:vAlign w:val="center"/>
            <w:hideMark/>
          </w:tcPr>
          <w:p w14:paraId="19826E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3194</w:t>
            </w:r>
          </w:p>
        </w:tc>
        <w:tc>
          <w:tcPr>
            <w:tcW w:w="0" w:type="auto"/>
            <w:shd w:val="clear" w:color="auto" w:fill="auto"/>
            <w:vAlign w:val="center"/>
            <w:hideMark/>
          </w:tcPr>
          <w:p w14:paraId="3BE2C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3990</w:t>
            </w:r>
          </w:p>
        </w:tc>
        <w:tc>
          <w:tcPr>
            <w:tcW w:w="0" w:type="auto"/>
            <w:shd w:val="clear" w:color="auto" w:fill="auto"/>
            <w:vAlign w:val="center"/>
            <w:hideMark/>
          </w:tcPr>
          <w:p w14:paraId="0648ED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4789</w:t>
            </w:r>
          </w:p>
        </w:tc>
        <w:tc>
          <w:tcPr>
            <w:tcW w:w="0" w:type="auto"/>
            <w:shd w:val="clear" w:color="auto" w:fill="auto"/>
            <w:vAlign w:val="center"/>
            <w:hideMark/>
          </w:tcPr>
          <w:p w14:paraId="36BC6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5588</w:t>
            </w:r>
          </w:p>
        </w:tc>
        <w:tc>
          <w:tcPr>
            <w:tcW w:w="0" w:type="auto"/>
            <w:shd w:val="clear" w:color="auto" w:fill="auto"/>
            <w:vAlign w:val="center"/>
            <w:hideMark/>
          </w:tcPr>
          <w:p w14:paraId="752C9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6387</w:t>
            </w:r>
          </w:p>
        </w:tc>
        <w:tc>
          <w:tcPr>
            <w:tcW w:w="0" w:type="auto"/>
            <w:shd w:val="clear" w:color="auto" w:fill="auto"/>
            <w:vAlign w:val="center"/>
            <w:hideMark/>
          </w:tcPr>
          <w:p w14:paraId="4AFE5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7186</w:t>
            </w:r>
          </w:p>
        </w:tc>
        <w:tc>
          <w:tcPr>
            <w:tcW w:w="0" w:type="auto"/>
            <w:shd w:val="clear" w:color="auto" w:fill="auto"/>
            <w:vAlign w:val="center"/>
            <w:hideMark/>
          </w:tcPr>
          <w:p w14:paraId="19B6C1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7983</w:t>
            </w:r>
          </w:p>
        </w:tc>
      </w:tr>
      <w:tr w:rsidR="007267FF" w:rsidRPr="00940B47" w14:paraId="7314C1BF" w14:textId="77777777" w:rsidTr="00256218">
        <w:trPr>
          <w:trHeight w:val="300"/>
        </w:trPr>
        <w:tc>
          <w:tcPr>
            <w:tcW w:w="726" w:type="dxa"/>
            <w:shd w:val="clear" w:color="auto" w:fill="auto"/>
            <w:vAlign w:val="center"/>
            <w:hideMark/>
          </w:tcPr>
          <w:p w14:paraId="0DA3C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SM017</w:t>
            </w:r>
          </w:p>
        </w:tc>
        <w:tc>
          <w:tcPr>
            <w:tcW w:w="0" w:type="auto"/>
            <w:shd w:val="clear" w:color="auto" w:fill="auto"/>
            <w:vAlign w:val="center"/>
            <w:hideMark/>
          </w:tcPr>
          <w:p w14:paraId="5F33D3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 DE ROSCHARCH</w:t>
            </w:r>
          </w:p>
        </w:tc>
        <w:tc>
          <w:tcPr>
            <w:tcW w:w="0" w:type="auto"/>
            <w:shd w:val="clear" w:color="auto" w:fill="auto"/>
            <w:vAlign w:val="center"/>
            <w:hideMark/>
          </w:tcPr>
          <w:p w14:paraId="623B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29B38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87F8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07CC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4DB98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618840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43226E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957</w:t>
            </w:r>
          </w:p>
        </w:tc>
        <w:tc>
          <w:tcPr>
            <w:tcW w:w="0" w:type="auto"/>
            <w:shd w:val="clear" w:color="auto" w:fill="auto"/>
            <w:vAlign w:val="center"/>
            <w:hideMark/>
          </w:tcPr>
          <w:p w14:paraId="1AF5B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5F01E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1233</w:t>
            </w:r>
          </w:p>
        </w:tc>
        <w:tc>
          <w:tcPr>
            <w:tcW w:w="0" w:type="auto"/>
            <w:shd w:val="clear" w:color="auto" w:fill="auto"/>
            <w:vAlign w:val="center"/>
            <w:hideMark/>
          </w:tcPr>
          <w:p w14:paraId="664152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r>
      <w:tr w:rsidR="007267FF" w:rsidRPr="00940B47" w14:paraId="519374AD" w14:textId="77777777" w:rsidTr="00256218">
        <w:trPr>
          <w:trHeight w:val="300"/>
        </w:trPr>
        <w:tc>
          <w:tcPr>
            <w:tcW w:w="726" w:type="dxa"/>
            <w:shd w:val="clear" w:color="auto" w:fill="auto"/>
            <w:vAlign w:val="center"/>
            <w:hideMark/>
          </w:tcPr>
          <w:p w14:paraId="7E59B7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SM018</w:t>
            </w:r>
          </w:p>
        </w:tc>
        <w:tc>
          <w:tcPr>
            <w:tcW w:w="0" w:type="auto"/>
            <w:shd w:val="clear" w:color="auto" w:fill="auto"/>
            <w:vAlign w:val="center"/>
            <w:hideMark/>
          </w:tcPr>
          <w:p w14:paraId="52F286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DIAGNÓSTICO DE ADICCIONES</w:t>
            </w:r>
          </w:p>
        </w:tc>
        <w:tc>
          <w:tcPr>
            <w:tcW w:w="0" w:type="auto"/>
            <w:shd w:val="clear" w:color="auto" w:fill="auto"/>
            <w:vAlign w:val="center"/>
            <w:hideMark/>
          </w:tcPr>
          <w:p w14:paraId="3D235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F86BF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F7698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B964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A44B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8AE6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4BD8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06D71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05E8F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5653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38E1251E" w14:textId="77777777" w:rsidTr="00256218">
        <w:trPr>
          <w:trHeight w:val="300"/>
        </w:trPr>
        <w:tc>
          <w:tcPr>
            <w:tcW w:w="726" w:type="dxa"/>
            <w:shd w:val="clear" w:color="auto" w:fill="auto"/>
            <w:vAlign w:val="center"/>
            <w:hideMark/>
          </w:tcPr>
          <w:p w14:paraId="20EFE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SM019</w:t>
            </w:r>
          </w:p>
        </w:tc>
        <w:tc>
          <w:tcPr>
            <w:tcW w:w="0" w:type="auto"/>
            <w:shd w:val="clear" w:color="auto" w:fill="auto"/>
            <w:vAlign w:val="center"/>
            <w:hideMark/>
          </w:tcPr>
          <w:p w14:paraId="2E253D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CONSEJERÍA EN ADICCIONES</w:t>
            </w:r>
          </w:p>
        </w:tc>
        <w:tc>
          <w:tcPr>
            <w:tcW w:w="0" w:type="auto"/>
            <w:shd w:val="clear" w:color="auto" w:fill="auto"/>
            <w:vAlign w:val="center"/>
            <w:hideMark/>
          </w:tcPr>
          <w:p w14:paraId="65C6A9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16D4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75C6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F7C9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8E3E7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2A24B3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5D1A0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B7C8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343C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B0A65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3EC59AF3" w14:textId="77777777" w:rsidTr="00256218">
        <w:trPr>
          <w:trHeight w:val="600"/>
        </w:trPr>
        <w:tc>
          <w:tcPr>
            <w:tcW w:w="726" w:type="dxa"/>
            <w:shd w:val="clear" w:color="auto" w:fill="auto"/>
            <w:vAlign w:val="center"/>
            <w:hideMark/>
          </w:tcPr>
          <w:p w14:paraId="3059D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SM020</w:t>
            </w:r>
          </w:p>
        </w:tc>
        <w:tc>
          <w:tcPr>
            <w:tcW w:w="0" w:type="auto"/>
            <w:shd w:val="clear" w:color="auto" w:fill="auto"/>
            <w:vAlign w:val="center"/>
            <w:hideMark/>
          </w:tcPr>
          <w:p w14:paraId="0140D6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DETECCION DE TRANSTORNO POR DEFICIT DE ATENCIÓN</w:t>
            </w:r>
          </w:p>
        </w:tc>
        <w:tc>
          <w:tcPr>
            <w:tcW w:w="0" w:type="auto"/>
            <w:shd w:val="clear" w:color="auto" w:fill="auto"/>
            <w:vAlign w:val="center"/>
            <w:hideMark/>
          </w:tcPr>
          <w:p w14:paraId="2F6FD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1D691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FA7E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823E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C4B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8AB6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1CDC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0E3A0C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400C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E1E62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6596CDB1" w14:textId="77777777" w:rsidTr="00256218">
        <w:trPr>
          <w:trHeight w:val="600"/>
        </w:trPr>
        <w:tc>
          <w:tcPr>
            <w:tcW w:w="726" w:type="dxa"/>
            <w:shd w:val="clear" w:color="auto" w:fill="auto"/>
            <w:vAlign w:val="center"/>
            <w:hideMark/>
          </w:tcPr>
          <w:p w14:paraId="3DD644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SM021</w:t>
            </w:r>
          </w:p>
        </w:tc>
        <w:tc>
          <w:tcPr>
            <w:tcW w:w="0" w:type="auto"/>
            <w:shd w:val="clear" w:color="auto" w:fill="auto"/>
            <w:vAlign w:val="center"/>
            <w:hideMark/>
          </w:tcPr>
          <w:p w14:paraId="600915F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PARA DETECCIÓN PRECOZ DE LOS TRASTORNOS DE LA CONDUCTA ALIMENTARIA</w:t>
            </w:r>
          </w:p>
        </w:tc>
        <w:tc>
          <w:tcPr>
            <w:tcW w:w="0" w:type="auto"/>
            <w:shd w:val="clear" w:color="auto" w:fill="auto"/>
            <w:vAlign w:val="center"/>
            <w:hideMark/>
          </w:tcPr>
          <w:p w14:paraId="579DC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B014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5A1C6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EB3BF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0B34E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9D837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6CCA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4C45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ACA0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7360D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E37481F" w14:textId="77777777" w:rsidTr="00256218">
        <w:trPr>
          <w:trHeight w:val="300"/>
        </w:trPr>
        <w:tc>
          <w:tcPr>
            <w:tcW w:w="726" w:type="dxa"/>
            <w:shd w:val="clear" w:color="auto" w:fill="auto"/>
            <w:vAlign w:val="center"/>
            <w:hideMark/>
          </w:tcPr>
          <w:p w14:paraId="655DE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SM022</w:t>
            </w:r>
          </w:p>
        </w:tc>
        <w:tc>
          <w:tcPr>
            <w:tcW w:w="0" w:type="auto"/>
            <w:shd w:val="clear" w:color="auto" w:fill="auto"/>
            <w:vAlign w:val="center"/>
            <w:hideMark/>
          </w:tcPr>
          <w:p w14:paraId="5F7F27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DIAGNÓSTICO DE DEPRESIÓN</w:t>
            </w:r>
          </w:p>
        </w:tc>
        <w:tc>
          <w:tcPr>
            <w:tcW w:w="0" w:type="auto"/>
            <w:shd w:val="clear" w:color="auto" w:fill="auto"/>
            <w:vAlign w:val="center"/>
            <w:hideMark/>
          </w:tcPr>
          <w:p w14:paraId="2C269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031B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D79F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A3913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AA72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79AAE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BAF1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8641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1F6C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6E0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12ACE97F" w14:textId="77777777" w:rsidTr="00256218">
        <w:trPr>
          <w:trHeight w:val="300"/>
        </w:trPr>
        <w:tc>
          <w:tcPr>
            <w:tcW w:w="726" w:type="dxa"/>
            <w:shd w:val="clear" w:color="auto" w:fill="auto"/>
            <w:vAlign w:val="center"/>
            <w:hideMark/>
          </w:tcPr>
          <w:p w14:paraId="79D67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SM023</w:t>
            </w:r>
          </w:p>
        </w:tc>
        <w:tc>
          <w:tcPr>
            <w:tcW w:w="0" w:type="auto"/>
            <w:shd w:val="clear" w:color="auto" w:fill="auto"/>
            <w:vAlign w:val="center"/>
            <w:hideMark/>
          </w:tcPr>
          <w:p w14:paraId="34F8E5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ALCOHOL</w:t>
            </w:r>
          </w:p>
        </w:tc>
        <w:tc>
          <w:tcPr>
            <w:tcW w:w="0" w:type="auto"/>
            <w:shd w:val="clear" w:color="auto" w:fill="auto"/>
            <w:vAlign w:val="center"/>
            <w:hideMark/>
          </w:tcPr>
          <w:p w14:paraId="4B8E0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2BD4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2170A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8F35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9C0A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F264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BA539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C946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5080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4FBFF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0CF5E68B" w14:textId="77777777" w:rsidTr="00256218">
        <w:trPr>
          <w:trHeight w:val="300"/>
        </w:trPr>
        <w:tc>
          <w:tcPr>
            <w:tcW w:w="726" w:type="dxa"/>
            <w:shd w:val="clear" w:color="auto" w:fill="auto"/>
            <w:vAlign w:val="center"/>
            <w:hideMark/>
          </w:tcPr>
          <w:p w14:paraId="0E865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SM024</w:t>
            </w:r>
          </w:p>
        </w:tc>
        <w:tc>
          <w:tcPr>
            <w:tcW w:w="0" w:type="auto"/>
            <w:shd w:val="clear" w:color="auto" w:fill="auto"/>
            <w:vAlign w:val="center"/>
            <w:hideMark/>
          </w:tcPr>
          <w:p w14:paraId="533564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DROGAS</w:t>
            </w:r>
          </w:p>
        </w:tc>
        <w:tc>
          <w:tcPr>
            <w:tcW w:w="0" w:type="auto"/>
            <w:shd w:val="clear" w:color="auto" w:fill="auto"/>
            <w:vAlign w:val="center"/>
            <w:hideMark/>
          </w:tcPr>
          <w:p w14:paraId="42528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226E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91D7A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ADF6F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8D1F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A604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9F3BB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66F5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67A08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4549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55F35C50" w14:textId="77777777" w:rsidTr="00256218">
        <w:trPr>
          <w:trHeight w:val="300"/>
        </w:trPr>
        <w:tc>
          <w:tcPr>
            <w:tcW w:w="726" w:type="dxa"/>
            <w:shd w:val="clear" w:color="auto" w:fill="auto"/>
            <w:vAlign w:val="center"/>
            <w:hideMark/>
          </w:tcPr>
          <w:p w14:paraId="509A2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SM025</w:t>
            </w:r>
          </w:p>
        </w:tc>
        <w:tc>
          <w:tcPr>
            <w:tcW w:w="0" w:type="auto"/>
            <w:shd w:val="clear" w:color="auto" w:fill="auto"/>
            <w:vAlign w:val="center"/>
            <w:hideMark/>
          </w:tcPr>
          <w:p w14:paraId="45A81C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TRATAMIENTO DE DEPRESIÓN</w:t>
            </w:r>
          </w:p>
        </w:tc>
        <w:tc>
          <w:tcPr>
            <w:tcW w:w="0" w:type="auto"/>
            <w:shd w:val="clear" w:color="auto" w:fill="auto"/>
            <w:vAlign w:val="center"/>
            <w:hideMark/>
          </w:tcPr>
          <w:p w14:paraId="5D53B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0032E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513D0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4399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4F6A8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580E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C374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00E5D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21C3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FE1D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65AE524" w14:textId="77777777" w:rsidTr="00256218">
        <w:trPr>
          <w:trHeight w:val="600"/>
        </w:trPr>
        <w:tc>
          <w:tcPr>
            <w:tcW w:w="726" w:type="dxa"/>
            <w:shd w:val="clear" w:color="auto" w:fill="auto"/>
            <w:vAlign w:val="center"/>
            <w:hideMark/>
          </w:tcPr>
          <w:p w14:paraId="74295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SM026</w:t>
            </w:r>
          </w:p>
        </w:tc>
        <w:tc>
          <w:tcPr>
            <w:tcW w:w="0" w:type="auto"/>
            <w:shd w:val="clear" w:color="auto" w:fill="auto"/>
            <w:vAlign w:val="center"/>
            <w:hideMark/>
          </w:tcPr>
          <w:p w14:paraId="722E591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TRATAMIENTO DE DIAGNÓSTICO DE PSICOSIS (INCLUYE ESQUIZOFRENIA)</w:t>
            </w:r>
          </w:p>
        </w:tc>
        <w:tc>
          <w:tcPr>
            <w:tcW w:w="0" w:type="auto"/>
            <w:shd w:val="clear" w:color="auto" w:fill="auto"/>
            <w:vAlign w:val="center"/>
            <w:hideMark/>
          </w:tcPr>
          <w:p w14:paraId="771CB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4715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C33A3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4142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3D24C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5C1A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1F038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7AD5D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0F1B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B087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17C24912" w14:textId="77777777" w:rsidTr="00256218">
        <w:trPr>
          <w:trHeight w:val="300"/>
        </w:trPr>
        <w:tc>
          <w:tcPr>
            <w:tcW w:w="726" w:type="dxa"/>
            <w:shd w:val="clear" w:color="auto" w:fill="auto"/>
            <w:vAlign w:val="center"/>
            <w:hideMark/>
          </w:tcPr>
          <w:p w14:paraId="681554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SM027</w:t>
            </w:r>
          </w:p>
        </w:tc>
        <w:tc>
          <w:tcPr>
            <w:tcW w:w="0" w:type="auto"/>
            <w:shd w:val="clear" w:color="auto" w:fill="auto"/>
            <w:vAlign w:val="center"/>
            <w:hideMark/>
          </w:tcPr>
          <w:p w14:paraId="15518B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TABACO</w:t>
            </w:r>
          </w:p>
        </w:tc>
        <w:tc>
          <w:tcPr>
            <w:tcW w:w="0" w:type="auto"/>
            <w:shd w:val="clear" w:color="auto" w:fill="auto"/>
            <w:vAlign w:val="center"/>
            <w:hideMark/>
          </w:tcPr>
          <w:p w14:paraId="7466B3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305B8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D86A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11EF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C1CA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3334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21D1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16C9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D625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FC8D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73EF0C1B" w14:textId="77777777" w:rsidTr="00256218">
        <w:trPr>
          <w:trHeight w:val="600"/>
        </w:trPr>
        <w:tc>
          <w:tcPr>
            <w:tcW w:w="726" w:type="dxa"/>
            <w:shd w:val="clear" w:color="auto" w:fill="auto"/>
            <w:vAlign w:val="center"/>
            <w:hideMark/>
          </w:tcPr>
          <w:p w14:paraId="1379F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SM028</w:t>
            </w:r>
          </w:p>
        </w:tc>
        <w:tc>
          <w:tcPr>
            <w:tcW w:w="0" w:type="auto"/>
            <w:shd w:val="clear" w:color="auto" w:fill="auto"/>
            <w:vAlign w:val="center"/>
            <w:hideMark/>
          </w:tcPr>
          <w:p w14:paraId="495ED1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Y TRATAMIENTO PSICOLÓGICO PARA VÍCTIMÁS DE VIOLENCIA</w:t>
            </w:r>
          </w:p>
        </w:tc>
        <w:tc>
          <w:tcPr>
            <w:tcW w:w="0" w:type="auto"/>
            <w:shd w:val="clear" w:color="auto" w:fill="auto"/>
            <w:vAlign w:val="center"/>
            <w:hideMark/>
          </w:tcPr>
          <w:p w14:paraId="55950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165C9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8EC78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2D56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F3D9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928B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69B66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155A04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968E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7F242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E7EE793" w14:textId="77777777" w:rsidTr="00256218">
        <w:trPr>
          <w:trHeight w:val="300"/>
        </w:trPr>
        <w:tc>
          <w:tcPr>
            <w:tcW w:w="726" w:type="dxa"/>
            <w:shd w:val="clear" w:color="auto" w:fill="auto"/>
            <w:vAlign w:val="center"/>
            <w:hideMark/>
          </w:tcPr>
          <w:p w14:paraId="34B06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SM029</w:t>
            </w:r>
          </w:p>
        </w:tc>
        <w:tc>
          <w:tcPr>
            <w:tcW w:w="0" w:type="auto"/>
            <w:shd w:val="clear" w:color="auto" w:fill="auto"/>
            <w:vAlign w:val="center"/>
            <w:hideMark/>
          </w:tcPr>
          <w:p w14:paraId="6EF4C8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PROFILAXIS PARA ITS Y VIH PARA VÍCTIMÁS DE VIOLENCIA SEXUAL</w:t>
            </w:r>
          </w:p>
        </w:tc>
        <w:tc>
          <w:tcPr>
            <w:tcW w:w="0" w:type="auto"/>
            <w:shd w:val="clear" w:color="auto" w:fill="auto"/>
            <w:vAlign w:val="center"/>
            <w:hideMark/>
          </w:tcPr>
          <w:p w14:paraId="3FBA5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BC3AC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CBB5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A4E2E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44C2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8B82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CC888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433A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BFAF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514E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18986F8" w14:textId="77777777" w:rsidTr="00256218">
        <w:trPr>
          <w:trHeight w:val="600"/>
        </w:trPr>
        <w:tc>
          <w:tcPr>
            <w:tcW w:w="726" w:type="dxa"/>
            <w:shd w:val="clear" w:color="auto" w:fill="auto"/>
            <w:vAlign w:val="center"/>
            <w:hideMark/>
          </w:tcPr>
          <w:p w14:paraId="5586B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SM030</w:t>
            </w:r>
          </w:p>
        </w:tc>
        <w:tc>
          <w:tcPr>
            <w:tcW w:w="0" w:type="auto"/>
            <w:shd w:val="clear" w:color="auto" w:fill="auto"/>
            <w:vAlign w:val="center"/>
            <w:hideMark/>
          </w:tcPr>
          <w:p w14:paraId="2C1D3D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INTERRUPCIÓN VOLUNTARIA DEL EMBARAZO PARA VÍCTIMÁS DE VIOLENCIA SEXUAL</w:t>
            </w:r>
          </w:p>
        </w:tc>
        <w:tc>
          <w:tcPr>
            <w:tcW w:w="0" w:type="auto"/>
            <w:shd w:val="clear" w:color="auto" w:fill="auto"/>
            <w:vAlign w:val="center"/>
            <w:hideMark/>
          </w:tcPr>
          <w:p w14:paraId="78C5F8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DEBBE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37FC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EA67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2285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0BF8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319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0A16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ADEA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1B32A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36AA55D7" w14:textId="77777777" w:rsidTr="00256218">
        <w:trPr>
          <w:trHeight w:val="300"/>
        </w:trPr>
        <w:tc>
          <w:tcPr>
            <w:tcW w:w="726" w:type="dxa"/>
            <w:shd w:val="clear" w:color="auto" w:fill="auto"/>
            <w:vAlign w:val="center"/>
            <w:hideMark/>
          </w:tcPr>
          <w:p w14:paraId="140B8D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SM031</w:t>
            </w:r>
          </w:p>
        </w:tc>
        <w:tc>
          <w:tcPr>
            <w:tcW w:w="0" w:type="auto"/>
            <w:shd w:val="clear" w:color="auto" w:fill="auto"/>
            <w:vAlign w:val="center"/>
            <w:hideMark/>
          </w:tcPr>
          <w:p w14:paraId="1A328F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DE INTENTOS DE SUICIDIO EN URGENCIAS</w:t>
            </w:r>
          </w:p>
        </w:tc>
        <w:tc>
          <w:tcPr>
            <w:tcW w:w="0" w:type="auto"/>
            <w:shd w:val="clear" w:color="auto" w:fill="auto"/>
            <w:vAlign w:val="center"/>
            <w:hideMark/>
          </w:tcPr>
          <w:p w14:paraId="20A4A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7C2D5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38932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06CF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F57B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46BC6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5BCB0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2BE6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C9DC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C229B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F2ACCE8" w14:textId="77777777" w:rsidTr="00256218">
        <w:trPr>
          <w:trHeight w:val="300"/>
        </w:trPr>
        <w:tc>
          <w:tcPr>
            <w:tcW w:w="726" w:type="dxa"/>
            <w:shd w:val="clear" w:color="auto" w:fill="auto"/>
            <w:vAlign w:val="center"/>
            <w:hideMark/>
          </w:tcPr>
          <w:p w14:paraId="3FABFB6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NM000</w:t>
            </w:r>
          </w:p>
        </w:tc>
        <w:tc>
          <w:tcPr>
            <w:tcW w:w="0" w:type="auto"/>
            <w:shd w:val="clear" w:color="auto" w:fill="auto"/>
            <w:vAlign w:val="center"/>
            <w:hideMark/>
          </w:tcPr>
          <w:p w14:paraId="43D8D0F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NEUMOLOGÍA</w:t>
            </w:r>
          </w:p>
        </w:tc>
        <w:tc>
          <w:tcPr>
            <w:tcW w:w="0" w:type="auto"/>
            <w:shd w:val="clear" w:color="auto" w:fill="auto"/>
            <w:vAlign w:val="center"/>
            <w:hideMark/>
          </w:tcPr>
          <w:p w14:paraId="6FD5B486" w14:textId="48A9C4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7B713D" w14:textId="33E328A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B4150A" w14:textId="2C9C63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97FF6B" w14:textId="069164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2E7D17" w14:textId="12C6C7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81D7A9" w14:textId="6ED97C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3B556C" w14:textId="287E30C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48E0C9" w14:textId="0C2124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EE43C9C" w14:textId="6E84C1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F61259" w14:textId="75F916D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89A9DC" w14:textId="77777777" w:rsidTr="00256218">
        <w:trPr>
          <w:trHeight w:val="300"/>
        </w:trPr>
        <w:tc>
          <w:tcPr>
            <w:tcW w:w="726" w:type="dxa"/>
            <w:shd w:val="clear" w:color="auto" w:fill="auto"/>
            <w:vAlign w:val="center"/>
            <w:hideMark/>
          </w:tcPr>
          <w:p w14:paraId="18039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NM001</w:t>
            </w:r>
          </w:p>
        </w:tc>
        <w:tc>
          <w:tcPr>
            <w:tcW w:w="0" w:type="auto"/>
            <w:shd w:val="clear" w:color="auto" w:fill="auto"/>
            <w:vAlign w:val="center"/>
            <w:hideMark/>
          </w:tcPr>
          <w:p w14:paraId="5D6A9E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TRANSTORÁCICA PARA DIAGNÓSTICO</w:t>
            </w:r>
          </w:p>
        </w:tc>
        <w:tc>
          <w:tcPr>
            <w:tcW w:w="0" w:type="auto"/>
            <w:shd w:val="clear" w:color="auto" w:fill="auto"/>
            <w:vAlign w:val="center"/>
            <w:hideMark/>
          </w:tcPr>
          <w:p w14:paraId="5E3F9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7B05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267F6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9629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5733E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7D036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614C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66B32A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026C8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18D74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r>
      <w:tr w:rsidR="007267FF" w:rsidRPr="00940B47" w14:paraId="645D0681" w14:textId="77777777" w:rsidTr="00256218">
        <w:trPr>
          <w:trHeight w:val="300"/>
        </w:trPr>
        <w:tc>
          <w:tcPr>
            <w:tcW w:w="726" w:type="dxa"/>
            <w:shd w:val="clear" w:color="auto" w:fill="auto"/>
            <w:vAlign w:val="center"/>
            <w:hideMark/>
          </w:tcPr>
          <w:p w14:paraId="3A461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NM002</w:t>
            </w:r>
          </w:p>
        </w:tc>
        <w:tc>
          <w:tcPr>
            <w:tcW w:w="0" w:type="auto"/>
            <w:shd w:val="clear" w:color="auto" w:fill="auto"/>
            <w:vAlign w:val="center"/>
            <w:hideMark/>
          </w:tcPr>
          <w:p w14:paraId="2EA1F7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MAYOR PARA DRENAJE</w:t>
            </w:r>
          </w:p>
        </w:tc>
        <w:tc>
          <w:tcPr>
            <w:tcW w:w="0" w:type="auto"/>
            <w:shd w:val="clear" w:color="auto" w:fill="auto"/>
            <w:vAlign w:val="center"/>
            <w:hideMark/>
          </w:tcPr>
          <w:p w14:paraId="16953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4708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CBFC4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03E98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303E9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1213</w:t>
            </w:r>
          </w:p>
        </w:tc>
        <w:tc>
          <w:tcPr>
            <w:tcW w:w="0" w:type="auto"/>
            <w:shd w:val="clear" w:color="auto" w:fill="auto"/>
            <w:vAlign w:val="center"/>
            <w:hideMark/>
          </w:tcPr>
          <w:p w14:paraId="6C8AD2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1455</w:t>
            </w:r>
          </w:p>
        </w:tc>
        <w:tc>
          <w:tcPr>
            <w:tcW w:w="0" w:type="auto"/>
            <w:shd w:val="clear" w:color="auto" w:fill="auto"/>
            <w:vAlign w:val="center"/>
            <w:hideMark/>
          </w:tcPr>
          <w:p w14:paraId="24CB5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26DA3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1943</w:t>
            </w:r>
          </w:p>
        </w:tc>
        <w:tc>
          <w:tcPr>
            <w:tcW w:w="0" w:type="auto"/>
            <w:shd w:val="clear" w:color="auto" w:fill="auto"/>
            <w:vAlign w:val="center"/>
            <w:hideMark/>
          </w:tcPr>
          <w:p w14:paraId="1B96DC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2185</w:t>
            </w:r>
          </w:p>
        </w:tc>
        <w:tc>
          <w:tcPr>
            <w:tcW w:w="0" w:type="auto"/>
            <w:shd w:val="clear" w:color="auto" w:fill="auto"/>
            <w:vAlign w:val="center"/>
            <w:hideMark/>
          </w:tcPr>
          <w:p w14:paraId="05929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2428</w:t>
            </w:r>
          </w:p>
        </w:tc>
      </w:tr>
      <w:tr w:rsidR="007267FF" w:rsidRPr="00940B47" w14:paraId="5D030980" w14:textId="77777777" w:rsidTr="00256218">
        <w:trPr>
          <w:trHeight w:val="300"/>
        </w:trPr>
        <w:tc>
          <w:tcPr>
            <w:tcW w:w="726" w:type="dxa"/>
            <w:shd w:val="clear" w:color="auto" w:fill="auto"/>
            <w:vAlign w:val="center"/>
            <w:hideMark/>
          </w:tcPr>
          <w:p w14:paraId="5FCF7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NM003</w:t>
            </w:r>
          </w:p>
        </w:tc>
        <w:tc>
          <w:tcPr>
            <w:tcW w:w="0" w:type="auto"/>
            <w:shd w:val="clear" w:color="auto" w:fill="auto"/>
            <w:vAlign w:val="center"/>
            <w:hideMark/>
          </w:tcPr>
          <w:p w14:paraId="350C8A0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PLEUROTOMÍA Y DRENAJE DE TÓRAX</w:t>
            </w:r>
          </w:p>
        </w:tc>
        <w:tc>
          <w:tcPr>
            <w:tcW w:w="0" w:type="auto"/>
            <w:shd w:val="clear" w:color="auto" w:fill="auto"/>
            <w:vAlign w:val="center"/>
            <w:hideMark/>
          </w:tcPr>
          <w:p w14:paraId="3D192C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9BFB1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1A102E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9C3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6C1E8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6ADD65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4A8B3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5938B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6FF1C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29167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462014C4" w14:textId="77777777" w:rsidTr="00256218">
        <w:trPr>
          <w:trHeight w:val="300"/>
        </w:trPr>
        <w:tc>
          <w:tcPr>
            <w:tcW w:w="726" w:type="dxa"/>
            <w:shd w:val="clear" w:color="auto" w:fill="auto"/>
            <w:vAlign w:val="center"/>
            <w:hideMark/>
          </w:tcPr>
          <w:p w14:paraId="58905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NM004</w:t>
            </w:r>
          </w:p>
        </w:tc>
        <w:tc>
          <w:tcPr>
            <w:tcW w:w="0" w:type="auto"/>
            <w:shd w:val="clear" w:color="auto" w:fill="auto"/>
            <w:vAlign w:val="center"/>
            <w:hideMark/>
          </w:tcPr>
          <w:p w14:paraId="33D6EA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TORÁCICO CON TUBO DE DRENAJE</w:t>
            </w:r>
          </w:p>
        </w:tc>
        <w:tc>
          <w:tcPr>
            <w:tcW w:w="0" w:type="auto"/>
            <w:shd w:val="clear" w:color="auto" w:fill="auto"/>
            <w:vAlign w:val="center"/>
            <w:hideMark/>
          </w:tcPr>
          <w:p w14:paraId="56DE2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4AC76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0743E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53701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0E5B9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69FAB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2F6B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5E50D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5EBD10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572</w:t>
            </w:r>
          </w:p>
        </w:tc>
        <w:tc>
          <w:tcPr>
            <w:tcW w:w="0" w:type="auto"/>
            <w:shd w:val="clear" w:color="auto" w:fill="auto"/>
            <w:vAlign w:val="center"/>
            <w:hideMark/>
          </w:tcPr>
          <w:p w14:paraId="161BDD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r>
      <w:tr w:rsidR="007267FF" w:rsidRPr="00940B47" w14:paraId="666C4ADE" w14:textId="77777777" w:rsidTr="00256218">
        <w:trPr>
          <w:trHeight w:val="300"/>
        </w:trPr>
        <w:tc>
          <w:tcPr>
            <w:tcW w:w="726" w:type="dxa"/>
            <w:shd w:val="clear" w:color="auto" w:fill="auto"/>
            <w:vAlign w:val="center"/>
            <w:hideMark/>
          </w:tcPr>
          <w:p w14:paraId="57C98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NM005</w:t>
            </w:r>
          </w:p>
        </w:tc>
        <w:tc>
          <w:tcPr>
            <w:tcW w:w="0" w:type="auto"/>
            <w:shd w:val="clear" w:color="auto" w:fill="auto"/>
            <w:vAlign w:val="center"/>
            <w:hideMark/>
          </w:tcPr>
          <w:p w14:paraId="691691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TORACOPLASTÍA</w:t>
            </w:r>
          </w:p>
        </w:tc>
        <w:tc>
          <w:tcPr>
            <w:tcW w:w="0" w:type="auto"/>
            <w:shd w:val="clear" w:color="auto" w:fill="auto"/>
            <w:vAlign w:val="center"/>
            <w:hideMark/>
          </w:tcPr>
          <w:p w14:paraId="21E90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2D9FB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FA2B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20BC9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7E0DD7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73FE2D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1426</w:t>
            </w:r>
          </w:p>
        </w:tc>
        <w:tc>
          <w:tcPr>
            <w:tcW w:w="0" w:type="auto"/>
            <w:shd w:val="clear" w:color="auto" w:fill="auto"/>
            <w:vAlign w:val="center"/>
            <w:hideMark/>
          </w:tcPr>
          <w:p w14:paraId="792C6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1664</w:t>
            </w:r>
          </w:p>
        </w:tc>
        <w:tc>
          <w:tcPr>
            <w:tcW w:w="0" w:type="auto"/>
            <w:shd w:val="clear" w:color="auto" w:fill="auto"/>
            <w:vAlign w:val="center"/>
            <w:hideMark/>
          </w:tcPr>
          <w:p w14:paraId="382F3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1900</w:t>
            </w:r>
          </w:p>
        </w:tc>
        <w:tc>
          <w:tcPr>
            <w:tcW w:w="0" w:type="auto"/>
            <w:shd w:val="clear" w:color="auto" w:fill="auto"/>
            <w:vAlign w:val="center"/>
            <w:hideMark/>
          </w:tcPr>
          <w:p w14:paraId="067179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2141</w:t>
            </w:r>
          </w:p>
        </w:tc>
        <w:tc>
          <w:tcPr>
            <w:tcW w:w="0" w:type="auto"/>
            <w:shd w:val="clear" w:color="auto" w:fill="auto"/>
            <w:vAlign w:val="center"/>
            <w:hideMark/>
          </w:tcPr>
          <w:p w14:paraId="4A4C2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2376</w:t>
            </w:r>
          </w:p>
        </w:tc>
      </w:tr>
      <w:tr w:rsidR="007267FF" w:rsidRPr="00940B47" w14:paraId="31C32658" w14:textId="77777777" w:rsidTr="00256218">
        <w:trPr>
          <w:trHeight w:val="300"/>
        </w:trPr>
        <w:tc>
          <w:tcPr>
            <w:tcW w:w="726" w:type="dxa"/>
            <w:shd w:val="clear" w:color="auto" w:fill="auto"/>
            <w:vAlign w:val="center"/>
            <w:hideMark/>
          </w:tcPr>
          <w:p w14:paraId="63810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NM006</w:t>
            </w:r>
          </w:p>
        </w:tc>
        <w:tc>
          <w:tcPr>
            <w:tcW w:w="0" w:type="auto"/>
            <w:shd w:val="clear" w:color="auto" w:fill="auto"/>
            <w:vAlign w:val="center"/>
            <w:hideMark/>
          </w:tcPr>
          <w:p w14:paraId="677DE7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TRAQUEOSTOMÍA TRANSTRAQUEAL DE EMERGENCIA</w:t>
            </w:r>
          </w:p>
        </w:tc>
        <w:tc>
          <w:tcPr>
            <w:tcW w:w="0" w:type="auto"/>
            <w:shd w:val="clear" w:color="auto" w:fill="auto"/>
            <w:vAlign w:val="center"/>
            <w:hideMark/>
          </w:tcPr>
          <w:p w14:paraId="641DD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784F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43DD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0414F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3686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47F01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5FA55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65740B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FE2A1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4642A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42FE57C" w14:textId="77777777" w:rsidTr="00256218">
        <w:trPr>
          <w:trHeight w:val="300"/>
        </w:trPr>
        <w:tc>
          <w:tcPr>
            <w:tcW w:w="726" w:type="dxa"/>
            <w:shd w:val="clear" w:color="auto" w:fill="auto"/>
            <w:vAlign w:val="center"/>
            <w:hideMark/>
          </w:tcPr>
          <w:p w14:paraId="26A2D3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NM007</w:t>
            </w:r>
          </w:p>
        </w:tc>
        <w:tc>
          <w:tcPr>
            <w:tcW w:w="0" w:type="auto"/>
            <w:shd w:val="clear" w:color="auto" w:fill="auto"/>
            <w:vAlign w:val="center"/>
            <w:hideMark/>
          </w:tcPr>
          <w:p w14:paraId="4FAB58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BRONCOSCOPÍA ATENCIÓN INTEGRAL.</w:t>
            </w:r>
          </w:p>
        </w:tc>
        <w:tc>
          <w:tcPr>
            <w:tcW w:w="0" w:type="auto"/>
            <w:shd w:val="clear" w:color="auto" w:fill="auto"/>
            <w:vAlign w:val="center"/>
            <w:hideMark/>
          </w:tcPr>
          <w:p w14:paraId="7B6DB8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B5E3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76FD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09EF4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CC16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3919F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4A135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7862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00950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50652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r>
      <w:tr w:rsidR="007267FF" w:rsidRPr="00940B47" w14:paraId="3FF930FA" w14:textId="77777777" w:rsidTr="00256218">
        <w:trPr>
          <w:trHeight w:val="300"/>
        </w:trPr>
        <w:tc>
          <w:tcPr>
            <w:tcW w:w="726" w:type="dxa"/>
            <w:shd w:val="clear" w:color="auto" w:fill="auto"/>
            <w:vAlign w:val="center"/>
            <w:hideMark/>
          </w:tcPr>
          <w:p w14:paraId="4C83A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NM008</w:t>
            </w:r>
          </w:p>
        </w:tc>
        <w:tc>
          <w:tcPr>
            <w:tcW w:w="0" w:type="auto"/>
            <w:shd w:val="clear" w:color="auto" w:fill="auto"/>
            <w:vAlign w:val="center"/>
            <w:hideMark/>
          </w:tcPr>
          <w:p w14:paraId="718DEE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BRONCOSCOPÍA CON BROCOSCOPIO LAVADO TERAPÉUTICO</w:t>
            </w:r>
          </w:p>
        </w:tc>
        <w:tc>
          <w:tcPr>
            <w:tcW w:w="0" w:type="auto"/>
            <w:shd w:val="clear" w:color="auto" w:fill="auto"/>
            <w:vAlign w:val="center"/>
            <w:hideMark/>
          </w:tcPr>
          <w:p w14:paraId="6CF5D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E1854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66B6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26F9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5E47EC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085B8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9775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32767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05AEAE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195DD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368</w:t>
            </w:r>
          </w:p>
        </w:tc>
      </w:tr>
      <w:tr w:rsidR="007267FF" w:rsidRPr="00940B47" w14:paraId="2FEC75AE" w14:textId="77777777" w:rsidTr="00256218">
        <w:trPr>
          <w:trHeight w:val="300"/>
        </w:trPr>
        <w:tc>
          <w:tcPr>
            <w:tcW w:w="726" w:type="dxa"/>
            <w:shd w:val="clear" w:color="auto" w:fill="auto"/>
            <w:vAlign w:val="center"/>
            <w:hideMark/>
          </w:tcPr>
          <w:p w14:paraId="55D8C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NM009</w:t>
            </w:r>
          </w:p>
        </w:tc>
        <w:tc>
          <w:tcPr>
            <w:tcW w:w="0" w:type="auto"/>
            <w:shd w:val="clear" w:color="auto" w:fill="auto"/>
            <w:vAlign w:val="center"/>
            <w:hideMark/>
          </w:tcPr>
          <w:p w14:paraId="7807BD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CEPILLADO LAVADO BIOPSIA</w:t>
            </w:r>
          </w:p>
        </w:tc>
        <w:tc>
          <w:tcPr>
            <w:tcW w:w="0" w:type="auto"/>
            <w:shd w:val="clear" w:color="auto" w:fill="auto"/>
            <w:vAlign w:val="center"/>
            <w:hideMark/>
          </w:tcPr>
          <w:p w14:paraId="5C052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D35E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7434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BB22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C8B91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716B5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D273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2475C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556A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782EA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r>
      <w:tr w:rsidR="007267FF" w:rsidRPr="00940B47" w14:paraId="0AC36C69" w14:textId="77777777" w:rsidTr="00256218">
        <w:trPr>
          <w:trHeight w:val="300"/>
        </w:trPr>
        <w:tc>
          <w:tcPr>
            <w:tcW w:w="726" w:type="dxa"/>
            <w:shd w:val="clear" w:color="auto" w:fill="auto"/>
            <w:vAlign w:val="center"/>
            <w:hideMark/>
          </w:tcPr>
          <w:p w14:paraId="1D6B6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NM010</w:t>
            </w:r>
          </w:p>
        </w:tc>
        <w:tc>
          <w:tcPr>
            <w:tcW w:w="0" w:type="auto"/>
            <w:shd w:val="clear" w:color="auto" w:fill="auto"/>
            <w:vAlign w:val="center"/>
            <w:hideMark/>
          </w:tcPr>
          <w:p w14:paraId="3CC8C1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BIOPSIA TRANSBRONQUIAL</w:t>
            </w:r>
          </w:p>
        </w:tc>
        <w:tc>
          <w:tcPr>
            <w:tcW w:w="0" w:type="auto"/>
            <w:shd w:val="clear" w:color="auto" w:fill="auto"/>
            <w:vAlign w:val="center"/>
            <w:hideMark/>
          </w:tcPr>
          <w:p w14:paraId="7CB96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F45FE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6B414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219C0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0F52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911AD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063B6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017F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223A3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2EF1B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349AB8B0" w14:textId="77777777" w:rsidTr="00256218">
        <w:trPr>
          <w:trHeight w:val="300"/>
        </w:trPr>
        <w:tc>
          <w:tcPr>
            <w:tcW w:w="726" w:type="dxa"/>
            <w:shd w:val="clear" w:color="auto" w:fill="auto"/>
            <w:vAlign w:val="center"/>
            <w:hideMark/>
          </w:tcPr>
          <w:p w14:paraId="0622A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NM011</w:t>
            </w:r>
          </w:p>
        </w:tc>
        <w:tc>
          <w:tcPr>
            <w:tcW w:w="0" w:type="auto"/>
            <w:shd w:val="clear" w:color="auto" w:fill="auto"/>
            <w:vAlign w:val="center"/>
            <w:hideMark/>
          </w:tcPr>
          <w:p w14:paraId="7B8EDF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LAVADO BRONCOALVEOLAR</w:t>
            </w:r>
          </w:p>
        </w:tc>
        <w:tc>
          <w:tcPr>
            <w:tcW w:w="0" w:type="auto"/>
            <w:shd w:val="clear" w:color="auto" w:fill="auto"/>
            <w:vAlign w:val="center"/>
            <w:hideMark/>
          </w:tcPr>
          <w:p w14:paraId="331CD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39C0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3903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0E23C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E7100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202E7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2AD7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4C55E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2CAB1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14F92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r>
      <w:tr w:rsidR="007267FF" w:rsidRPr="00940B47" w14:paraId="577990B2" w14:textId="77777777" w:rsidTr="00256218">
        <w:trPr>
          <w:trHeight w:val="300"/>
        </w:trPr>
        <w:tc>
          <w:tcPr>
            <w:tcW w:w="726" w:type="dxa"/>
            <w:shd w:val="clear" w:color="auto" w:fill="auto"/>
            <w:vAlign w:val="center"/>
            <w:hideMark/>
          </w:tcPr>
          <w:p w14:paraId="2EAC0B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NM012</w:t>
            </w:r>
          </w:p>
        </w:tc>
        <w:tc>
          <w:tcPr>
            <w:tcW w:w="0" w:type="auto"/>
            <w:shd w:val="clear" w:color="auto" w:fill="auto"/>
            <w:vAlign w:val="center"/>
            <w:hideMark/>
          </w:tcPr>
          <w:p w14:paraId="19415BD5"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CEPILLADO SELECTIVO</w:t>
            </w:r>
          </w:p>
        </w:tc>
        <w:tc>
          <w:tcPr>
            <w:tcW w:w="0" w:type="auto"/>
            <w:shd w:val="clear" w:color="auto" w:fill="auto"/>
            <w:vAlign w:val="center"/>
            <w:hideMark/>
          </w:tcPr>
          <w:p w14:paraId="7B6CAE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367B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D8F38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A6A9A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6A66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8E54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FF57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65F1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48654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70390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11F2239A" w14:textId="77777777" w:rsidTr="00256218">
        <w:trPr>
          <w:trHeight w:val="300"/>
        </w:trPr>
        <w:tc>
          <w:tcPr>
            <w:tcW w:w="726" w:type="dxa"/>
            <w:shd w:val="clear" w:color="auto" w:fill="auto"/>
            <w:vAlign w:val="center"/>
            <w:hideMark/>
          </w:tcPr>
          <w:p w14:paraId="6DB0E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NM013</w:t>
            </w:r>
          </w:p>
        </w:tc>
        <w:tc>
          <w:tcPr>
            <w:tcW w:w="0" w:type="auto"/>
            <w:shd w:val="clear" w:color="auto" w:fill="auto"/>
            <w:vAlign w:val="center"/>
            <w:hideMark/>
          </w:tcPr>
          <w:p w14:paraId="37803D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BIOPSIA PUNCIÓN TRANSBRONQUIAL</w:t>
            </w:r>
          </w:p>
        </w:tc>
        <w:tc>
          <w:tcPr>
            <w:tcW w:w="0" w:type="auto"/>
            <w:shd w:val="clear" w:color="auto" w:fill="auto"/>
            <w:vAlign w:val="center"/>
            <w:hideMark/>
          </w:tcPr>
          <w:p w14:paraId="4DCD4C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FCF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DAA8B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2B64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6F8A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C4EB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41E4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29D1A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6A45D2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139D3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60F3E97F" w14:textId="77777777" w:rsidTr="00256218">
        <w:trPr>
          <w:trHeight w:val="300"/>
        </w:trPr>
        <w:tc>
          <w:tcPr>
            <w:tcW w:w="726" w:type="dxa"/>
            <w:shd w:val="clear" w:color="auto" w:fill="auto"/>
            <w:vAlign w:val="center"/>
            <w:hideMark/>
          </w:tcPr>
          <w:p w14:paraId="114C9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NM014</w:t>
            </w:r>
          </w:p>
        </w:tc>
        <w:tc>
          <w:tcPr>
            <w:tcW w:w="0" w:type="auto"/>
            <w:shd w:val="clear" w:color="auto" w:fill="auto"/>
            <w:vAlign w:val="center"/>
            <w:hideMark/>
          </w:tcPr>
          <w:p w14:paraId="415B07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EXTRACCIÓN DE CUERPO EXTRAÑO</w:t>
            </w:r>
          </w:p>
        </w:tc>
        <w:tc>
          <w:tcPr>
            <w:tcW w:w="0" w:type="auto"/>
            <w:shd w:val="clear" w:color="auto" w:fill="auto"/>
            <w:vAlign w:val="center"/>
            <w:hideMark/>
          </w:tcPr>
          <w:p w14:paraId="5C30E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A7CD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2131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14A57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BFB06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83A7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5B7C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6F7D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4DCC0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270AB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45A0DB69" w14:textId="77777777" w:rsidTr="00256218">
        <w:trPr>
          <w:trHeight w:val="300"/>
        </w:trPr>
        <w:tc>
          <w:tcPr>
            <w:tcW w:w="726" w:type="dxa"/>
            <w:shd w:val="clear" w:color="auto" w:fill="auto"/>
            <w:vAlign w:val="center"/>
            <w:hideMark/>
          </w:tcPr>
          <w:p w14:paraId="085197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NM015</w:t>
            </w:r>
          </w:p>
        </w:tc>
        <w:tc>
          <w:tcPr>
            <w:tcW w:w="0" w:type="auto"/>
            <w:shd w:val="clear" w:color="auto" w:fill="auto"/>
            <w:vAlign w:val="center"/>
            <w:hideMark/>
          </w:tcPr>
          <w:p w14:paraId="3D297A2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TORACOSCOPÍA TOMA DE BIOPSIA O MUESTRA DE LIQUIDO</w:t>
            </w:r>
          </w:p>
        </w:tc>
        <w:tc>
          <w:tcPr>
            <w:tcW w:w="0" w:type="auto"/>
            <w:shd w:val="clear" w:color="auto" w:fill="auto"/>
            <w:vAlign w:val="center"/>
            <w:hideMark/>
          </w:tcPr>
          <w:p w14:paraId="7B40AF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B8EC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00A5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75F9E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A600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0430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7835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45EB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500B1C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555C01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7ECE799D" w14:textId="77777777" w:rsidTr="00256218">
        <w:trPr>
          <w:trHeight w:val="300"/>
        </w:trPr>
        <w:tc>
          <w:tcPr>
            <w:tcW w:w="726" w:type="dxa"/>
            <w:shd w:val="clear" w:color="auto" w:fill="auto"/>
            <w:vAlign w:val="center"/>
            <w:hideMark/>
          </w:tcPr>
          <w:p w14:paraId="470E3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NM016</w:t>
            </w:r>
          </w:p>
        </w:tc>
        <w:tc>
          <w:tcPr>
            <w:tcW w:w="0" w:type="auto"/>
            <w:shd w:val="clear" w:color="auto" w:fill="auto"/>
            <w:vAlign w:val="center"/>
            <w:hideMark/>
          </w:tcPr>
          <w:p w14:paraId="069C12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LARINGOSCOPÍA DIRECTA DIAGNÓSTICA Y TERAPEÚTICA</w:t>
            </w:r>
          </w:p>
        </w:tc>
        <w:tc>
          <w:tcPr>
            <w:tcW w:w="0" w:type="auto"/>
            <w:shd w:val="clear" w:color="auto" w:fill="auto"/>
            <w:vAlign w:val="center"/>
            <w:hideMark/>
          </w:tcPr>
          <w:p w14:paraId="2C90C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952B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5529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C9A36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31E7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40B2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B2B0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4D7D6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EAB7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30AC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608E15BB" w14:textId="77777777" w:rsidTr="00256218">
        <w:trPr>
          <w:trHeight w:val="300"/>
        </w:trPr>
        <w:tc>
          <w:tcPr>
            <w:tcW w:w="726" w:type="dxa"/>
            <w:shd w:val="clear" w:color="auto" w:fill="auto"/>
            <w:vAlign w:val="center"/>
            <w:hideMark/>
          </w:tcPr>
          <w:p w14:paraId="521C7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NM017</w:t>
            </w:r>
          </w:p>
        </w:tc>
        <w:tc>
          <w:tcPr>
            <w:tcW w:w="0" w:type="auto"/>
            <w:shd w:val="clear" w:color="auto" w:fill="auto"/>
            <w:vAlign w:val="center"/>
            <w:hideMark/>
          </w:tcPr>
          <w:p w14:paraId="2A557C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LARINGOSCOPÍA INDIRECTA DIAGNÓSTICA Y TERAPEÚTICA</w:t>
            </w:r>
          </w:p>
        </w:tc>
        <w:tc>
          <w:tcPr>
            <w:tcW w:w="0" w:type="auto"/>
            <w:shd w:val="clear" w:color="auto" w:fill="auto"/>
            <w:vAlign w:val="center"/>
            <w:hideMark/>
          </w:tcPr>
          <w:p w14:paraId="2C8B3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37683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4A39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33A21C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6D350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5E3A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2A048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0B5121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426DA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040C2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1A02D821" w14:textId="77777777" w:rsidTr="00256218">
        <w:trPr>
          <w:trHeight w:val="600"/>
        </w:trPr>
        <w:tc>
          <w:tcPr>
            <w:tcW w:w="726" w:type="dxa"/>
            <w:shd w:val="clear" w:color="auto" w:fill="auto"/>
            <w:vAlign w:val="center"/>
            <w:hideMark/>
          </w:tcPr>
          <w:p w14:paraId="45E494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NM018</w:t>
            </w:r>
          </w:p>
        </w:tc>
        <w:tc>
          <w:tcPr>
            <w:tcW w:w="0" w:type="auto"/>
            <w:shd w:val="clear" w:color="auto" w:fill="auto"/>
            <w:vAlign w:val="center"/>
            <w:hideMark/>
          </w:tcPr>
          <w:p w14:paraId="6D26BB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FUNCIONALES     PULMONARES     Y     RESPIRATORIAS (ESPIROMETRÍA)</w:t>
            </w:r>
          </w:p>
        </w:tc>
        <w:tc>
          <w:tcPr>
            <w:tcW w:w="0" w:type="auto"/>
            <w:shd w:val="clear" w:color="auto" w:fill="auto"/>
            <w:vAlign w:val="center"/>
            <w:hideMark/>
          </w:tcPr>
          <w:p w14:paraId="01ED7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6F7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7F5C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B74C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9287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1588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BBA4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4019F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D5D1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27484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9BEC0D4" w14:textId="77777777" w:rsidTr="00256218">
        <w:trPr>
          <w:trHeight w:val="300"/>
        </w:trPr>
        <w:tc>
          <w:tcPr>
            <w:tcW w:w="726" w:type="dxa"/>
            <w:shd w:val="clear" w:color="auto" w:fill="auto"/>
            <w:vAlign w:val="center"/>
            <w:hideMark/>
          </w:tcPr>
          <w:p w14:paraId="7A2A22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NM019</w:t>
            </w:r>
          </w:p>
        </w:tc>
        <w:tc>
          <w:tcPr>
            <w:tcW w:w="0" w:type="auto"/>
            <w:shd w:val="clear" w:color="auto" w:fill="auto"/>
            <w:vAlign w:val="center"/>
            <w:hideMark/>
          </w:tcPr>
          <w:p w14:paraId="3D6E47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DE HERIDA O LESIÓN TRAQUEAL, NIVEL CERVICAL</w:t>
            </w:r>
          </w:p>
        </w:tc>
        <w:tc>
          <w:tcPr>
            <w:tcW w:w="0" w:type="auto"/>
            <w:shd w:val="clear" w:color="auto" w:fill="auto"/>
            <w:vAlign w:val="center"/>
            <w:hideMark/>
          </w:tcPr>
          <w:p w14:paraId="4AC39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4CE463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0CCA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76556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56FBA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A43E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4943B5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45906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501721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2776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A8D172A" w14:textId="77777777" w:rsidTr="00256218">
        <w:trPr>
          <w:trHeight w:val="300"/>
        </w:trPr>
        <w:tc>
          <w:tcPr>
            <w:tcW w:w="726" w:type="dxa"/>
            <w:shd w:val="clear" w:color="auto" w:fill="auto"/>
            <w:vAlign w:val="center"/>
            <w:hideMark/>
          </w:tcPr>
          <w:p w14:paraId="05F87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NM020</w:t>
            </w:r>
          </w:p>
        </w:tc>
        <w:tc>
          <w:tcPr>
            <w:tcW w:w="0" w:type="auto"/>
            <w:shd w:val="clear" w:color="auto" w:fill="auto"/>
            <w:vAlign w:val="center"/>
            <w:hideMark/>
          </w:tcPr>
          <w:p w14:paraId="275866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DE HERIDA O LESIÓN TRAQUEAL, NIVEL TORÁCICO</w:t>
            </w:r>
          </w:p>
        </w:tc>
        <w:tc>
          <w:tcPr>
            <w:tcW w:w="0" w:type="auto"/>
            <w:shd w:val="clear" w:color="auto" w:fill="auto"/>
            <w:vAlign w:val="center"/>
            <w:hideMark/>
          </w:tcPr>
          <w:p w14:paraId="056D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5DEE8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2243A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18101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D7CE4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7B5F3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0EF0FA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4DC224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BF16F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684282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7A85AF34" w14:textId="77777777" w:rsidTr="00256218">
        <w:trPr>
          <w:trHeight w:val="300"/>
        </w:trPr>
        <w:tc>
          <w:tcPr>
            <w:tcW w:w="726" w:type="dxa"/>
            <w:shd w:val="clear" w:color="auto" w:fill="auto"/>
            <w:vAlign w:val="center"/>
            <w:hideMark/>
          </w:tcPr>
          <w:p w14:paraId="71BE8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NM021</w:t>
            </w:r>
          </w:p>
        </w:tc>
        <w:tc>
          <w:tcPr>
            <w:tcW w:w="0" w:type="auto"/>
            <w:shd w:val="clear" w:color="auto" w:fill="auto"/>
            <w:vAlign w:val="center"/>
            <w:hideMark/>
          </w:tcPr>
          <w:p w14:paraId="3672B7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QUIRÚRGICO DE TRAQUEOSTOMÍA O FÍSTULA SIN PLASTÍA</w:t>
            </w:r>
          </w:p>
        </w:tc>
        <w:tc>
          <w:tcPr>
            <w:tcW w:w="0" w:type="auto"/>
            <w:shd w:val="clear" w:color="auto" w:fill="auto"/>
            <w:vAlign w:val="center"/>
            <w:hideMark/>
          </w:tcPr>
          <w:p w14:paraId="69FCD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3690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0FE82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58479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E387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77971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39059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2595A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A1F0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12CDC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718803B" w14:textId="77777777" w:rsidTr="00256218">
        <w:trPr>
          <w:trHeight w:val="300"/>
        </w:trPr>
        <w:tc>
          <w:tcPr>
            <w:tcW w:w="726" w:type="dxa"/>
            <w:shd w:val="clear" w:color="auto" w:fill="auto"/>
            <w:vAlign w:val="center"/>
            <w:hideMark/>
          </w:tcPr>
          <w:p w14:paraId="759F5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NM022</w:t>
            </w:r>
          </w:p>
        </w:tc>
        <w:tc>
          <w:tcPr>
            <w:tcW w:w="0" w:type="auto"/>
            <w:shd w:val="clear" w:color="auto" w:fill="auto"/>
            <w:vAlign w:val="center"/>
            <w:hideMark/>
          </w:tcPr>
          <w:p w14:paraId="7DF230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QUIRÚRGICO DE TRAQUEOSTOMÍA O FÍSTULA CON PLASTÍA</w:t>
            </w:r>
          </w:p>
        </w:tc>
        <w:tc>
          <w:tcPr>
            <w:tcW w:w="0" w:type="auto"/>
            <w:shd w:val="clear" w:color="auto" w:fill="auto"/>
            <w:vAlign w:val="center"/>
            <w:hideMark/>
          </w:tcPr>
          <w:p w14:paraId="4F2E2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380976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5E1038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2F56E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346A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386BEE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1FB23F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144724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084FE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7B85C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2B55C7E2" w14:textId="77777777" w:rsidTr="00256218">
        <w:trPr>
          <w:trHeight w:val="600"/>
        </w:trPr>
        <w:tc>
          <w:tcPr>
            <w:tcW w:w="726" w:type="dxa"/>
            <w:shd w:val="clear" w:color="auto" w:fill="auto"/>
            <w:vAlign w:val="center"/>
            <w:hideMark/>
          </w:tcPr>
          <w:p w14:paraId="61FC3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NM023</w:t>
            </w:r>
          </w:p>
        </w:tc>
        <w:tc>
          <w:tcPr>
            <w:tcW w:w="0" w:type="auto"/>
            <w:shd w:val="clear" w:color="auto" w:fill="auto"/>
            <w:vAlign w:val="center"/>
            <w:hideMark/>
          </w:tcPr>
          <w:p w14:paraId="23121B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REVISION   DE   CICATRIZ   DE   TRAQUEOSTOMÍA   (EN   SALA   DE OPERACIONES)</w:t>
            </w:r>
          </w:p>
        </w:tc>
        <w:tc>
          <w:tcPr>
            <w:tcW w:w="0" w:type="auto"/>
            <w:shd w:val="clear" w:color="auto" w:fill="auto"/>
            <w:vAlign w:val="center"/>
            <w:hideMark/>
          </w:tcPr>
          <w:p w14:paraId="08A53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45AD63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27D26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4ECB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5F80B9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8523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3575F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0AE45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503B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B1A4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4A05760A" w14:textId="77777777" w:rsidTr="00256218">
        <w:trPr>
          <w:trHeight w:val="300"/>
        </w:trPr>
        <w:tc>
          <w:tcPr>
            <w:tcW w:w="726" w:type="dxa"/>
            <w:shd w:val="clear" w:color="auto" w:fill="auto"/>
            <w:vAlign w:val="center"/>
            <w:hideMark/>
          </w:tcPr>
          <w:p w14:paraId="14E1F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NM024</w:t>
            </w:r>
          </w:p>
        </w:tc>
        <w:tc>
          <w:tcPr>
            <w:tcW w:w="0" w:type="auto"/>
            <w:shd w:val="clear" w:color="auto" w:fill="auto"/>
            <w:vAlign w:val="center"/>
            <w:hideMark/>
          </w:tcPr>
          <w:p w14:paraId="3D21CE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PULMONAR TOTAL</w:t>
            </w:r>
          </w:p>
        </w:tc>
        <w:tc>
          <w:tcPr>
            <w:tcW w:w="0" w:type="auto"/>
            <w:shd w:val="clear" w:color="auto" w:fill="auto"/>
            <w:vAlign w:val="center"/>
            <w:hideMark/>
          </w:tcPr>
          <w:p w14:paraId="54FCD3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24DB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7AE52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452EF2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352B7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5ED290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4F0324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46A44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7E24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2EE609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76154DA" w14:textId="77777777" w:rsidTr="00256218">
        <w:trPr>
          <w:trHeight w:val="300"/>
        </w:trPr>
        <w:tc>
          <w:tcPr>
            <w:tcW w:w="726" w:type="dxa"/>
            <w:shd w:val="clear" w:color="auto" w:fill="auto"/>
            <w:vAlign w:val="center"/>
            <w:hideMark/>
          </w:tcPr>
          <w:p w14:paraId="4E8E41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NM025</w:t>
            </w:r>
          </w:p>
        </w:tc>
        <w:tc>
          <w:tcPr>
            <w:tcW w:w="0" w:type="auto"/>
            <w:shd w:val="clear" w:color="auto" w:fill="auto"/>
            <w:vAlign w:val="center"/>
            <w:hideMark/>
          </w:tcPr>
          <w:p w14:paraId="427CBC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PULMONAR PARCIAL</w:t>
            </w:r>
          </w:p>
        </w:tc>
        <w:tc>
          <w:tcPr>
            <w:tcW w:w="0" w:type="auto"/>
            <w:shd w:val="clear" w:color="auto" w:fill="auto"/>
            <w:vAlign w:val="center"/>
            <w:hideMark/>
          </w:tcPr>
          <w:p w14:paraId="46681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2DCC4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0A7489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33B9F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00C09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779C9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4E11B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1912B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7EAD3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55BFB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582DF517" w14:textId="77777777" w:rsidTr="00256218">
        <w:trPr>
          <w:trHeight w:val="300"/>
        </w:trPr>
        <w:tc>
          <w:tcPr>
            <w:tcW w:w="726" w:type="dxa"/>
            <w:shd w:val="clear" w:color="auto" w:fill="auto"/>
            <w:vAlign w:val="center"/>
            <w:hideMark/>
          </w:tcPr>
          <w:p w14:paraId="2C00F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NM026</w:t>
            </w:r>
          </w:p>
        </w:tc>
        <w:tc>
          <w:tcPr>
            <w:tcW w:w="0" w:type="auto"/>
            <w:shd w:val="clear" w:color="auto" w:fill="auto"/>
            <w:vAlign w:val="center"/>
            <w:hideMark/>
          </w:tcPr>
          <w:p w14:paraId="3D4621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PLEURECTOMÍA PARIETAL</w:t>
            </w:r>
          </w:p>
        </w:tc>
        <w:tc>
          <w:tcPr>
            <w:tcW w:w="0" w:type="auto"/>
            <w:shd w:val="clear" w:color="auto" w:fill="auto"/>
            <w:vAlign w:val="center"/>
            <w:hideMark/>
          </w:tcPr>
          <w:p w14:paraId="46724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906C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03DF69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CF12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3B296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E2AD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0D2EA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51EEDA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534E4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7DE1B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44C0B429" w14:textId="77777777" w:rsidTr="00256218">
        <w:trPr>
          <w:trHeight w:val="300"/>
        </w:trPr>
        <w:tc>
          <w:tcPr>
            <w:tcW w:w="726" w:type="dxa"/>
            <w:shd w:val="clear" w:color="auto" w:fill="auto"/>
            <w:vAlign w:val="center"/>
            <w:hideMark/>
          </w:tcPr>
          <w:p w14:paraId="76204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NM027</w:t>
            </w:r>
          </w:p>
        </w:tc>
        <w:tc>
          <w:tcPr>
            <w:tcW w:w="0" w:type="auto"/>
            <w:shd w:val="clear" w:color="auto" w:fill="auto"/>
            <w:vAlign w:val="center"/>
            <w:hideMark/>
          </w:tcPr>
          <w:p w14:paraId="4F585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Y PLEURECTOMÍA PARIETAL</w:t>
            </w:r>
          </w:p>
        </w:tc>
        <w:tc>
          <w:tcPr>
            <w:tcW w:w="0" w:type="auto"/>
            <w:shd w:val="clear" w:color="auto" w:fill="auto"/>
            <w:vAlign w:val="center"/>
            <w:hideMark/>
          </w:tcPr>
          <w:p w14:paraId="0A7BF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51807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94BF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293D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7D72D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94F6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370148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47448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A3ECB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461C3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36630D4" w14:textId="77777777" w:rsidTr="00256218">
        <w:trPr>
          <w:trHeight w:val="300"/>
        </w:trPr>
        <w:tc>
          <w:tcPr>
            <w:tcW w:w="726" w:type="dxa"/>
            <w:shd w:val="clear" w:color="auto" w:fill="auto"/>
            <w:vAlign w:val="center"/>
            <w:hideMark/>
          </w:tcPr>
          <w:p w14:paraId="2FCC7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NM028</w:t>
            </w:r>
          </w:p>
        </w:tc>
        <w:tc>
          <w:tcPr>
            <w:tcW w:w="0" w:type="auto"/>
            <w:shd w:val="clear" w:color="auto" w:fill="auto"/>
            <w:vAlign w:val="center"/>
            <w:hideMark/>
          </w:tcPr>
          <w:p w14:paraId="5141DD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LOBECTOMÍA PULMONAR</w:t>
            </w:r>
          </w:p>
        </w:tc>
        <w:tc>
          <w:tcPr>
            <w:tcW w:w="0" w:type="auto"/>
            <w:shd w:val="clear" w:color="auto" w:fill="auto"/>
            <w:vAlign w:val="center"/>
            <w:hideMark/>
          </w:tcPr>
          <w:p w14:paraId="66D9AA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475E4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06370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07C10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24B4C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6DB9C4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0AA38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3DA0E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60EE8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3952A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374E034B" w14:textId="77777777" w:rsidTr="00256218">
        <w:trPr>
          <w:trHeight w:val="300"/>
        </w:trPr>
        <w:tc>
          <w:tcPr>
            <w:tcW w:w="726" w:type="dxa"/>
            <w:shd w:val="clear" w:color="auto" w:fill="auto"/>
            <w:vAlign w:val="center"/>
            <w:hideMark/>
          </w:tcPr>
          <w:p w14:paraId="726BF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NM029</w:t>
            </w:r>
          </w:p>
        </w:tc>
        <w:tc>
          <w:tcPr>
            <w:tcW w:w="0" w:type="auto"/>
            <w:shd w:val="clear" w:color="auto" w:fill="auto"/>
            <w:vAlign w:val="center"/>
            <w:hideMark/>
          </w:tcPr>
          <w:p w14:paraId="332FDF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PLETISMOGRAFÍA</w:t>
            </w:r>
          </w:p>
        </w:tc>
        <w:tc>
          <w:tcPr>
            <w:tcW w:w="0" w:type="auto"/>
            <w:shd w:val="clear" w:color="auto" w:fill="auto"/>
            <w:vAlign w:val="center"/>
            <w:hideMark/>
          </w:tcPr>
          <w:p w14:paraId="4E9E7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02EA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7FA5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A83C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1D7CE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5C8F8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0A6BB0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60578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97225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4B131D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34B6A415" w14:textId="77777777" w:rsidTr="00256218">
        <w:trPr>
          <w:trHeight w:val="300"/>
        </w:trPr>
        <w:tc>
          <w:tcPr>
            <w:tcW w:w="726" w:type="dxa"/>
            <w:shd w:val="clear" w:color="auto" w:fill="auto"/>
            <w:vAlign w:val="center"/>
            <w:hideMark/>
          </w:tcPr>
          <w:p w14:paraId="46E114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NM030</w:t>
            </w:r>
          </w:p>
        </w:tc>
        <w:tc>
          <w:tcPr>
            <w:tcW w:w="0" w:type="auto"/>
            <w:shd w:val="clear" w:color="auto" w:fill="auto"/>
            <w:vAlign w:val="center"/>
            <w:hideMark/>
          </w:tcPr>
          <w:p w14:paraId="43EEDE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ASPIRACIÓN NASOTRAQUEAL CON CATÉTER</w:t>
            </w:r>
          </w:p>
        </w:tc>
        <w:tc>
          <w:tcPr>
            <w:tcW w:w="0" w:type="auto"/>
            <w:shd w:val="clear" w:color="auto" w:fill="auto"/>
            <w:vAlign w:val="center"/>
            <w:hideMark/>
          </w:tcPr>
          <w:p w14:paraId="3DED68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7D95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8FBF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4CE3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688F4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7F1E7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EA09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02433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66E5E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1C7E4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5BF2AE50" w14:textId="77777777" w:rsidTr="00256218">
        <w:trPr>
          <w:trHeight w:val="300"/>
        </w:trPr>
        <w:tc>
          <w:tcPr>
            <w:tcW w:w="726" w:type="dxa"/>
            <w:shd w:val="clear" w:color="auto" w:fill="auto"/>
            <w:vAlign w:val="center"/>
            <w:hideMark/>
          </w:tcPr>
          <w:p w14:paraId="5DC18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NM031</w:t>
            </w:r>
          </w:p>
        </w:tc>
        <w:tc>
          <w:tcPr>
            <w:tcW w:w="0" w:type="auto"/>
            <w:shd w:val="clear" w:color="auto" w:fill="auto"/>
            <w:vAlign w:val="center"/>
            <w:hideMark/>
          </w:tcPr>
          <w:p w14:paraId="65601E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SEGMENTECTOMÍA PULMONAR</w:t>
            </w:r>
          </w:p>
        </w:tc>
        <w:tc>
          <w:tcPr>
            <w:tcW w:w="0" w:type="auto"/>
            <w:shd w:val="clear" w:color="auto" w:fill="auto"/>
            <w:vAlign w:val="center"/>
            <w:hideMark/>
          </w:tcPr>
          <w:p w14:paraId="337E4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D861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6D108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DDEF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5D7CA2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117FD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6F8942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7FD2CC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550C0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4AA5F6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3FB229D" w14:textId="77777777" w:rsidTr="00256218">
        <w:trPr>
          <w:trHeight w:val="300"/>
        </w:trPr>
        <w:tc>
          <w:tcPr>
            <w:tcW w:w="726" w:type="dxa"/>
            <w:shd w:val="clear" w:color="auto" w:fill="auto"/>
            <w:vAlign w:val="center"/>
            <w:hideMark/>
          </w:tcPr>
          <w:p w14:paraId="081625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NM032</w:t>
            </w:r>
          </w:p>
        </w:tc>
        <w:tc>
          <w:tcPr>
            <w:tcW w:w="0" w:type="auto"/>
            <w:shd w:val="clear" w:color="auto" w:fill="auto"/>
            <w:vAlign w:val="center"/>
            <w:hideMark/>
          </w:tcPr>
          <w:p w14:paraId="54AE60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CON LOBECTOMÍA</w:t>
            </w:r>
          </w:p>
        </w:tc>
        <w:tc>
          <w:tcPr>
            <w:tcW w:w="0" w:type="auto"/>
            <w:shd w:val="clear" w:color="auto" w:fill="auto"/>
            <w:vAlign w:val="center"/>
            <w:hideMark/>
          </w:tcPr>
          <w:p w14:paraId="40C8B9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6F745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c>
          <w:tcPr>
            <w:tcW w:w="0" w:type="auto"/>
            <w:shd w:val="clear" w:color="auto" w:fill="auto"/>
            <w:vAlign w:val="center"/>
            <w:hideMark/>
          </w:tcPr>
          <w:p w14:paraId="5D3B6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877</w:t>
            </w:r>
          </w:p>
        </w:tc>
        <w:tc>
          <w:tcPr>
            <w:tcW w:w="0" w:type="auto"/>
            <w:shd w:val="clear" w:color="auto" w:fill="auto"/>
            <w:vAlign w:val="center"/>
            <w:hideMark/>
          </w:tcPr>
          <w:p w14:paraId="4B13C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1169</w:t>
            </w:r>
          </w:p>
        </w:tc>
        <w:tc>
          <w:tcPr>
            <w:tcW w:w="0" w:type="auto"/>
            <w:shd w:val="clear" w:color="auto" w:fill="auto"/>
            <w:vAlign w:val="center"/>
            <w:hideMark/>
          </w:tcPr>
          <w:p w14:paraId="513B8D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74B5D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1755</w:t>
            </w:r>
          </w:p>
        </w:tc>
        <w:tc>
          <w:tcPr>
            <w:tcW w:w="0" w:type="auto"/>
            <w:shd w:val="clear" w:color="auto" w:fill="auto"/>
            <w:vAlign w:val="center"/>
            <w:hideMark/>
          </w:tcPr>
          <w:p w14:paraId="7F2753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c>
          <w:tcPr>
            <w:tcW w:w="0" w:type="auto"/>
            <w:shd w:val="clear" w:color="auto" w:fill="auto"/>
            <w:vAlign w:val="center"/>
            <w:hideMark/>
          </w:tcPr>
          <w:p w14:paraId="22AF35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2343</w:t>
            </w:r>
          </w:p>
        </w:tc>
        <w:tc>
          <w:tcPr>
            <w:tcW w:w="0" w:type="auto"/>
            <w:shd w:val="clear" w:color="auto" w:fill="auto"/>
            <w:vAlign w:val="center"/>
            <w:hideMark/>
          </w:tcPr>
          <w:p w14:paraId="36B29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2633</w:t>
            </w:r>
          </w:p>
        </w:tc>
        <w:tc>
          <w:tcPr>
            <w:tcW w:w="0" w:type="auto"/>
            <w:shd w:val="clear" w:color="auto" w:fill="auto"/>
            <w:vAlign w:val="center"/>
            <w:hideMark/>
          </w:tcPr>
          <w:p w14:paraId="7CB12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2928</w:t>
            </w:r>
          </w:p>
        </w:tc>
      </w:tr>
      <w:tr w:rsidR="007267FF" w:rsidRPr="00940B47" w14:paraId="49F5494A" w14:textId="77777777" w:rsidTr="00256218">
        <w:trPr>
          <w:trHeight w:val="300"/>
        </w:trPr>
        <w:tc>
          <w:tcPr>
            <w:tcW w:w="726" w:type="dxa"/>
            <w:shd w:val="clear" w:color="auto" w:fill="auto"/>
            <w:vAlign w:val="center"/>
            <w:hideMark/>
          </w:tcPr>
          <w:p w14:paraId="446B9D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NM033</w:t>
            </w:r>
          </w:p>
        </w:tc>
        <w:tc>
          <w:tcPr>
            <w:tcW w:w="0" w:type="auto"/>
            <w:shd w:val="clear" w:color="auto" w:fill="auto"/>
            <w:vAlign w:val="center"/>
            <w:hideMark/>
          </w:tcPr>
          <w:p w14:paraId="6F8BE7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VENTANA TORÁCICA PARA DRENAJE DE EMPIEMA</w:t>
            </w:r>
          </w:p>
        </w:tc>
        <w:tc>
          <w:tcPr>
            <w:tcW w:w="0" w:type="auto"/>
            <w:shd w:val="clear" w:color="auto" w:fill="auto"/>
            <w:vAlign w:val="center"/>
            <w:hideMark/>
          </w:tcPr>
          <w:p w14:paraId="653C5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6A4B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0772C5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910F2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7A3DDC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32310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1E387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778BB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4552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781B4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72B90746" w14:textId="77777777" w:rsidTr="00256218">
        <w:trPr>
          <w:trHeight w:val="300"/>
        </w:trPr>
        <w:tc>
          <w:tcPr>
            <w:tcW w:w="726" w:type="dxa"/>
            <w:shd w:val="clear" w:color="auto" w:fill="auto"/>
            <w:vAlign w:val="center"/>
            <w:hideMark/>
          </w:tcPr>
          <w:p w14:paraId="620970E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CC000</w:t>
            </w:r>
          </w:p>
        </w:tc>
        <w:tc>
          <w:tcPr>
            <w:tcW w:w="0" w:type="auto"/>
            <w:shd w:val="clear" w:color="auto" w:fill="auto"/>
            <w:vAlign w:val="center"/>
            <w:hideMark/>
          </w:tcPr>
          <w:p w14:paraId="1F3E1428"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CARDIOVASCULAR</w:t>
            </w:r>
          </w:p>
        </w:tc>
        <w:tc>
          <w:tcPr>
            <w:tcW w:w="0" w:type="auto"/>
            <w:shd w:val="clear" w:color="auto" w:fill="auto"/>
            <w:vAlign w:val="center"/>
            <w:hideMark/>
          </w:tcPr>
          <w:p w14:paraId="2B981720" w14:textId="6FED3A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BC033E" w14:textId="7AE639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BD5021E" w14:textId="6D2EBF6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BF1342" w14:textId="357303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52CD6D" w14:textId="1851A1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9FB195" w14:textId="0EB406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6C5295" w14:textId="2B57D3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A8F379" w14:textId="634836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913E86" w14:textId="644E372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88528" w14:textId="27A700B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901BFE3" w14:textId="77777777" w:rsidTr="00256218">
        <w:trPr>
          <w:trHeight w:val="300"/>
        </w:trPr>
        <w:tc>
          <w:tcPr>
            <w:tcW w:w="726" w:type="dxa"/>
            <w:shd w:val="clear" w:color="auto" w:fill="auto"/>
            <w:vAlign w:val="center"/>
            <w:hideMark/>
          </w:tcPr>
          <w:p w14:paraId="3F590E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CC001</w:t>
            </w:r>
          </w:p>
        </w:tc>
        <w:tc>
          <w:tcPr>
            <w:tcW w:w="0" w:type="auto"/>
            <w:shd w:val="clear" w:color="auto" w:fill="auto"/>
            <w:vAlign w:val="center"/>
            <w:hideMark/>
          </w:tcPr>
          <w:p w14:paraId="567BF7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MARCAPASO TEMPORAL</w:t>
            </w:r>
          </w:p>
        </w:tc>
        <w:tc>
          <w:tcPr>
            <w:tcW w:w="0" w:type="auto"/>
            <w:shd w:val="clear" w:color="auto" w:fill="auto"/>
            <w:vAlign w:val="center"/>
            <w:hideMark/>
          </w:tcPr>
          <w:p w14:paraId="6CCA96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2EBE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0466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8A27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1B353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63B19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2E750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AC26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6EEB3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w:t>
            </w:r>
          </w:p>
        </w:tc>
        <w:tc>
          <w:tcPr>
            <w:tcW w:w="0" w:type="auto"/>
            <w:shd w:val="clear" w:color="auto" w:fill="auto"/>
            <w:vAlign w:val="center"/>
            <w:hideMark/>
          </w:tcPr>
          <w:p w14:paraId="4FAAD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r>
      <w:tr w:rsidR="007267FF" w:rsidRPr="00940B47" w14:paraId="0B7CDB77" w14:textId="77777777" w:rsidTr="00256218">
        <w:trPr>
          <w:trHeight w:val="300"/>
        </w:trPr>
        <w:tc>
          <w:tcPr>
            <w:tcW w:w="726" w:type="dxa"/>
            <w:shd w:val="clear" w:color="auto" w:fill="auto"/>
            <w:vAlign w:val="center"/>
            <w:hideMark/>
          </w:tcPr>
          <w:p w14:paraId="032B4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CC002</w:t>
            </w:r>
          </w:p>
        </w:tc>
        <w:tc>
          <w:tcPr>
            <w:tcW w:w="0" w:type="auto"/>
            <w:shd w:val="clear" w:color="auto" w:fill="auto"/>
            <w:vAlign w:val="center"/>
            <w:hideMark/>
          </w:tcPr>
          <w:p w14:paraId="2F9A26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MARCAPASO DEFINITIVO</w:t>
            </w:r>
          </w:p>
        </w:tc>
        <w:tc>
          <w:tcPr>
            <w:tcW w:w="0" w:type="auto"/>
            <w:shd w:val="clear" w:color="auto" w:fill="auto"/>
            <w:vAlign w:val="center"/>
            <w:hideMark/>
          </w:tcPr>
          <w:p w14:paraId="47BC6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22445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341E2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w:t>
            </w:r>
          </w:p>
        </w:tc>
        <w:tc>
          <w:tcPr>
            <w:tcW w:w="0" w:type="auto"/>
            <w:shd w:val="clear" w:color="auto" w:fill="auto"/>
            <w:vAlign w:val="center"/>
            <w:hideMark/>
          </w:tcPr>
          <w:p w14:paraId="041D9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7EA154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1043</w:t>
            </w:r>
          </w:p>
        </w:tc>
        <w:tc>
          <w:tcPr>
            <w:tcW w:w="0" w:type="auto"/>
            <w:shd w:val="clear" w:color="auto" w:fill="auto"/>
            <w:vAlign w:val="center"/>
            <w:hideMark/>
          </w:tcPr>
          <w:p w14:paraId="0E37E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1254</w:t>
            </w:r>
          </w:p>
        </w:tc>
        <w:tc>
          <w:tcPr>
            <w:tcW w:w="0" w:type="auto"/>
            <w:shd w:val="clear" w:color="auto" w:fill="auto"/>
            <w:vAlign w:val="center"/>
            <w:hideMark/>
          </w:tcPr>
          <w:p w14:paraId="116856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6AC34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6056B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1884</w:t>
            </w:r>
          </w:p>
        </w:tc>
        <w:tc>
          <w:tcPr>
            <w:tcW w:w="0" w:type="auto"/>
            <w:shd w:val="clear" w:color="auto" w:fill="auto"/>
            <w:vAlign w:val="center"/>
            <w:hideMark/>
          </w:tcPr>
          <w:p w14:paraId="7A0AC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2092</w:t>
            </w:r>
          </w:p>
        </w:tc>
      </w:tr>
      <w:tr w:rsidR="007267FF" w:rsidRPr="00940B47" w14:paraId="66B89BEA" w14:textId="77777777" w:rsidTr="00256218">
        <w:trPr>
          <w:trHeight w:val="300"/>
        </w:trPr>
        <w:tc>
          <w:tcPr>
            <w:tcW w:w="726" w:type="dxa"/>
            <w:shd w:val="clear" w:color="auto" w:fill="auto"/>
            <w:vAlign w:val="center"/>
            <w:hideMark/>
          </w:tcPr>
          <w:p w14:paraId="4FFC29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CC003</w:t>
            </w:r>
          </w:p>
        </w:tc>
        <w:tc>
          <w:tcPr>
            <w:tcW w:w="0" w:type="auto"/>
            <w:shd w:val="clear" w:color="auto" w:fill="auto"/>
            <w:vAlign w:val="center"/>
            <w:hideMark/>
          </w:tcPr>
          <w:p w14:paraId="17C12E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CATETERISMO CARDIÁCO SIMPLE</w:t>
            </w:r>
          </w:p>
        </w:tc>
        <w:tc>
          <w:tcPr>
            <w:tcW w:w="0" w:type="auto"/>
            <w:shd w:val="clear" w:color="auto" w:fill="auto"/>
            <w:vAlign w:val="center"/>
            <w:hideMark/>
          </w:tcPr>
          <w:p w14:paraId="691EC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BF6C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590AA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9D97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668B8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12A3B0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2CB3A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0301AE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728A7C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45D711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r>
      <w:tr w:rsidR="007267FF" w:rsidRPr="00940B47" w14:paraId="6081DE04" w14:textId="77777777" w:rsidTr="00256218">
        <w:trPr>
          <w:trHeight w:val="300"/>
        </w:trPr>
        <w:tc>
          <w:tcPr>
            <w:tcW w:w="726" w:type="dxa"/>
            <w:shd w:val="clear" w:color="auto" w:fill="auto"/>
            <w:vAlign w:val="center"/>
            <w:hideMark/>
          </w:tcPr>
          <w:p w14:paraId="53424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CC004</w:t>
            </w:r>
          </w:p>
        </w:tc>
        <w:tc>
          <w:tcPr>
            <w:tcW w:w="0" w:type="auto"/>
            <w:shd w:val="clear" w:color="auto" w:fill="auto"/>
            <w:vAlign w:val="center"/>
            <w:hideMark/>
          </w:tcPr>
          <w:p w14:paraId="31DF86E8"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CATETERISMO CARDIÁCO CON ANGIOGRAFÍA</w:t>
            </w:r>
          </w:p>
        </w:tc>
        <w:tc>
          <w:tcPr>
            <w:tcW w:w="0" w:type="auto"/>
            <w:shd w:val="clear" w:color="auto" w:fill="auto"/>
            <w:vAlign w:val="center"/>
            <w:hideMark/>
          </w:tcPr>
          <w:p w14:paraId="67473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32E18E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1219E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07B0D5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25F86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460D0C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c>
          <w:tcPr>
            <w:tcW w:w="0" w:type="auto"/>
            <w:shd w:val="clear" w:color="auto" w:fill="auto"/>
            <w:vAlign w:val="center"/>
            <w:hideMark/>
          </w:tcPr>
          <w:p w14:paraId="7DA34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7BDB7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1202</w:t>
            </w:r>
          </w:p>
        </w:tc>
        <w:tc>
          <w:tcPr>
            <w:tcW w:w="0" w:type="auto"/>
            <w:shd w:val="clear" w:color="auto" w:fill="auto"/>
            <w:vAlign w:val="center"/>
            <w:hideMark/>
          </w:tcPr>
          <w:p w14:paraId="2D516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1354</w:t>
            </w:r>
          </w:p>
        </w:tc>
        <w:tc>
          <w:tcPr>
            <w:tcW w:w="0" w:type="auto"/>
            <w:shd w:val="clear" w:color="auto" w:fill="auto"/>
            <w:vAlign w:val="center"/>
            <w:hideMark/>
          </w:tcPr>
          <w:p w14:paraId="268F3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r>
      <w:tr w:rsidR="007267FF" w:rsidRPr="00940B47" w14:paraId="7148A921" w14:textId="77777777" w:rsidTr="00256218">
        <w:trPr>
          <w:trHeight w:val="300"/>
        </w:trPr>
        <w:tc>
          <w:tcPr>
            <w:tcW w:w="726" w:type="dxa"/>
            <w:shd w:val="clear" w:color="auto" w:fill="auto"/>
            <w:vAlign w:val="center"/>
            <w:hideMark/>
          </w:tcPr>
          <w:p w14:paraId="712F2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CC005</w:t>
            </w:r>
          </w:p>
        </w:tc>
        <w:tc>
          <w:tcPr>
            <w:tcW w:w="0" w:type="auto"/>
            <w:shd w:val="clear" w:color="auto" w:fill="auto"/>
            <w:vAlign w:val="center"/>
            <w:hideMark/>
          </w:tcPr>
          <w:p w14:paraId="38AA8F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ANGIOGRAFÍA DE VASOS PERIFÉRICOS</w:t>
            </w:r>
          </w:p>
        </w:tc>
        <w:tc>
          <w:tcPr>
            <w:tcW w:w="0" w:type="auto"/>
            <w:shd w:val="clear" w:color="auto" w:fill="auto"/>
            <w:vAlign w:val="center"/>
            <w:hideMark/>
          </w:tcPr>
          <w:p w14:paraId="02594E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732F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8653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1D6CF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7749AF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60E64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c>
          <w:tcPr>
            <w:tcW w:w="0" w:type="auto"/>
            <w:shd w:val="clear" w:color="auto" w:fill="auto"/>
            <w:vAlign w:val="center"/>
            <w:hideMark/>
          </w:tcPr>
          <w:p w14:paraId="7D5DA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0D905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46B8A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819</w:t>
            </w:r>
          </w:p>
        </w:tc>
        <w:tc>
          <w:tcPr>
            <w:tcW w:w="0" w:type="auto"/>
            <w:shd w:val="clear" w:color="auto" w:fill="auto"/>
            <w:vAlign w:val="center"/>
            <w:hideMark/>
          </w:tcPr>
          <w:p w14:paraId="5CA64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910</w:t>
            </w:r>
          </w:p>
        </w:tc>
      </w:tr>
      <w:tr w:rsidR="007267FF" w:rsidRPr="00940B47" w14:paraId="100849F0" w14:textId="77777777" w:rsidTr="00256218">
        <w:trPr>
          <w:trHeight w:val="300"/>
        </w:trPr>
        <w:tc>
          <w:tcPr>
            <w:tcW w:w="726" w:type="dxa"/>
            <w:shd w:val="clear" w:color="auto" w:fill="auto"/>
            <w:vAlign w:val="center"/>
            <w:hideMark/>
          </w:tcPr>
          <w:p w14:paraId="0B8D3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CC006</w:t>
            </w:r>
          </w:p>
        </w:tc>
        <w:tc>
          <w:tcPr>
            <w:tcW w:w="0" w:type="auto"/>
            <w:shd w:val="clear" w:color="auto" w:fill="auto"/>
            <w:vAlign w:val="center"/>
            <w:hideMark/>
          </w:tcPr>
          <w:p w14:paraId="43A81A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ECOCARDIOGRAMA SIMPLE</w:t>
            </w:r>
          </w:p>
        </w:tc>
        <w:tc>
          <w:tcPr>
            <w:tcW w:w="0" w:type="auto"/>
            <w:shd w:val="clear" w:color="auto" w:fill="auto"/>
            <w:vAlign w:val="center"/>
            <w:hideMark/>
          </w:tcPr>
          <w:p w14:paraId="230F72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2AF6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E0704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E3A5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0FECE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D9146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1955F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1273B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7C8B2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027CF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r>
      <w:tr w:rsidR="007267FF" w:rsidRPr="00940B47" w14:paraId="54DE3940" w14:textId="77777777" w:rsidTr="00256218">
        <w:trPr>
          <w:trHeight w:val="300"/>
        </w:trPr>
        <w:tc>
          <w:tcPr>
            <w:tcW w:w="726" w:type="dxa"/>
            <w:shd w:val="clear" w:color="auto" w:fill="auto"/>
            <w:vAlign w:val="center"/>
            <w:hideMark/>
          </w:tcPr>
          <w:p w14:paraId="29093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CC007</w:t>
            </w:r>
          </w:p>
        </w:tc>
        <w:tc>
          <w:tcPr>
            <w:tcW w:w="0" w:type="auto"/>
            <w:shd w:val="clear" w:color="auto" w:fill="auto"/>
            <w:vAlign w:val="center"/>
            <w:hideMark/>
          </w:tcPr>
          <w:p w14:paraId="61E944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ECOCARDIOGRAMA CON DOPPLER</w:t>
            </w:r>
          </w:p>
        </w:tc>
        <w:tc>
          <w:tcPr>
            <w:tcW w:w="0" w:type="auto"/>
            <w:shd w:val="clear" w:color="auto" w:fill="auto"/>
            <w:vAlign w:val="center"/>
            <w:hideMark/>
          </w:tcPr>
          <w:p w14:paraId="4CFF4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799B60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8D25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17D3E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37DEB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77758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730BA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217FF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467288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32E34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w:t>
            </w:r>
          </w:p>
        </w:tc>
      </w:tr>
      <w:tr w:rsidR="007267FF" w:rsidRPr="00940B47" w14:paraId="2E705B62" w14:textId="77777777" w:rsidTr="00256218">
        <w:trPr>
          <w:trHeight w:val="300"/>
        </w:trPr>
        <w:tc>
          <w:tcPr>
            <w:tcW w:w="726" w:type="dxa"/>
            <w:shd w:val="clear" w:color="auto" w:fill="auto"/>
            <w:vAlign w:val="center"/>
            <w:hideMark/>
          </w:tcPr>
          <w:p w14:paraId="6C473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CC008</w:t>
            </w:r>
          </w:p>
        </w:tc>
        <w:tc>
          <w:tcPr>
            <w:tcW w:w="0" w:type="auto"/>
            <w:shd w:val="clear" w:color="auto" w:fill="auto"/>
            <w:vAlign w:val="center"/>
            <w:hideMark/>
          </w:tcPr>
          <w:p w14:paraId="03D74C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ELECTROCARDIOGRAMA EN REPOSO</w:t>
            </w:r>
          </w:p>
        </w:tc>
        <w:tc>
          <w:tcPr>
            <w:tcW w:w="0" w:type="auto"/>
            <w:shd w:val="clear" w:color="auto" w:fill="auto"/>
            <w:vAlign w:val="center"/>
            <w:hideMark/>
          </w:tcPr>
          <w:p w14:paraId="7590A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8A29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217A91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631BF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D990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2F734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09872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36D19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B7FB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EB34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46F6BFE7" w14:textId="77777777" w:rsidTr="00256218">
        <w:trPr>
          <w:trHeight w:val="300"/>
        </w:trPr>
        <w:tc>
          <w:tcPr>
            <w:tcW w:w="726" w:type="dxa"/>
            <w:shd w:val="clear" w:color="auto" w:fill="auto"/>
            <w:vAlign w:val="center"/>
            <w:hideMark/>
          </w:tcPr>
          <w:p w14:paraId="276E88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CC009</w:t>
            </w:r>
          </w:p>
        </w:tc>
        <w:tc>
          <w:tcPr>
            <w:tcW w:w="0" w:type="auto"/>
            <w:shd w:val="clear" w:color="auto" w:fill="auto"/>
            <w:vAlign w:val="center"/>
            <w:hideMark/>
          </w:tcPr>
          <w:p w14:paraId="566E14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ELECTROCARDIOGRAMA DE ESFUERZO</w:t>
            </w:r>
          </w:p>
        </w:tc>
        <w:tc>
          <w:tcPr>
            <w:tcW w:w="0" w:type="auto"/>
            <w:shd w:val="clear" w:color="auto" w:fill="auto"/>
            <w:vAlign w:val="center"/>
            <w:hideMark/>
          </w:tcPr>
          <w:p w14:paraId="581B52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B2DD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7DE82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E379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6AE9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353A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2B1F1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62C85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3A77F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27DF9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r>
      <w:tr w:rsidR="007267FF" w:rsidRPr="00940B47" w14:paraId="3EDA1D22" w14:textId="77777777" w:rsidTr="00256218">
        <w:trPr>
          <w:trHeight w:val="300"/>
        </w:trPr>
        <w:tc>
          <w:tcPr>
            <w:tcW w:w="726" w:type="dxa"/>
            <w:shd w:val="clear" w:color="auto" w:fill="auto"/>
            <w:vAlign w:val="center"/>
            <w:hideMark/>
          </w:tcPr>
          <w:p w14:paraId="032CE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CC010</w:t>
            </w:r>
          </w:p>
        </w:tc>
        <w:tc>
          <w:tcPr>
            <w:tcW w:w="0" w:type="auto"/>
            <w:shd w:val="clear" w:color="auto" w:fill="auto"/>
            <w:vAlign w:val="center"/>
            <w:hideMark/>
          </w:tcPr>
          <w:p w14:paraId="6C2726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 DE ESFUERZO</w:t>
            </w:r>
          </w:p>
        </w:tc>
        <w:tc>
          <w:tcPr>
            <w:tcW w:w="0" w:type="auto"/>
            <w:shd w:val="clear" w:color="auto" w:fill="auto"/>
            <w:vAlign w:val="center"/>
            <w:hideMark/>
          </w:tcPr>
          <w:p w14:paraId="3506C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F5470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5706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4A57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5A31D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4EC7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F7D5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6E19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56999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5D2DB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r>
      <w:tr w:rsidR="007267FF" w:rsidRPr="00940B47" w14:paraId="18EF6685" w14:textId="77777777" w:rsidTr="00256218">
        <w:trPr>
          <w:trHeight w:val="300"/>
        </w:trPr>
        <w:tc>
          <w:tcPr>
            <w:tcW w:w="726" w:type="dxa"/>
            <w:shd w:val="clear" w:color="auto" w:fill="auto"/>
            <w:vAlign w:val="center"/>
            <w:hideMark/>
          </w:tcPr>
          <w:p w14:paraId="509C6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CC011</w:t>
            </w:r>
          </w:p>
        </w:tc>
        <w:tc>
          <w:tcPr>
            <w:tcW w:w="0" w:type="auto"/>
            <w:shd w:val="clear" w:color="auto" w:fill="auto"/>
            <w:vAlign w:val="center"/>
            <w:hideMark/>
          </w:tcPr>
          <w:p w14:paraId="1ABF40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CON LIGADURA DE CONDUCTO ARTERIOSO</w:t>
            </w:r>
          </w:p>
        </w:tc>
        <w:tc>
          <w:tcPr>
            <w:tcW w:w="0" w:type="auto"/>
            <w:shd w:val="clear" w:color="auto" w:fill="auto"/>
            <w:vAlign w:val="center"/>
            <w:hideMark/>
          </w:tcPr>
          <w:p w14:paraId="3608E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0DA50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10042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0AC40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CDA3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798DB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4C63E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FCC2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467BD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170AE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3326B1E7" w14:textId="77777777" w:rsidTr="00256218">
        <w:trPr>
          <w:trHeight w:val="300"/>
        </w:trPr>
        <w:tc>
          <w:tcPr>
            <w:tcW w:w="726" w:type="dxa"/>
            <w:shd w:val="clear" w:color="auto" w:fill="auto"/>
            <w:vAlign w:val="center"/>
            <w:hideMark/>
          </w:tcPr>
          <w:p w14:paraId="333CAA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CC012</w:t>
            </w:r>
          </w:p>
        </w:tc>
        <w:tc>
          <w:tcPr>
            <w:tcW w:w="0" w:type="auto"/>
            <w:shd w:val="clear" w:color="auto" w:fill="auto"/>
            <w:vAlign w:val="center"/>
            <w:hideMark/>
          </w:tcPr>
          <w:p w14:paraId="395C19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VASCULAR PERIFÉRICA</w:t>
            </w:r>
          </w:p>
        </w:tc>
        <w:tc>
          <w:tcPr>
            <w:tcW w:w="0" w:type="auto"/>
            <w:shd w:val="clear" w:color="auto" w:fill="auto"/>
            <w:vAlign w:val="center"/>
            <w:hideMark/>
          </w:tcPr>
          <w:p w14:paraId="1D5DD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33F51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5BFC3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770E70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000C97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7E2241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03440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4D70F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297294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2BA6A5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3F3C6ED4" w14:textId="77777777" w:rsidTr="00256218">
        <w:trPr>
          <w:trHeight w:val="300"/>
        </w:trPr>
        <w:tc>
          <w:tcPr>
            <w:tcW w:w="726" w:type="dxa"/>
            <w:shd w:val="clear" w:color="auto" w:fill="auto"/>
            <w:vAlign w:val="center"/>
            <w:hideMark/>
          </w:tcPr>
          <w:p w14:paraId="6E83C56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IC000</w:t>
            </w:r>
          </w:p>
        </w:tc>
        <w:tc>
          <w:tcPr>
            <w:tcW w:w="0" w:type="auto"/>
            <w:shd w:val="clear" w:color="auto" w:fill="auto"/>
            <w:vAlign w:val="center"/>
            <w:hideMark/>
          </w:tcPr>
          <w:p w14:paraId="5039F6FC"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CIRUGÍA GENERAL ADULTOS</w:t>
            </w:r>
          </w:p>
        </w:tc>
        <w:tc>
          <w:tcPr>
            <w:tcW w:w="0" w:type="auto"/>
            <w:shd w:val="clear" w:color="auto" w:fill="auto"/>
            <w:vAlign w:val="center"/>
            <w:hideMark/>
          </w:tcPr>
          <w:p w14:paraId="5AC4FC49" w14:textId="4CD2C6F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0F5516" w14:textId="4D26E5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3FFB4B" w14:textId="68381F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983EF7" w14:textId="4C0F128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B477F4" w14:textId="794586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6A869B" w14:textId="7B3FF9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BAE6A3" w14:textId="60657FD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2EDEA6" w14:textId="30E5AE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203B34" w14:textId="766AE1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C1CDE" w14:textId="7D538CC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834A051" w14:textId="77777777" w:rsidTr="00256218">
        <w:trPr>
          <w:trHeight w:val="572"/>
        </w:trPr>
        <w:tc>
          <w:tcPr>
            <w:tcW w:w="726" w:type="dxa"/>
            <w:shd w:val="clear" w:color="auto" w:fill="auto"/>
            <w:vAlign w:val="center"/>
            <w:hideMark/>
          </w:tcPr>
          <w:p w14:paraId="0C749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IC001</w:t>
            </w:r>
          </w:p>
        </w:tc>
        <w:tc>
          <w:tcPr>
            <w:tcW w:w="0" w:type="auto"/>
            <w:shd w:val="clear" w:color="auto" w:fill="auto"/>
            <w:vAlign w:val="center"/>
            <w:hideMark/>
          </w:tcPr>
          <w:p w14:paraId="6ED2EE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DEBRIDAMIENTO DE PIEL INFECTADA O ECZEMÁS EXTENSOS, CADA 10% ADICIONAL DE SUPERFICIE CORPORAL. REGISTRAR POR SEPARADO ADICIONALMENTE AL CÓDIGO PRIMARIO</w:t>
            </w:r>
          </w:p>
        </w:tc>
        <w:tc>
          <w:tcPr>
            <w:tcW w:w="0" w:type="auto"/>
            <w:shd w:val="clear" w:color="auto" w:fill="auto"/>
            <w:vAlign w:val="center"/>
            <w:hideMark/>
          </w:tcPr>
          <w:p w14:paraId="2D274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575D6F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369658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40C353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05DC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48E448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8B89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BA6DF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BCF0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40CA9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13097FF2" w14:textId="77777777" w:rsidTr="00256218">
        <w:trPr>
          <w:trHeight w:val="300"/>
        </w:trPr>
        <w:tc>
          <w:tcPr>
            <w:tcW w:w="726" w:type="dxa"/>
            <w:shd w:val="clear" w:color="auto" w:fill="auto"/>
            <w:vAlign w:val="center"/>
            <w:hideMark/>
          </w:tcPr>
          <w:p w14:paraId="55F71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IC002</w:t>
            </w:r>
          </w:p>
        </w:tc>
        <w:tc>
          <w:tcPr>
            <w:tcW w:w="0" w:type="auto"/>
            <w:shd w:val="clear" w:color="auto" w:fill="auto"/>
            <w:vAlign w:val="center"/>
            <w:hideMark/>
          </w:tcPr>
          <w:p w14:paraId="03A371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ONICOLISIS</w:t>
            </w:r>
          </w:p>
        </w:tc>
        <w:tc>
          <w:tcPr>
            <w:tcW w:w="0" w:type="auto"/>
            <w:shd w:val="clear" w:color="auto" w:fill="auto"/>
            <w:vAlign w:val="center"/>
            <w:hideMark/>
          </w:tcPr>
          <w:p w14:paraId="30444A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6E73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ED204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A11B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440D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675CD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EBB5B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4B97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9B88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6270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4BD62DD" w14:textId="77777777" w:rsidTr="00256218">
        <w:trPr>
          <w:trHeight w:val="600"/>
        </w:trPr>
        <w:tc>
          <w:tcPr>
            <w:tcW w:w="726" w:type="dxa"/>
            <w:shd w:val="clear" w:color="auto" w:fill="auto"/>
            <w:vAlign w:val="center"/>
            <w:hideMark/>
          </w:tcPr>
          <w:p w14:paraId="6E7E2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IC003</w:t>
            </w:r>
          </w:p>
        </w:tc>
        <w:tc>
          <w:tcPr>
            <w:tcW w:w="0" w:type="auto"/>
            <w:shd w:val="clear" w:color="auto" w:fill="auto"/>
            <w:vAlign w:val="center"/>
            <w:hideMark/>
          </w:tcPr>
          <w:p w14:paraId="790EC5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Y SUTURAS DE LESIONES TRAUMÁTICAS DE TEJIDOS BLANDOS</w:t>
            </w:r>
          </w:p>
        </w:tc>
        <w:tc>
          <w:tcPr>
            <w:tcW w:w="0" w:type="auto"/>
            <w:shd w:val="clear" w:color="auto" w:fill="auto"/>
            <w:vAlign w:val="center"/>
            <w:hideMark/>
          </w:tcPr>
          <w:p w14:paraId="46C511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345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03A2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21D9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4EA6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EE26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2F8CB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A7D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6CC3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404B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r>
      <w:tr w:rsidR="007267FF" w:rsidRPr="00940B47" w14:paraId="48999DC1" w14:textId="77777777" w:rsidTr="00256218">
        <w:trPr>
          <w:trHeight w:val="300"/>
        </w:trPr>
        <w:tc>
          <w:tcPr>
            <w:tcW w:w="726" w:type="dxa"/>
            <w:shd w:val="clear" w:color="auto" w:fill="auto"/>
            <w:vAlign w:val="center"/>
            <w:hideMark/>
          </w:tcPr>
          <w:p w14:paraId="40867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IC004</w:t>
            </w:r>
          </w:p>
        </w:tc>
        <w:tc>
          <w:tcPr>
            <w:tcW w:w="0" w:type="auto"/>
            <w:shd w:val="clear" w:color="auto" w:fill="auto"/>
            <w:vAlign w:val="center"/>
            <w:hideMark/>
          </w:tcPr>
          <w:p w14:paraId="01147B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PUNTOS</w:t>
            </w:r>
          </w:p>
        </w:tc>
        <w:tc>
          <w:tcPr>
            <w:tcW w:w="0" w:type="auto"/>
            <w:shd w:val="clear" w:color="auto" w:fill="auto"/>
            <w:vAlign w:val="center"/>
            <w:hideMark/>
          </w:tcPr>
          <w:p w14:paraId="09D962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39C3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87CD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6F21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21B73C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AAC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B376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7DDB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0722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D0D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r>
      <w:tr w:rsidR="007267FF" w:rsidRPr="00940B47" w14:paraId="54349456" w14:textId="77777777" w:rsidTr="00256218">
        <w:trPr>
          <w:trHeight w:val="600"/>
        </w:trPr>
        <w:tc>
          <w:tcPr>
            <w:tcW w:w="726" w:type="dxa"/>
            <w:shd w:val="clear" w:color="auto" w:fill="auto"/>
            <w:vAlign w:val="center"/>
            <w:hideMark/>
          </w:tcPr>
          <w:p w14:paraId="4845B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IC005</w:t>
            </w:r>
          </w:p>
        </w:tc>
        <w:tc>
          <w:tcPr>
            <w:tcW w:w="0" w:type="auto"/>
            <w:shd w:val="clear" w:color="auto" w:fill="auto"/>
            <w:vAlign w:val="center"/>
            <w:hideMark/>
          </w:tcPr>
          <w:p w14:paraId="36B174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PUNTOS DE SUTURA BAJO ANESTESIA (QUE NO SEA ANESTESIA LOCAL)</w:t>
            </w:r>
          </w:p>
        </w:tc>
        <w:tc>
          <w:tcPr>
            <w:tcW w:w="0" w:type="auto"/>
            <w:shd w:val="clear" w:color="auto" w:fill="auto"/>
            <w:vAlign w:val="center"/>
            <w:hideMark/>
          </w:tcPr>
          <w:p w14:paraId="50CA6C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0A4E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1BFE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92106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2F7A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1F5A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8BA4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DDCD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D310E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DF46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1409F2E" w14:textId="77777777" w:rsidTr="00256218">
        <w:trPr>
          <w:trHeight w:val="300"/>
        </w:trPr>
        <w:tc>
          <w:tcPr>
            <w:tcW w:w="726" w:type="dxa"/>
            <w:shd w:val="clear" w:color="auto" w:fill="auto"/>
            <w:vAlign w:val="center"/>
            <w:hideMark/>
          </w:tcPr>
          <w:p w14:paraId="002B8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IC006</w:t>
            </w:r>
          </w:p>
        </w:tc>
        <w:tc>
          <w:tcPr>
            <w:tcW w:w="0" w:type="auto"/>
            <w:shd w:val="clear" w:color="auto" w:fill="auto"/>
            <w:vAlign w:val="center"/>
            <w:hideMark/>
          </w:tcPr>
          <w:p w14:paraId="222BBB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ONICOPLASTÍA</w:t>
            </w:r>
          </w:p>
        </w:tc>
        <w:tc>
          <w:tcPr>
            <w:tcW w:w="0" w:type="auto"/>
            <w:shd w:val="clear" w:color="auto" w:fill="auto"/>
            <w:vAlign w:val="center"/>
            <w:hideMark/>
          </w:tcPr>
          <w:p w14:paraId="02C3D2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D6A5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4B19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B359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11B70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4AB7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0806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7F39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6660DA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C9D7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427A0B36" w14:textId="77777777" w:rsidTr="00256218">
        <w:trPr>
          <w:trHeight w:val="300"/>
        </w:trPr>
        <w:tc>
          <w:tcPr>
            <w:tcW w:w="726" w:type="dxa"/>
            <w:shd w:val="clear" w:color="auto" w:fill="auto"/>
            <w:vAlign w:val="center"/>
            <w:hideMark/>
          </w:tcPr>
          <w:p w14:paraId="17276E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IC007</w:t>
            </w:r>
          </w:p>
        </w:tc>
        <w:tc>
          <w:tcPr>
            <w:tcW w:w="0" w:type="auto"/>
            <w:shd w:val="clear" w:color="auto" w:fill="auto"/>
            <w:vAlign w:val="center"/>
            <w:hideMark/>
          </w:tcPr>
          <w:p w14:paraId="5EC7B0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Y ASPIRACIÓN DE HEMATOMA Y FLICTENA</w:t>
            </w:r>
          </w:p>
        </w:tc>
        <w:tc>
          <w:tcPr>
            <w:tcW w:w="0" w:type="auto"/>
            <w:shd w:val="clear" w:color="auto" w:fill="auto"/>
            <w:vAlign w:val="center"/>
            <w:hideMark/>
          </w:tcPr>
          <w:p w14:paraId="2DD44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4A857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93F1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5720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39B97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31AB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40B3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0E6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D95F5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CE90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2B2C7BB9" w14:textId="77777777" w:rsidTr="00256218">
        <w:trPr>
          <w:trHeight w:val="600"/>
        </w:trPr>
        <w:tc>
          <w:tcPr>
            <w:tcW w:w="726" w:type="dxa"/>
            <w:shd w:val="clear" w:color="auto" w:fill="auto"/>
            <w:vAlign w:val="center"/>
            <w:hideMark/>
          </w:tcPr>
          <w:p w14:paraId="5F0CF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IC008</w:t>
            </w:r>
          </w:p>
        </w:tc>
        <w:tc>
          <w:tcPr>
            <w:tcW w:w="0" w:type="auto"/>
            <w:shd w:val="clear" w:color="auto" w:fill="auto"/>
            <w:vAlign w:val="center"/>
            <w:hideMark/>
          </w:tcPr>
          <w:p w14:paraId="0F62FF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RETIRO SIMPLE DE CUERPO EXTRAÑO DE TEJIDO SUBCUTÁNEO</w:t>
            </w:r>
          </w:p>
        </w:tc>
        <w:tc>
          <w:tcPr>
            <w:tcW w:w="0" w:type="auto"/>
            <w:shd w:val="clear" w:color="auto" w:fill="auto"/>
            <w:vAlign w:val="center"/>
            <w:hideMark/>
          </w:tcPr>
          <w:p w14:paraId="63E97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EC2A6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C8A5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30071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30DA0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CD8B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2391D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41B6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69F4A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9A99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8DC18F6" w14:textId="77777777" w:rsidTr="00256218">
        <w:trPr>
          <w:trHeight w:val="900"/>
        </w:trPr>
        <w:tc>
          <w:tcPr>
            <w:tcW w:w="726" w:type="dxa"/>
            <w:shd w:val="clear" w:color="auto" w:fill="auto"/>
            <w:vAlign w:val="center"/>
            <w:hideMark/>
          </w:tcPr>
          <w:p w14:paraId="649335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IC009</w:t>
            </w:r>
          </w:p>
        </w:tc>
        <w:tc>
          <w:tcPr>
            <w:tcW w:w="0" w:type="auto"/>
            <w:shd w:val="clear" w:color="auto" w:fill="auto"/>
            <w:vAlign w:val="center"/>
            <w:hideMark/>
          </w:tcPr>
          <w:p w14:paraId="7E70EE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MENOS DE 2.5 CM</w:t>
            </w:r>
          </w:p>
        </w:tc>
        <w:tc>
          <w:tcPr>
            <w:tcW w:w="0" w:type="auto"/>
            <w:shd w:val="clear" w:color="auto" w:fill="auto"/>
            <w:vAlign w:val="center"/>
            <w:hideMark/>
          </w:tcPr>
          <w:p w14:paraId="4D67F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7DDA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CD3E9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8B6E5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B9EF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BA12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1898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32BF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9722F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C822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A216D95" w14:textId="77777777" w:rsidTr="00256218">
        <w:trPr>
          <w:trHeight w:val="900"/>
        </w:trPr>
        <w:tc>
          <w:tcPr>
            <w:tcW w:w="726" w:type="dxa"/>
            <w:shd w:val="clear" w:color="auto" w:fill="auto"/>
            <w:vAlign w:val="center"/>
            <w:hideMark/>
          </w:tcPr>
          <w:p w14:paraId="4EB66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IC010</w:t>
            </w:r>
          </w:p>
        </w:tc>
        <w:tc>
          <w:tcPr>
            <w:tcW w:w="0" w:type="auto"/>
            <w:shd w:val="clear" w:color="auto" w:fill="auto"/>
            <w:vAlign w:val="center"/>
            <w:hideMark/>
          </w:tcPr>
          <w:p w14:paraId="463A08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EXTREMIDADES(INCLUYENDO MANOS Y PIES) DE 2.6 A 7.5 CM</w:t>
            </w:r>
          </w:p>
        </w:tc>
        <w:tc>
          <w:tcPr>
            <w:tcW w:w="0" w:type="auto"/>
            <w:shd w:val="clear" w:color="auto" w:fill="auto"/>
            <w:vAlign w:val="center"/>
            <w:hideMark/>
          </w:tcPr>
          <w:p w14:paraId="3B61D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3AD02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F4B1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FD275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F09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4F70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55240F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379E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5CF7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43C58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C3F4382" w14:textId="77777777" w:rsidTr="00256218">
        <w:trPr>
          <w:trHeight w:val="572"/>
        </w:trPr>
        <w:tc>
          <w:tcPr>
            <w:tcW w:w="726" w:type="dxa"/>
            <w:shd w:val="clear" w:color="auto" w:fill="auto"/>
            <w:vAlign w:val="center"/>
            <w:hideMark/>
          </w:tcPr>
          <w:p w14:paraId="1F75D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IC011</w:t>
            </w:r>
          </w:p>
        </w:tc>
        <w:tc>
          <w:tcPr>
            <w:tcW w:w="0" w:type="auto"/>
            <w:shd w:val="clear" w:color="auto" w:fill="auto"/>
            <w:vAlign w:val="center"/>
            <w:hideMark/>
          </w:tcPr>
          <w:p w14:paraId="07BD42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7.6 A 12.5 CM</w:t>
            </w:r>
          </w:p>
        </w:tc>
        <w:tc>
          <w:tcPr>
            <w:tcW w:w="0" w:type="auto"/>
            <w:shd w:val="clear" w:color="auto" w:fill="auto"/>
            <w:vAlign w:val="center"/>
            <w:hideMark/>
          </w:tcPr>
          <w:p w14:paraId="02BEF4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2C1D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205E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07E9C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E989D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FCF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C979F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FE1A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DDDD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2CE3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73D803D4" w14:textId="77777777" w:rsidTr="00256218">
        <w:trPr>
          <w:trHeight w:val="900"/>
        </w:trPr>
        <w:tc>
          <w:tcPr>
            <w:tcW w:w="726" w:type="dxa"/>
            <w:shd w:val="clear" w:color="auto" w:fill="auto"/>
            <w:vAlign w:val="center"/>
            <w:hideMark/>
          </w:tcPr>
          <w:p w14:paraId="620DA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IC012</w:t>
            </w:r>
          </w:p>
        </w:tc>
        <w:tc>
          <w:tcPr>
            <w:tcW w:w="0" w:type="auto"/>
            <w:shd w:val="clear" w:color="auto" w:fill="auto"/>
            <w:vAlign w:val="center"/>
            <w:hideMark/>
          </w:tcPr>
          <w:p w14:paraId="40D139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12.6 A 20 CM</w:t>
            </w:r>
          </w:p>
        </w:tc>
        <w:tc>
          <w:tcPr>
            <w:tcW w:w="0" w:type="auto"/>
            <w:shd w:val="clear" w:color="auto" w:fill="auto"/>
            <w:vAlign w:val="center"/>
            <w:hideMark/>
          </w:tcPr>
          <w:p w14:paraId="35935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1A6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F654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3B73C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3145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806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3E947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02D4D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5044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4FBF2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78CC0E09" w14:textId="77777777" w:rsidTr="00256218">
        <w:trPr>
          <w:trHeight w:val="900"/>
        </w:trPr>
        <w:tc>
          <w:tcPr>
            <w:tcW w:w="726" w:type="dxa"/>
            <w:shd w:val="clear" w:color="auto" w:fill="auto"/>
            <w:vAlign w:val="center"/>
            <w:hideMark/>
          </w:tcPr>
          <w:p w14:paraId="4117D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IC013</w:t>
            </w:r>
          </w:p>
        </w:tc>
        <w:tc>
          <w:tcPr>
            <w:tcW w:w="0" w:type="auto"/>
            <w:shd w:val="clear" w:color="auto" w:fill="auto"/>
            <w:vAlign w:val="center"/>
            <w:hideMark/>
          </w:tcPr>
          <w:p w14:paraId="4A3D2F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20.1 A 30 CM</w:t>
            </w:r>
          </w:p>
        </w:tc>
        <w:tc>
          <w:tcPr>
            <w:tcW w:w="0" w:type="auto"/>
            <w:shd w:val="clear" w:color="auto" w:fill="auto"/>
            <w:vAlign w:val="center"/>
            <w:hideMark/>
          </w:tcPr>
          <w:p w14:paraId="2855A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91E1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35E7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9519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B253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910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3CA5D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0FFF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5B56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BA29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619A831" w14:textId="77777777" w:rsidTr="00256218">
        <w:trPr>
          <w:trHeight w:val="900"/>
        </w:trPr>
        <w:tc>
          <w:tcPr>
            <w:tcW w:w="726" w:type="dxa"/>
            <w:shd w:val="clear" w:color="auto" w:fill="auto"/>
            <w:vAlign w:val="center"/>
            <w:hideMark/>
          </w:tcPr>
          <w:p w14:paraId="47437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IC014</w:t>
            </w:r>
          </w:p>
        </w:tc>
        <w:tc>
          <w:tcPr>
            <w:tcW w:w="0" w:type="auto"/>
            <w:shd w:val="clear" w:color="auto" w:fill="auto"/>
            <w:vAlign w:val="center"/>
            <w:hideMark/>
          </w:tcPr>
          <w:p w14:paraId="02CD33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MAYOR DE 30 CM</w:t>
            </w:r>
          </w:p>
        </w:tc>
        <w:tc>
          <w:tcPr>
            <w:tcW w:w="0" w:type="auto"/>
            <w:shd w:val="clear" w:color="auto" w:fill="auto"/>
            <w:vAlign w:val="center"/>
            <w:hideMark/>
          </w:tcPr>
          <w:p w14:paraId="152C27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9E5F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6A846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B00D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D0191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0464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2AD5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FAF2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D2EF3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D385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3104631" w14:textId="77777777" w:rsidTr="00256218">
        <w:trPr>
          <w:trHeight w:val="900"/>
        </w:trPr>
        <w:tc>
          <w:tcPr>
            <w:tcW w:w="726" w:type="dxa"/>
            <w:shd w:val="clear" w:color="auto" w:fill="auto"/>
            <w:vAlign w:val="center"/>
            <w:hideMark/>
          </w:tcPr>
          <w:p w14:paraId="71562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IC015</w:t>
            </w:r>
          </w:p>
        </w:tc>
        <w:tc>
          <w:tcPr>
            <w:tcW w:w="0" w:type="auto"/>
            <w:shd w:val="clear" w:color="auto" w:fill="auto"/>
            <w:vAlign w:val="center"/>
            <w:hideMark/>
          </w:tcPr>
          <w:p w14:paraId="127B4A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MENOS DE 2.5 CM</w:t>
            </w:r>
          </w:p>
        </w:tc>
        <w:tc>
          <w:tcPr>
            <w:tcW w:w="0" w:type="auto"/>
            <w:shd w:val="clear" w:color="auto" w:fill="auto"/>
            <w:vAlign w:val="center"/>
            <w:hideMark/>
          </w:tcPr>
          <w:p w14:paraId="1EF68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29EF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6A43C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5C05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F76CC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B930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38268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FC0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BD9F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37E65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10FAE08" w14:textId="77777777" w:rsidTr="00256218">
        <w:trPr>
          <w:trHeight w:val="900"/>
        </w:trPr>
        <w:tc>
          <w:tcPr>
            <w:tcW w:w="726" w:type="dxa"/>
            <w:shd w:val="clear" w:color="auto" w:fill="auto"/>
            <w:vAlign w:val="center"/>
            <w:hideMark/>
          </w:tcPr>
          <w:p w14:paraId="726188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IC016</w:t>
            </w:r>
          </w:p>
        </w:tc>
        <w:tc>
          <w:tcPr>
            <w:tcW w:w="0" w:type="auto"/>
            <w:shd w:val="clear" w:color="auto" w:fill="auto"/>
            <w:vAlign w:val="center"/>
            <w:hideMark/>
          </w:tcPr>
          <w:p w14:paraId="22B270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2.6 A 5 CM</w:t>
            </w:r>
          </w:p>
        </w:tc>
        <w:tc>
          <w:tcPr>
            <w:tcW w:w="0" w:type="auto"/>
            <w:shd w:val="clear" w:color="auto" w:fill="auto"/>
            <w:vAlign w:val="center"/>
            <w:hideMark/>
          </w:tcPr>
          <w:p w14:paraId="329B8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2AE4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61B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6B5B2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386C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471B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9A65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F153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12E6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BB95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54DC9FF0" w14:textId="77777777" w:rsidTr="00256218">
        <w:trPr>
          <w:trHeight w:val="900"/>
        </w:trPr>
        <w:tc>
          <w:tcPr>
            <w:tcW w:w="726" w:type="dxa"/>
            <w:shd w:val="clear" w:color="auto" w:fill="auto"/>
            <w:vAlign w:val="center"/>
            <w:hideMark/>
          </w:tcPr>
          <w:p w14:paraId="31945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IC017</w:t>
            </w:r>
          </w:p>
        </w:tc>
        <w:tc>
          <w:tcPr>
            <w:tcW w:w="0" w:type="auto"/>
            <w:shd w:val="clear" w:color="auto" w:fill="auto"/>
            <w:vAlign w:val="center"/>
            <w:hideMark/>
          </w:tcPr>
          <w:p w14:paraId="242139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5.1 A 7.5 CM</w:t>
            </w:r>
          </w:p>
        </w:tc>
        <w:tc>
          <w:tcPr>
            <w:tcW w:w="0" w:type="auto"/>
            <w:shd w:val="clear" w:color="auto" w:fill="auto"/>
            <w:vAlign w:val="center"/>
            <w:hideMark/>
          </w:tcPr>
          <w:p w14:paraId="29A3CD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C1D0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1DCB3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AD85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9E3F8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B5FA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5599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94C0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53B7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5D8A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EE8A12C" w14:textId="77777777" w:rsidTr="00256218">
        <w:trPr>
          <w:trHeight w:val="900"/>
        </w:trPr>
        <w:tc>
          <w:tcPr>
            <w:tcW w:w="726" w:type="dxa"/>
            <w:shd w:val="clear" w:color="auto" w:fill="auto"/>
            <w:vAlign w:val="center"/>
            <w:hideMark/>
          </w:tcPr>
          <w:p w14:paraId="2EF0A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IC018</w:t>
            </w:r>
          </w:p>
        </w:tc>
        <w:tc>
          <w:tcPr>
            <w:tcW w:w="0" w:type="auto"/>
            <w:shd w:val="clear" w:color="auto" w:fill="auto"/>
            <w:vAlign w:val="center"/>
            <w:hideMark/>
          </w:tcPr>
          <w:p w14:paraId="611AA3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7.6 A 12.5 CM</w:t>
            </w:r>
          </w:p>
        </w:tc>
        <w:tc>
          <w:tcPr>
            <w:tcW w:w="0" w:type="auto"/>
            <w:shd w:val="clear" w:color="auto" w:fill="auto"/>
            <w:vAlign w:val="center"/>
            <w:hideMark/>
          </w:tcPr>
          <w:p w14:paraId="55F7C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E897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AD50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A049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999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77CE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E674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C3BA9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7EABF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3B7D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0732DC7" w14:textId="77777777" w:rsidTr="00256218">
        <w:trPr>
          <w:trHeight w:val="900"/>
        </w:trPr>
        <w:tc>
          <w:tcPr>
            <w:tcW w:w="726" w:type="dxa"/>
            <w:shd w:val="clear" w:color="auto" w:fill="auto"/>
            <w:vAlign w:val="center"/>
            <w:hideMark/>
          </w:tcPr>
          <w:p w14:paraId="7D7BF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IC019</w:t>
            </w:r>
          </w:p>
        </w:tc>
        <w:tc>
          <w:tcPr>
            <w:tcW w:w="0" w:type="auto"/>
            <w:shd w:val="clear" w:color="auto" w:fill="auto"/>
            <w:vAlign w:val="center"/>
            <w:hideMark/>
          </w:tcPr>
          <w:p w14:paraId="1837F2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12.6 A 20 CM</w:t>
            </w:r>
          </w:p>
        </w:tc>
        <w:tc>
          <w:tcPr>
            <w:tcW w:w="0" w:type="auto"/>
            <w:shd w:val="clear" w:color="auto" w:fill="auto"/>
            <w:vAlign w:val="center"/>
            <w:hideMark/>
          </w:tcPr>
          <w:p w14:paraId="356A4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A1C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29EA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A82C9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675F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6F32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8B94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7758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5218EE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217354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4D741B9D" w14:textId="77777777" w:rsidTr="00256218">
        <w:trPr>
          <w:trHeight w:val="900"/>
        </w:trPr>
        <w:tc>
          <w:tcPr>
            <w:tcW w:w="726" w:type="dxa"/>
            <w:shd w:val="clear" w:color="auto" w:fill="auto"/>
            <w:vAlign w:val="center"/>
            <w:hideMark/>
          </w:tcPr>
          <w:p w14:paraId="3DB01D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IC020</w:t>
            </w:r>
          </w:p>
        </w:tc>
        <w:tc>
          <w:tcPr>
            <w:tcW w:w="0" w:type="auto"/>
            <w:shd w:val="clear" w:color="auto" w:fill="auto"/>
            <w:vAlign w:val="center"/>
            <w:hideMark/>
          </w:tcPr>
          <w:p w14:paraId="2856B1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20.1 A 30 CM</w:t>
            </w:r>
          </w:p>
        </w:tc>
        <w:tc>
          <w:tcPr>
            <w:tcW w:w="0" w:type="auto"/>
            <w:shd w:val="clear" w:color="auto" w:fill="auto"/>
            <w:vAlign w:val="center"/>
            <w:hideMark/>
          </w:tcPr>
          <w:p w14:paraId="20EEA1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DBDD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6C58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39F0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7BA59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30E45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861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3384D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094DF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E46C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41297634" w14:textId="77777777" w:rsidTr="00256218">
        <w:trPr>
          <w:trHeight w:val="900"/>
        </w:trPr>
        <w:tc>
          <w:tcPr>
            <w:tcW w:w="726" w:type="dxa"/>
            <w:shd w:val="clear" w:color="auto" w:fill="auto"/>
            <w:vAlign w:val="center"/>
            <w:hideMark/>
          </w:tcPr>
          <w:p w14:paraId="7A5442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IC021</w:t>
            </w:r>
          </w:p>
        </w:tc>
        <w:tc>
          <w:tcPr>
            <w:tcW w:w="0" w:type="auto"/>
            <w:shd w:val="clear" w:color="auto" w:fill="auto"/>
            <w:vAlign w:val="center"/>
            <w:hideMark/>
          </w:tcPr>
          <w:p w14:paraId="0D8935D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MAYOR DE 30 CM</w:t>
            </w:r>
          </w:p>
        </w:tc>
        <w:tc>
          <w:tcPr>
            <w:tcW w:w="0" w:type="auto"/>
            <w:shd w:val="clear" w:color="auto" w:fill="auto"/>
            <w:vAlign w:val="center"/>
            <w:hideMark/>
          </w:tcPr>
          <w:p w14:paraId="63E38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A160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2B0A6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9782B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2217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843A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7B22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8204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8EDE5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999ED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579E582F" w14:textId="77777777" w:rsidTr="00256218">
        <w:trPr>
          <w:trHeight w:val="900"/>
        </w:trPr>
        <w:tc>
          <w:tcPr>
            <w:tcW w:w="726" w:type="dxa"/>
            <w:shd w:val="clear" w:color="auto" w:fill="auto"/>
            <w:vAlign w:val="center"/>
            <w:hideMark/>
          </w:tcPr>
          <w:p w14:paraId="6EA883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IC022</w:t>
            </w:r>
          </w:p>
        </w:tc>
        <w:tc>
          <w:tcPr>
            <w:tcW w:w="0" w:type="auto"/>
            <w:shd w:val="clear" w:color="auto" w:fill="auto"/>
            <w:vAlign w:val="center"/>
            <w:hideMark/>
          </w:tcPr>
          <w:p w14:paraId="51C8D0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MENOS DE 2.5 CM</w:t>
            </w:r>
          </w:p>
        </w:tc>
        <w:tc>
          <w:tcPr>
            <w:tcW w:w="0" w:type="auto"/>
            <w:shd w:val="clear" w:color="auto" w:fill="auto"/>
            <w:vAlign w:val="center"/>
            <w:hideMark/>
          </w:tcPr>
          <w:p w14:paraId="1FEC63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B60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A8B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976E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2763E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D375C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FF6BE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7E42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7E1E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00B9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1AE597AA" w14:textId="77777777" w:rsidTr="00256218">
        <w:trPr>
          <w:trHeight w:val="900"/>
        </w:trPr>
        <w:tc>
          <w:tcPr>
            <w:tcW w:w="726" w:type="dxa"/>
            <w:shd w:val="clear" w:color="auto" w:fill="auto"/>
            <w:vAlign w:val="center"/>
            <w:hideMark/>
          </w:tcPr>
          <w:p w14:paraId="70A9D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IC023</w:t>
            </w:r>
          </w:p>
        </w:tc>
        <w:tc>
          <w:tcPr>
            <w:tcW w:w="0" w:type="auto"/>
            <w:shd w:val="clear" w:color="auto" w:fill="auto"/>
            <w:vAlign w:val="center"/>
            <w:hideMark/>
          </w:tcPr>
          <w:p w14:paraId="3EC3A5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w:t>
            </w:r>
            <w:r w:rsidRPr="00940B47">
              <w:rPr>
                <w:rFonts w:ascii="Arial Narrow" w:eastAsia="Times New Roman" w:hAnsi="Arial Narrow" w:cs="Arial"/>
                <w:color w:val="000000" w:themeColor="text1"/>
                <w:sz w:val="16"/>
                <w:szCs w:val="16"/>
              </w:rPr>
              <w:br/>
              <w:t>O EXTREMIDADES (EXCEPTO MANOS Y PIES) DE 2.6 A 7.5 CM</w:t>
            </w:r>
          </w:p>
        </w:tc>
        <w:tc>
          <w:tcPr>
            <w:tcW w:w="0" w:type="auto"/>
            <w:shd w:val="clear" w:color="auto" w:fill="auto"/>
            <w:vAlign w:val="center"/>
            <w:hideMark/>
          </w:tcPr>
          <w:p w14:paraId="72ABF6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2A7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9F6C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AE6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84F4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3E7F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5CA4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CEBE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059A9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AB8B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95D9168" w14:textId="77777777" w:rsidTr="00256218">
        <w:trPr>
          <w:trHeight w:val="900"/>
        </w:trPr>
        <w:tc>
          <w:tcPr>
            <w:tcW w:w="726" w:type="dxa"/>
            <w:shd w:val="clear" w:color="auto" w:fill="auto"/>
            <w:vAlign w:val="center"/>
            <w:hideMark/>
          </w:tcPr>
          <w:p w14:paraId="74F82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IC024</w:t>
            </w:r>
          </w:p>
        </w:tc>
        <w:tc>
          <w:tcPr>
            <w:tcW w:w="0" w:type="auto"/>
            <w:shd w:val="clear" w:color="auto" w:fill="auto"/>
            <w:vAlign w:val="center"/>
            <w:hideMark/>
          </w:tcPr>
          <w:p w14:paraId="6E6009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w:t>
            </w:r>
            <w:r w:rsidRPr="00940B47">
              <w:rPr>
                <w:rFonts w:ascii="Arial Narrow" w:eastAsia="Times New Roman" w:hAnsi="Arial Narrow" w:cs="Arial"/>
                <w:color w:val="000000" w:themeColor="text1"/>
                <w:sz w:val="16"/>
                <w:szCs w:val="16"/>
              </w:rPr>
              <w:br/>
              <w:t>O EXTREMIDADES (EXCEPTO MANOS Y PIES) DE 7.6 A 12.5 CM</w:t>
            </w:r>
          </w:p>
        </w:tc>
        <w:tc>
          <w:tcPr>
            <w:tcW w:w="0" w:type="auto"/>
            <w:shd w:val="clear" w:color="auto" w:fill="auto"/>
            <w:vAlign w:val="center"/>
            <w:hideMark/>
          </w:tcPr>
          <w:p w14:paraId="755691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50D8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DE5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4E69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D983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35984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C36B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AF4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8159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066F8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7D1AF87" w14:textId="77777777" w:rsidTr="00256218">
        <w:trPr>
          <w:trHeight w:val="900"/>
        </w:trPr>
        <w:tc>
          <w:tcPr>
            <w:tcW w:w="726" w:type="dxa"/>
            <w:shd w:val="clear" w:color="auto" w:fill="auto"/>
            <w:vAlign w:val="center"/>
            <w:hideMark/>
          </w:tcPr>
          <w:p w14:paraId="25A01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IC025</w:t>
            </w:r>
          </w:p>
        </w:tc>
        <w:tc>
          <w:tcPr>
            <w:tcW w:w="0" w:type="auto"/>
            <w:shd w:val="clear" w:color="auto" w:fill="auto"/>
            <w:vAlign w:val="center"/>
            <w:hideMark/>
          </w:tcPr>
          <w:p w14:paraId="09997B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12.6 A 20 CM</w:t>
            </w:r>
          </w:p>
        </w:tc>
        <w:tc>
          <w:tcPr>
            <w:tcW w:w="0" w:type="auto"/>
            <w:shd w:val="clear" w:color="auto" w:fill="auto"/>
            <w:vAlign w:val="center"/>
            <w:hideMark/>
          </w:tcPr>
          <w:p w14:paraId="601F8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5C2E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08ED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3EB18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D14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BB09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038CE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461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1B69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52A6E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3E37FB3" w14:textId="77777777" w:rsidTr="00256218">
        <w:trPr>
          <w:trHeight w:val="900"/>
        </w:trPr>
        <w:tc>
          <w:tcPr>
            <w:tcW w:w="726" w:type="dxa"/>
            <w:shd w:val="clear" w:color="auto" w:fill="auto"/>
            <w:vAlign w:val="center"/>
            <w:hideMark/>
          </w:tcPr>
          <w:p w14:paraId="7247B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IC026</w:t>
            </w:r>
          </w:p>
        </w:tc>
        <w:tc>
          <w:tcPr>
            <w:tcW w:w="0" w:type="auto"/>
            <w:shd w:val="clear" w:color="auto" w:fill="auto"/>
            <w:vAlign w:val="center"/>
            <w:hideMark/>
          </w:tcPr>
          <w:p w14:paraId="458CB1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20.1 A 30 CM</w:t>
            </w:r>
          </w:p>
        </w:tc>
        <w:tc>
          <w:tcPr>
            <w:tcW w:w="0" w:type="auto"/>
            <w:shd w:val="clear" w:color="auto" w:fill="auto"/>
            <w:vAlign w:val="center"/>
            <w:hideMark/>
          </w:tcPr>
          <w:p w14:paraId="4191E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63AD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9B6F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B6B9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882E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1C5AA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7293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26F3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0AE56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B28B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93B453A" w14:textId="77777777" w:rsidTr="00256218">
        <w:trPr>
          <w:trHeight w:val="900"/>
        </w:trPr>
        <w:tc>
          <w:tcPr>
            <w:tcW w:w="726" w:type="dxa"/>
            <w:shd w:val="clear" w:color="auto" w:fill="auto"/>
            <w:vAlign w:val="center"/>
            <w:hideMark/>
          </w:tcPr>
          <w:p w14:paraId="39A6C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IC027</w:t>
            </w:r>
          </w:p>
        </w:tc>
        <w:tc>
          <w:tcPr>
            <w:tcW w:w="0" w:type="auto"/>
            <w:shd w:val="clear" w:color="auto" w:fill="auto"/>
            <w:vAlign w:val="center"/>
            <w:hideMark/>
          </w:tcPr>
          <w:p w14:paraId="4ED7B0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MAYOR DE 30 CM</w:t>
            </w:r>
          </w:p>
        </w:tc>
        <w:tc>
          <w:tcPr>
            <w:tcW w:w="0" w:type="auto"/>
            <w:shd w:val="clear" w:color="auto" w:fill="auto"/>
            <w:vAlign w:val="center"/>
            <w:hideMark/>
          </w:tcPr>
          <w:p w14:paraId="43AC4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2383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2D4B2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34C40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E8F6B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F27F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B8E51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DD08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2DCF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13A0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2001345A" w14:textId="77777777" w:rsidTr="00256218">
        <w:trPr>
          <w:trHeight w:val="600"/>
        </w:trPr>
        <w:tc>
          <w:tcPr>
            <w:tcW w:w="726" w:type="dxa"/>
            <w:shd w:val="clear" w:color="auto" w:fill="auto"/>
            <w:vAlign w:val="center"/>
            <w:hideMark/>
          </w:tcPr>
          <w:p w14:paraId="31DB9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IC028</w:t>
            </w:r>
          </w:p>
        </w:tc>
        <w:tc>
          <w:tcPr>
            <w:tcW w:w="0" w:type="auto"/>
            <w:shd w:val="clear" w:color="auto" w:fill="auto"/>
            <w:vAlign w:val="center"/>
            <w:hideMark/>
          </w:tcPr>
          <w:p w14:paraId="4F697D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MENOS DE 2.5 CM</w:t>
            </w:r>
          </w:p>
        </w:tc>
        <w:tc>
          <w:tcPr>
            <w:tcW w:w="0" w:type="auto"/>
            <w:shd w:val="clear" w:color="auto" w:fill="auto"/>
            <w:vAlign w:val="center"/>
            <w:hideMark/>
          </w:tcPr>
          <w:p w14:paraId="1CF87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3E0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0A46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E0213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0BB3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A0DF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544A4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556C7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D2B14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8C03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1D2D817" w14:textId="77777777" w:rsidTr="00256218">
        <w:trPr>
          <w:trHeight w:val="600"/>
        </w:trPr>
        <w:tc>
          <w:tcPr>
            <w:tcW w:w="726" w:type="dxa"/>
            <w:shd w:val="clear" w:color="auto" w:fill="auto"/>
            <w:vAlign w:val="center"/>
            <w:hideMark/>
          </w:tcPr>
          <w:p w14:paraId="69422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IC029</w:t>
            </w:r>
          </w:p>
        </w:tc>
        <w:tc>
          <w:tcPr>
            <w:tcW w:w="0" w:type="auto"/>
            <w:shd w:val="clear" w:color="auto" w:fill="auto"/>
            <w:vAlign w:val="center"/>
            <w:hideMark/>
          </w:tcPr>
          <w:p w14:paraId="29C44E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2.6 A 7.5 CM</w:t>
            </w:r>
          </w:p>
        </w:tc>
        <w:tc>
          <w:tcPr>
            <w:tcW w:w="0" w:type="auto"/>
            <w:shd w:val="clear" w:color="auto" w:fill="auto"/>
            <w:vAlign w:val="center"/>
            <w:hideMark/>
          </w:tcPr>
          <w:p w14:paraId="6AFEF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2A1D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F01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8F1F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4B139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DFF80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DFD7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0D41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4B9D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8B564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2D20BC66" w14:textId="77777777" w:rsidTr="00256218">
        <w:trPr>
          <w:trHeight w:val="600"/>
        </w:trPr>
        <w:tc>
          <w:tcPr>
            <w:tcW w:w="726" w:type="dxa"/>
            <w:shd w:val="clear" w:color="auto" w:fill="auto"/>
            <w:vAlign w:val="center"/>
            <w:hideMark/>
          </w:tcPr>
          <w:p w14:paraId="50B8CE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IC030</w:t>
            </w:r>
          </w:p>
        </w:tc>
        <w:tc>
          <w:tcPr>
            <w:tcW w:w="0" w:type="auto"/>
            <w:shd w:val="clear" w:color="auto" w:fill="auto"/>
            <w:vAlign w:val="center"/>
            <w:hideMark/>
          </w:tcPr>
          <w:p w14:paraId="5CC6F2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7.6 A 12.5 CM</w:t>
            </w:r>
          </w:p>
        </w:tc>
        <w:tc>
          <w:tcPr>
            <w:tcW w:w="0" w:type="auto"/>
            <w:shd w:val="clear" w:color="auto" w:fill="auto"/>
            <w:vAlign w:val="center"/>
            <w:hideMark/>
          </w:tcPr>
          <w:p w14:paraId="575C1B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39F7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4BA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934C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9F3E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CB8D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B10D5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FCF3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CD11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D847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C804099" w14:textId="77777777" w:rsidTr="00256218">
        <w:trPr>
          <w:trHeight w:val="600"/>
        </w:trPr>
        <w:tc>
          <w:tcPr>
            <w:tcW w:w="726" w:type="dxa"/>
            <w:shd w:val="clear" w:color="auto" w:fill="auto"/>
            <w:vAlign w:val="center"/>
            <w:hideMark/>
          </w:tcPr>
          <w:p w14:paraId="5BE86E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IC031</w:t>
            </w:r>
          </w:p>
        </w:tc>
        <w:tc>
          <w:tcPr>
            <w:tcW w:w="0" w:type="auto"/>
            <w:shd w:val="clear" w:color="auto" w:fill="auto"/>
            <w:vAlign w:val="center"/>
            <w:hideMark/>
          </w:tcPr>
          <w:p w14:paraId="7ED65A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12.6 A 20 CM</w:t>
            </w:r>
          </w:p>
        </w:tc>
        <w:tc>
          <w:tcPr>
            <w:tcW w:w="0" w:type="auto"/>
            <w:shd w:val="clear" w:color="auto" w:fill="auto"/>
            <w:vAlign w:val="center"/>
            <w:hideMark/>
          </w:tcPr>
          <w:p w14:paraId="004D8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A1E2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28F7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3E8A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F3DA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A8D7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F682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A2B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AF48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21E1B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0071A170" w14:textId="77777777" w:rsidTr="00256218">
        <w:trPr>
          <w:trHeight w:val="600"/>
        </w:trPr>
        <w:tc>
          <w:tcPr>
            <w:tcW w:w="726" w:type="dxa"/>
            <w:shd w:val="clear" w:color="auto" w:fill="auto"/>
            <w:vAlign w:val="center"/>
            <w:hideMark/>
          </w:tcPr>
          <w:p w14:paraId="0F3B1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IC032</w:t>
            </w:r>
          </w:p>
        </w:tc>
        <w:tc>
          <w:tcPr>
            <w:tcW w:w="0" w:type="auto"/>
            <w:shd w:val="clear" w:color="auto" w:fill="auto"/>
            <w:vAlign w:val="center"/>
            <w:hideMark/>
          </w:tcPr>
          <w:p w14:paraId="69C607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UELLO,  MANOS, PIES O GENITALES EXTERNOS DE 20.1 A 30 CM</w:t>
            </w:r>
          </w:p>
        </w:tc>
        <w:tc>
          <w:tcPr>
            <w:tcW w:w="0" w:type="auto"/>
            <w:shd w:val="clear" w:color="auto" w:fill="auto"/>
            <w:vAlign w:val="center"/>
            <w:hideMark/>
          </w:tcPr>
          <w:p w14:paraId="6D18E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00E3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D688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E2DA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8C0B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52560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FE83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0055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279B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B17F0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506FBBBA" w14:textId="77777777" w:rsidTr="00256218">
        <w:trPr>
          <w:trHeight w:val="600"/>
        </w:trPr>
        <w:tc>
          <w:tcPr>
            <w:tcW w:w="726" w:type="dxa"/>
            <w:shd w:val="clear" w:color="auto" w:fill="auto"/>
            <w:vAlign w:val="center"/>
            <w:hideMark/>
          </w:tcPr>
          <w:p w14:paraId="224AF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IC033</w:t>
            </w:r>
          </w:p>
        </w:tc>
        <w:tc>
          <w:tcPr>
            <w:tcW w:w="0" w:type="auto"/>
            <w:shd w:val="clear" w:color="auto" w:fill="auto"/>
            <w:vAlign w:val="center"/>
            <w:hideMark/>
          </w:tcPr>
          <w:p w14:paraId="310EF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MAYOR DE 30 CM</w:t>
            </w:r>
          </w:p>
        </w:tc>
        <w:tc>
          <w:tcPr>
            <w:tcW w:w="0" w:type="auto"/>
            <w:shd w:val="clear" w:color="auto" w:fill="auto"/>
            <w:vAlign w:val="center"/>
            <w:hideMark/>
          </w:tcPr>
          <w:p w14:paraId="25C26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CFA31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55222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AF69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1505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321D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131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78EF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1BBF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6FB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00E4732C" w14:textId="77777777" w:rsidTr="00256218">
        <w:trPr>
          <w:trHeight w:val="600"/>
        </w:trPr>
        <w:tc>
          <w:tcPr>
            <w:tcW w:w="726" w:type="dxa"/>
            <w:shd w:val="clear" w:color="auto" w:fill="auto"/>
            <w:vAlign w:val="center"/>
            <w:hideMark/>
          </w:tcPr>
          <w:p w14:paraId="6981A5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IC034</w:t>
            </w:r>
          </w:p>
        </w:tc>
        <w:tc>
          <w:tcPr>
            <w:tcW w:w="0" w:type="auto"/>
            <w:shd w:val="clear" w:color="auto" w:fill="auto"/>
            <w:vAlign w:val="center"/>
            <w:hideMark/>
          </w:tcPr>
          <w:p w14:paraId="2DC4DA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COMPLEJA DE PIEL DE TRONCO (EPIDERMIS, DERMIS Y TEJIDO SUBCUTÁNEO) DE 1.1 A 2.5 CM</w:t>
            </w:r>
          </w:p>
        </w:tc>
        <w:tc>
          <w:tcPr>
            <w:tcW w:w="0" w:type="auto"/>
            <w:shd w:val="clear" w:color="auto" w:fill="auto"/>
            <w:vAlign w:val="center"/>
            <w:hideMark/>
          </w:tcPr>
          <w:p w14:paraId="73F43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BAF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6347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4E0D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0ACF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6D57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666C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EB2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E7C3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E342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2CD52B56" w14:textId="77777777" w:rsidTr="00256218">
        <w:trPr>
          <w:trHeight w:val="600"/>
        </w:trPr>
        <w:tc>
          <w:tcPr>
            <w:tcW w:w="726" w:type="dxa"/>
            <w:shd w:val="clear" w:color="auto" w:fill="auto"/>
            <w:vAlign w:val="center"/>
            <w:hideMark/>
          </w:tcPr>
          <w:p w14:paraId="57232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IC035</w:t>
            </w:r>
          </w:p>
        </w:tc>
        <w:tc>
          <w:tcPr>
            <w:tcW w:w="0" w:type="auto"/>
            <w:shd w:val="clear" w:color="auto" w:fill="auto"/>
            <w:vAlign w:val="center"/>
            <w:hideMark/>
          </w:tcPr>
          <w:p w14:paraId="799333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COMPLEJA DE PIEL DE TRONCO (EPIDERMIS, DERMIS Y TEJIDO SUBCUTÁNEO) DE 2.6 A 7.5 CM</w:t>
            </w:r>
          </w:p>
        </w:tc>
        <w:tc>
          <w:tcPr>
            <w:tcW w:w="0" w:type="auto"/>
            <w:shd w:val="clear" w:color="auto" w:fill="auto"/>
            <w:vAlign w:val="center"/>
            <w:hideMark/>
          </w:tcPr>
          <w:p w14:paraId="1F187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98399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9241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DE634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6F0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5C60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9252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16820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2A27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EB26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1AF2F063" w14:textId="77777777" w:rsidTr="00256218">
        <w:trPr>
          <w:trHeight w:val="300"/>
        </w:trPr>
        <w:tc>
          <w:tcPr>
            <w:tcW w:w="726" w:type="dxa"/>
            <w:shd w:val="clear" w:color="auto" w:fill="auto"/>
            <w:vAlign w:val="center"/>
            <w:hideMark/>
          </w:tcPr>
          <w:p w14:paraId="08EC58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IC036</w:t>
            </w:r>
          </w:p>
        </w:tc>
        <w:tc>
          <w:tcPr>
            <w:tcW w:w="0" w:type="auto"/>
            <w:shd w:val="clear" w:color="auto" w:fill="auto"/>
            <w:vAlign w:val="center"/>
            <w:hideMark/>
          </w:tcPr>
          <w:p w14:paraId="6DFA2A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DE QUISTE SINOVIAL Y GANGLIO</w:t>
            </w:r>
          </w:p>
        </w:tc>
        <w:tc>
          <w:tcPr>
            <w:tcW w:w="0" w:type="auto"/>
            <w:shd w:val="clear" w:color="auto" w:fill="auto"/>
            <w:vAlign w:val="center"/>
            <w:hideMark/>
          </w:tcPr>
          <w:p w14:paraId="31350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9F185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218D60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7C6E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58DD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1E909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2B7D2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C926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w:t>
            </w:r>
          </w:p>
        </w:tc>
        <w:tc>
          <w:tcPr>
            <w:tcW w:w="0" w:type="auto"/>
            <w:shd w:val="clear" w:color="auto" w:fill="auto"/>
            <w:vAlign w:val="center"/>
            <w:hideMark/>
          </w:tcPr>
          <w:p w14:paraId="16AFE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4F2A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r>
      <w:tr w:rsidR="007267FF" w:rsidRPr="00940B47" w14:paraId="7B7D16A3" w14:textId="77777777" w:rsidTr="00256218">
        <w:trPr>
          <w:trHeight w:val="300"/>
        </w:trPr>
        <w:tc>
          <w:tcPr>
            <w:tcW w:w="726" w:type="dxa"/>
            <w:shd w:val="clear" w:color="auto" w:fill="auto"/>
            <w:vAlign w:val="center"/>
            <w:hideMark/>
          </w:tcPr>
          <w:p w14:paraId="74FCBB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IC037</w:t>
            </w:r>
          </w:p>
        </w:tc>
        <w:tc>
          <w:tcPr>
            <w:tcW w:w="0" w:type="auto"/>
            <w:shd w:val="clear" w:color="auto" w:fill="auto"/>
            <w:vAlign w:val="center"/>
            <w:hideMark/>
          </w:tcPr>
          <w:p w14:paraId="1EB372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EXCÉRÉSIS DE TUMORES DE PIEL MALIGNOS</w:t>
            </w:r>
          </w:p>
        </w:tc>
        <w:tc>
          <w:tcPr>
            <w:tcW w:w="0" w:type="auto"/>
            <w:shd w:val="clear" w:color="auto" w:fill="auto"/>
            <w:vAlign w:val="center"/>
            <w:hideMark/>
          </w:tcPr>
          <w:p w14:paraId="652D28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07EA8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6088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1189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668A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07E8B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05113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1AB1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1C0D7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4B54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402433E1" w14:textId="77777777" w:rsidTr="00256218">
        <w:trPr>
          <w:trHeight w:val="300"/>
        </w:trPr>
        <w:tc>
          <w:tcPr>
            <w:tcW w:w="726" w:type="dxa"/>
            <w:shd w:val="clear" w:color="auto" w:fill="auto"/>
            <w:vAlign w:val="center"/>
            <w:hideMark/>
          </w:tcPr>
          <w:p w14:paraId="08DA5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IC038</w:t>
            </w:r>
          </w:p>
        </w:tc>
        <w:tc>
          <w:tcPr>
            <w:tcW w:w="0" w:type="auto"/>
            <w:shd w:val="clear" w:color="auto" w:fill="auto"/>
            <w:vAlign w:val="center"/>
            <w:hideMark/>
          </w:tcPr>
          <w:p w14:paraId="3ACE42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EXCÉRÉSIS DE TUMORES DE PIEL BENIGNOS</w:t>
            </w:r>
          </w:p>
        </w:tc>
        <w:tc>
          <w:tcPr>
            <w:tcW w:w="0" w:type="auto"/>
            <w:shd w:val="clear" w:color="auto" w:fill="auto"/>
            <w:vAlign w:val="center"/>
            <w:hideMark/>
          </w:tcPr>
          <w:p w14:paraId="15D19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4A73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3ED50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E59A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07D0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77373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1CEED8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1F0B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5A896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6412C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4D55C73A" w14:textId="77777777" w:rsidTr="00256218">
        <w:trPr>
          <w:trHeight w:val="1200"/>
        </w:trPr>
        <w:tc>
          <w:tcPr>
            <w:tcW w:w="726" w:type="dxa"/>
            <w:shd w:val="clear" w:color="auto" w:fill="auto"/>
            <w:vAlign w:val="center"/>
            <w:hideMark/>
          </w:tcPr>
          <w:p w14:paraId="47E720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IC039</w:t>
            </w:r>
          </w:p>
        </w:tc>
        <w:tc>
          <w:tcPr>
            <w:tcW w:w="0" w:type="auto"/>
            <w:shd w:val="clear" w:color="auto" w:fill="auto"/>
            <w:vAlign w:val="center"/>
            <w:hideMark/>
          </w:tcPr>
          <w:p w14:paraId="08E8A8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DESBRIDAMIENTO DE LA PIEL, DEL TEJIDO SUBCUTÁNEO, DEL MÚSCULO Y DE LA FASCIA DEBIDO A INFECCIÓN NECROTIZANTE DE TEJIDOS BLANDOS DE PARED ABDOMINAL CON O SIN CIERRE DE FASCIA</w:t>
            </w:r>
          </w:p>
        </w:tc>
        <w:tc>
          <w:tcPr>
            <w:tcW w:w="0" w:type="auto"/>
            <w:shd w:val="clear" w:color="auto" w:fill="auto"/>
            <w:vAlign w:val="center"/>
            <w:hideMark/>
          </w:tcPr>
          <w:p w14:paraId="60A67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C436D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71C12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9AFA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3579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39FC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34C95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2BFFD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101EE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0C7DB3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36B02787" w14:textId="77777777" w:rsidTr="00256218">
        <w:trPr>
          <w:trHeight w:val="300"/>
        </w:trPr>
        <w:tc>
          <w:tcPr>
            <w:tcW w:w="726" w:type="dxa"/>
            <w:shd w:val="clear" w:color="auto" w:fill="auto"/>
            <w:vAlign w:val="center"/>
            <w:hideMark/>
          </w:tcPr>
          <w:p w14:paraId="6EC8E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IC040</w:t>
            </w:r>
          </w:p>
        </w:tc>
        <w:tc>
          <w:tcPr>
            <w:tcW w:w="0" w:type="auto"/>
            <w:shd w:val="clear" w:color="auto" w:fill="auto"/>
            <w:vAlign w:val="center"/>
            <w:hideMark/>
          </w:tcPr>
          <w:p w14:paraId="2C2761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VENODISECCIÓN</w:t>
            </w:r>
          </w:p>
        </w:tc>
        <w:tc>
          <w:tcPr>
            <w:tcW w:w="0" w:type="auto"/>
            <w:shd w:val="clear" w:color="auto" w:fill="auto"/>
            <w:vAlign w:val="center"/>
            <w:hideMark/>
          </w:tcPr>
          <w:p w14:paraId="7DDEA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C40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C154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826D4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44BBC8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72F664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71788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37B17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2DA986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5BA3D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6AF4AD22" w14:textId="77777777" w:rsidTr="00256218">
        <w:trPr>
          <w:trHeight w:val="600"/>
        </w:trPr>
        <w:tc>
          <w:tcPr>
            <w:tcW w:w="726" w:type="dxa"/>
            <w:shd w:val="clear" w:color="auto" w:fill="auto"/>
            <w:vAlign w:val="center"/>
            <w:hideMark/>
          </w:tcPr>
          <w:p w14:paraId="1EE93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IC041</w:t>
            </w:r>
          </w:p>
        </w:tc>
        <w:tc>
          <w:tcPr>
            <w:tcW w:w="0" w:type="auto"/>
            <w:shd w:val="clear" w:color="auto" w:fill="auto"/>
            <w:vAlign w:val="center"/>
            <w:hideMark/>
          </w:tcPr>
          <w:p w14:paraId="72FD0D0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COLOCACIÓN   Y   RETIRO   DE   DIVERSOS CATÉTERES</w:t>
            </w:r>
          </w:p>
        </w:tc>
        <w:tc>
          <w:tcPr>
            <w:tcW w:w="0" w:type="auto"/>
            <w:shd w:val="clear" w:color="auto" w:fill="auto"/>
            <w:vAlign w:val="center"/>
            <w:hideMark/>
          </w:tcPr>
          <w:p w14:paraId="70E99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C6672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11305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074AB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1467</w:t>
            </w:r>
          </w:p>
        </w:tc>
        <w:tc>
          <w:tcPr>
            <w:tcW w:w="0" w:type="auto"/>
            <w:shd w:val="clear" w:color="auto" w:fill="auto"/>
            <w:vAlign w:val="center"/>
            <w:hideMark/>
          </w:tcPr>
          <w:p w14:paraId="585690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1835</w:t>
            </w:r>
          </w:p>
        </w:tc>
        <w:tc>
          <w:tcPr>
            <w:tcW w:w="0" w:type="auto"/>
            <w:shd w:val="clear" w:color="auto" w:fill="auto"/>
            <w:vAlign w:val="center"/>
            <w:hideMark/>
          </w:tcPr>
          <w:p w14:paraId="0BE90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2202</w:t>
            </w:r>
          </w:p>
        </w:tc>
        <w:tc>
          <w:tcPr>
            <w:tcW w:w="0" w:type="auto"/>
            <w:shd w:val="clear" w:color="auto" w:fill="auto"/>
            <w:vAlign w:val="center"/>
            <w:hideMark/>
          </w:tcPr>
          <w:p w14:paraId="05F7C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2566</w:t>
            </w:r>
          </w:p>
        </w:tc>
        <w:tc>
          <w:tcPr>
            <w:tcW w:w="0" w:type="auto"/>
            <w:shd w:val="clear" w:color="auto" w:fill="auto"/>
            <w:vAlign w:val="center"/>
            <w:hideMark/>
          </w:tcPr>
          <w:p w14:paraId="0D6B5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2934</w:t>
            </w:r>
          </w:p>
        </w:tc>
        <w:tc>
          <w:tcPr>
            <w:tcW w:w="0" w:type="auto"/>
            <w:shd w:val="clear" w:color="auto" w:fill="auto"/>
            <w:vAlign w:val="center"/>
            <w:hideMark/>
          </w:tcPr>
          <w:p w14:paraId="699E8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3302</w:t>
            </w:r>
          </w:p>
        </w:tc>
        <w:tc>
          <w:tcPr>
            <w:tcW w:w="0" w:type="auto"/>
            <w:shd w:val="clear" w:color="auto" w:fill="auto"/>
            <w:vAlign w:val="center"/>
            <w:hideMark/>
          </w:tcPr>
          <w:p w14:paraId="022BF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3671</w:t>
            </w:r>
          </w:p>
        </w:tc>
      </w:tr>
      <w:tr w:rsidR="007267FF" w:rsidRPr="00940B47" w14:paraId="5AA55299" w14:textId="77777777" w:rsidTr="00256218">
        <w:trPr>
          <w:trHeight w:val="300"/>
        </w:trPr>
        <w:tc>
          <w:tcPr>
            <w:tcW w:w="726" w:type="dxa"/>
            <w:shd w:val="clear" w:color="auto" w:fill="auto"/>
            <w:vAlign w:val="center"/>
            <w:hideMark/>
          </w:tcPr>
          <w:p w14:paraId="47A2E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IC042</w:t>
            </w:r>
          </w:p>
        </w:tc>
        <w:tc>
          <w:tcPr>
            <w:tcW w:w="0" w:type="auto"/>
            <w:shd w:val="clear" w:color="auto" w:fill="auto"/>
            <w:vAlign w:val="center"/>
            <w:hideMark/>
          </w:tcPr>
          <w:p w14:paraId="4F78F0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DEBRIDACIÓN DE ABSCESOS CON ANESTESIA</w:t>
            </w:r>
          </w:p>
        </w:tc>
        <w:tc>
          <w:tcPr>
            <w:tcW w:w="0" w:type="auto"/>
            <w:shd w:val="clear" w:color="auto" w:fill="auto"/>
            <w:vAlign w:val="center"/>
            <w:hideMark/>
          </w:tcPr>
          <w:p w14:paraId="6D9F6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9AD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B022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CB7F5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08541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C3B5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2C9139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5A608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43838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c>
          <w:tcPr>
            <w:tcW w:w="0" w:type="auto"/>
            <w:shd w:val="clear" w:color="auto" w:fill="auto"/>
            <w:vAlign w:val="center"/>
            <w:hideMark/>
          </w:tcPr>
          <w:p w14:paraId="26EFDA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r>
      <w:tr w:rsidR="007267FF" w:rsidRPr="00940B47" w14:paraId="7142A97A" w14:textId="77777777" w:rsidTr="00256218">
        <w:trPr>
          <w:trHeight w:val="300"/>
        </w:trPr>
        <w:tc>
          <w:tcPr>
            <w:tcW w:w="726" w:type="dxa"/>
            <w:shd w:val="clear" w:color="auto" w:fill="auto"/>
            <w:vAlign w:val="center"/>
            <w:hideMark/>
          </w:tcPr>
          <w:p w14:paraId="135EA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IC043</w:t>
            </w:r>
          </w:p>
        </w:tc>
        <w:tc>
          <w:tcPr>
            <w:tcW w:w="0" w:type="auto"/>
            <w:shd w:val="clear" w:color="auto" w:fill="auto"/>
            <w:vAlign w:val="center"/>
            <w:hideMark/>
          </w:tcPr>
          <w:p w14:paraId="32561BD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TIROIDECTOMÍA PARCIAL O TOTAL</w:t>
            </w:r>
          </w:p>
        </w:tc>
        <w:tc>
          <w:tcPr>
            <w:tcW w:w="0" w:type="auto"/>
            <w:shd w:val="clear" w:color="auto" w:fill="auto"/>
            <w:vAlign w:val="center"/>
            <w:hideMark/>
          </w:tcPr>
          <w:p w14:paraId="2C778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103B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5B10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74B30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3B18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1BFDE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7687B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5010E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3344F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76C4A6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7037B7EA" w14:textId="77777777" w:rsidTr="00256218">
        <w:trPr>
          <w:trHeight w:val="300"/>
        </w:trPr>
        <w:tc>
          <w:tcPr>
            <w:tcW w:w="726" w:type="dxa"/>
            <w:shd w:val="clear" w:color="auto" w:fill="auto"/>
            <w:vAlign w:val="center"/>
            <w:hideMark/>
          </w:tcPr>
          <w:p w14:paraId="256C9F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IC044</w:t>
            </w:r>
          </w:p>
        </w:tc>
        <w:tc>
          <w:tcPr>
            <w:tcW w:w="0" w:type="auto"/>
            <w:shd w:val="clear" w:color="auto" w:fill="auto"/>
            <w:vAlign w:val="center"/>
            <w:hideMark/>
          </w:tcPr>
          <w:p w14:paraId="533E96F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PARATIROIDECTOMÍA</w:t>
            </w:r>
          </w:p>
        </w:tc>
        <w:tc>
          <w:tcPr>
            <w:tcW w:w="0" w:type="auto"/>
            <w:shd w:val="clear" w:color="auto" w:fill="auto"/>
            <w:vAlign w:val="center"/>
            <w:hideMark/>
          </w:tcPr>
          <w:p w14:paraId="233250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C54B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38921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57684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56B08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4C569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306743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04922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75D72E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5B1282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4EAE29A3" w14:textId="77777777" w:rsidTr="00256218">
        <w:trPr>
          <w:trHeight w:val="300"/>
        </w:trPr>
        <w:tc>
          <w:tcPr>
            <w:tcW w:w="726" w:type="dxa"/>
            <w:shd w:val="clear" w:color="auto" w:fill="auto"/>
            <w:vAlign w:val="center"/>
            <w:hideMark/>
          </w:tcPr>
          <w:p w14:paraId="24977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IC045</w:t>
            </w:r>
          </w:p>
        </w:tc>
        <w:tc>
          <w:tcPr>
            <w:tcW w:w="0" w:type="auto"/>
            <w:shd w:val="clear" w:color="auto" w:fill="auto"/>
            <w:vAlign w:val="center"/>
            <w:hideMark/>
          </w:tcPr>
          <w:p w14:paraId="620806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EN ESÓFAGO Y RECTO</w:t>
            </w:r>
          </w:p>
        </w:tc>
        <w:tc>
          <w:tcPr>
            <w:tcW w:w="0" w:type="auto"/>
            <w:shd w:val="clear" w:color="auto" w:fill="auto"/>
            <w:vAlign w:val="center"/>
            <w:hideMark/>
          </w:tcPr>
          <w:p w14:paraId="68F4F3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81F7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A57E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9ECEE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41913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7B103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394A2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6D4160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01E4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258A8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01483A40" w14:textId="77777777" w:rsidTr="00256218">
        <w:trPr>
          <w:trHeight w:val="300"/>
        </w:trPr>
        <w:tc>
          <w:tcPr>
            <w:tcW w:w="726" w:type="dxa"/>
            <w:shd w:val="clear" w:color="auto" w:fill="auto"/>
            <w:vAlign w:val="center"/>
            <w:hideMark/>
          </w:tcPr>
          <w:p w14:paraId="0A803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IC046</w:t>
            </w:r>
          </w:p>
        </w:tc>
        <w:tc>
          <w:tcPr>
            <w:tcW w:w="0" w:type="auto"/>
            <w:shd w:val="clear" w:color="auto" w:fill="auto"/>
            <w:vAlign w:val="center"/>
            <w:hideMark/>
          </w:tcPr>
          <w:p w14:paraId="73D613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LAPAROTOMÍA EXPLORADORA</w:t>
            </w:r>
          </w:p>
        </w:tc>
        <w:tc>
          <w:tcPr>
            <w:tcW w:w="0" w:type="auto"/>
            <w:shd w:val="clear" w:color="auto" w:fill="auto"/>
            <w:vAlign w:val="center"/>
            <w:hideMark/>
          </w:tcPr>
          <w:p w14:paraId="76B18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135A0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7FB2F9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2953</w:t>
            </w:r>
          </w:p>
        </w:tc>
        <w:tc>
          <w:tcPr>
            <w:tcW w:w="0" w:type="auto"/>
            <w:shd w:val="clear" w:color="auto" w:fill="auto"/>
            <w:vAlign w:val="center"/>
            <w:hideMark/>
          </w:tcPr>
          <w:p w14:paraId="10178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3939</w:t>
            </w:r>
          </w:p>
        </w:tc>
        <w:tc>
          <w:tcPr>
            <w:tcW w:w="0" w:type="auto"/>
            <w:shd w:val="clear" w:color="auto" w:fill="auto"/>
            <w:vAlign w:val="center"/>
            <w:hideMark/>
          </w:tcPr>
          <w:p w14:paraId="71240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4922</w:t>
            </w:r>
          </w:p>
        </w:tc>
        <w:tc>
          <w:tcPr>
            <w:tcW w:w="0" w:type="auto"/>
            <w:shd w:val="clear" w:color="auto" w:fill="auto"/>
            <w:vAlign w:val="center"/>
            <w:hideMark/>
          </w:tcPr>
          <w:p w14:paraId="0E2E5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5911</w:t>
            </w:r>
          </w:p>
        </w:tc>
        <w:tc>
          <w:tcPr>
            <w:tcW w:w="0" w:type="auto"/>
            <w:shd w:val="clear" w:color="auto" w:fill="auto"/>
            <w:vAlign w:val="center"/>
            <w:hideMark/>
          </w:tcPr>
          <w:p w14:paraId="22B2D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6895</w:t>
            </w:r>
          </w:p>
        </w:tc>
        <w:tc>
          <w:tcPr>
            <w:tcW w:w="0" w:type="auto"/>
            <w:shd w:val="clear" w:color="auto" w:fill="auto"/>
            <w:vAlign w:val="center"/>
            <w:hideMark/>
          </w:tcPr>
          <w:p w14:paraId="42D95A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7878</w:t>
            </w:r>
          </w:p>
        </w:tc>
        <w:tc>
          <w:tcPr>
            <w:tcW w:w="0" w:type="auto"/>
            <w:shd w:val="clear" w:color="auto" w:fill="auto"/>
            <w:vAlign w:val="center"/>
            <w:hideMark/>
          </w:tcPr>
          <w:p w14:paraId="275FB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8865</w:t>
            </w:r>
          </w:p>
        </w:tc>
        <w:tc>
          <w:tcPr>
            <w:tcW w:w="0" w:type="auto"/>
            <w:shd w:val="clear" w:color="auto" w:fill="auto"/>
            <w:vAlign w:val="center"/>
            <w:hideMark/>
          </w:tcPr>
          <w:p w14:paraId="1EE63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9848</w:t>
            </w:r>
          </w:p>
        </w:tc>
      </w:tr>
      <w:tr w:rsidR="007267FF" w:rsidRPr="00940B47" w14:paraId="1E5D4454" w14:textId="77777777" w:rsidTr="00256218">
        <w:trPr>
          <w:trHeight w:val="600"/>
        </w:trPr>
        <w:tc>
          <w:tcPr>
            <w:tcW w:w="726" w:type="dxa"/>
            <w:shd w:val="clear" w:color="auto" w:fill="auto"/>
            <w:vAlign w:val="center"/>
            <w:hideMark/>
          </w:tcPr>
          <w:p w14:paraId="4AEF4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IC047</w:t>
            </w:r>
          </w:p>
        </w:tc>
        <w:tc>
          <w:tcPr>
            <w:tcW w:w="0" w:type="auto"/>
            <w:shd w:val="clear" w:color="auto" w:fill="auto"/>
            <w:vAlign w:val="center"/>
            <w:hideMark/>
          </w:tcPr>
          <w:p w14:paraId="58CB5F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LAPARATOMÍA EXPLORADORA POR PERFORACIÓN DE VÍSCERA HUECA</w:t>
            </w:r>
          </w:p>
        </w:tc>
        <w:tc>
          <w:tcPr>
            <w:tcW w:w="0" w:type="auto"/>
            <w:shd w:val="clear" w:color="auto" w:fill="auto"/>
            <w:vAlign w:val="center"/>
            <w:hideMark/>
          </w:tcPr>
          <w:p w14:paraId="0D1C1B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0A522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0BE43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2953</w:t>
            </w:r>
          </w:p>
        </w:tc>
        <w:tc>
          <w:tcPr>
            <w:tcW w:w="0" w:type="auto"/>
            <w:shd w:val="clear" w:color="auto" w:fill="auto"/>
            <w:vAlign w:val="center"/>
            <w:hideMark/>
          </w:tcPr>
          <w:p w14:paraId="4C3A1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3939</w:t>
            </w:r>
          </w:p>
        </w:tc>
        <w:tc>
          <w:tcPr>
            <w:tcW w:w="0" w:type="auto"/>
            <w:shd w:val="clear" w:color="auto" w:fill="auto"/>
            <w:vAlign w:val="center"/>
            <w:hideMark/>
          </w:tcPr>
          <w:p w14:paraId="6AD204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4922</w:t>
            </w:r>
          </w:p>
        </w:tc>
        <w:tc>
          <w:tcPr>
            <w:tcW w:w="0" w:type="auto"/>
            <w:shd w:val="clear" w:color="auto" w:fill="auto"/>
            <w:vAlign w:val="center"/>
            <w:hideMark/>
          </w:tcPr>
          <w:p w14:paraId="16142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5911</w:t>
            </w:r>
          </w:p>
        </w:tc>
        <w:tc>
          <w:tcPr>
            <w:tcW w:w="0" w:type="auto"/>
            <w:shd w:val="clear" w:color="auto" w:fill="auto"/>
            <w:vAlign w:val="center"/>
            <w:hideMark/>
          </w:tcPr>
          <w:p w14:paraId="1EB7FC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6895</w:t>
            </w:r>
          </w:p>
        </w:tc>
        <w:tc>
          <w:tcPr>
            <w:tcW w:w="0" w:type="auto"/>
            <w:shd w:val="clear" w:color="auto" w:fill="auto"/>
            <w:vAlign w:val="center"/>
            <w:hideMark/>
          </w:tcPr>
          <w:p w14:paraId="1362B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7878</w:t>
            </w:r>
          </w:p>
        </w:tc>
        <w:tc>
          <w:tcPr>
            <w:tcW w:w="0" w:type="auto"/>
            <w:shd w:val="clear" w:color="auto" w:fill="auto"/>
            <w:vAlign w:val="center"/>
            <w:hideMark/>
          </w:tcPr>
          <w:p w14:paraId="4DA31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8865</w:t>
            </w:r>
          </w:p>
        </w:tc>
        <w:tc>
          <w:tcPr>
            <w:tcW w:w="0" w:type="auto"/>
            <w:shd w:val="clear" w:color="auto" w:fill="auto"/>
            <w:vAlign w:val="center"/>
            <w:hideMark/>
          </w:tcPr>
          <w:p w14:paraId="047F2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9848</w:t>
            </w:r>
          </w:p>
        </w:tc>
      </w:tr>
      <w:tr w:rsidR="007267FF" w:rsidRPr="00940B47" w14:paraId="0AF49FEF" w14:textId="77777777" w:rsidTr="00256218">
        <w:trPr>
          <w:trHeight w:val="300"/>
        </w:trPr>
        <w:tc>
          <w:tcPr>
            <w:tcW w:w="726" w:type="dxa"/>
            <w:shd w:val="clear" w:color="auto" w:fill="auto"/>
            <w:vAlign w:val="center"/>
            <w:hideMark/>
          </w:tcPr>
          <w:p w14:paraId="7B12F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IC048</w:t>
            </w:r>
          </w:p>
        </w:tc>
        <w:tc>
          <w:tcPr>
            <w:tcW w:w="0" w:type="auto"/>
            <w:shd w:val="clear" w:color="auto" w:fill="auto"/>
            <w:vAlign w:val="center"/>
            <w:hideMark/>
          </w:tcPr>
          <w:p w14:paraId="22E8E7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 ESÓFAGO</w:t>
            </w:r>
          </w:p>
        </w:tc>
        <w:tc>
          <w:tcPr>
            <w:tcW w:w="0" w:type="auto"/>
            <w:shd w:val="clear" w:color="auto" w:fill="auto"/>
            <w:vAlign w:val="center"/>
            <w:hideMark/>
          </w:tcPr>
          <w:p w14:paraId="5C1802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032B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5480A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597F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11805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2AF3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6063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c>
          <w:tcPr>
            <w:tcW w:w="0" w:type="auto"/>
            <w:shd w:val="clear" w:color="auto" w:fill="auto"/>
            <w:vAlign w:val="center"/>
            <w:hideMark/>
          </w:tcPr>
          <w:p w14:paraId="076C35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5D4F8D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5005D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916</w:t>
            </w:r>
          </w:p>
        </w:tc>
      </w:tr>
      <w:tr w:rsidR="007267FF" w:rsidRPr="00940B47" w14:paraId="3627ED09" w14:textId="77777777" w:rsidTr="00256218">
        <w:trPr>
          <w:trHeight w:val="300"/>
        </w:trPr>
        <w:tc>
          <w:tcPr>
            <w:tcW w:w="726" w:type="dxa"/>
            <w:shd w:val="clear" w:color="auto" w:fill="auto"/>
            <w:vAlign w:val="center"/>
            <w:hideMark/>
          </w:tcPr>
          <w:p w14:paraId="65A85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IC049</w:t>
            </w:r>
          </w:p>
        </w:tc>
        <w:tc>
          <w:tcPr>
            <w:tcW w:w="0" w:type="auto"/>
            <w:shd w:val="clear" w:color="auto" w:fill="auto"/>
            <w:vAlign w:val="center"/>
            <w:hideMark/>
          </w:tcPr>
          <w:p w14:paraId="05E64E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DILATACIONES ESOFÁGICAS POR SESIÓN</w:t>
            </w:r>
          </w:p>
        </w:tc>
        <w:tc>
          <w:tcPr>
            <w:tcW w:w="0" w:type="auto"/>
            <w:shd w:val="clear" w:color="auto" w:fill="auto"/>
            <w:vAlign w:val="center"/>
            <w:hideMark/>
          </w:tcPr>
          <w:p w14:paraId="6F4DF8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454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6E657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DC3E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024F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679C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1801D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189C25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39542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6DBE3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52F46B45" w14:textId="77777777" w:rsidTr="00256218">
        <w:trPr>
          <w:trHeight w:val="300"/>
        </w:trPr>
        <w:tc>
          <w:tcPr>
            <w:tcW w:w="726" w:type="dxa"/>
            <w:shd w:val="clear" w:color="auto" w:fill="auto"/>
            <w:vAlign w:val="center"/>
            <w:hideMark/>
          </w:tcPr>
          <w:p w14:paraId="34BD4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IC050</w:t>
            </w:r>
          </w:p>
        </w:tc>
        <w:tc>
          <w:tcPr>
            <w:tcW w:w="0" w:type="auto"/>
            <w:shd w:val="clear" w:color="auto" w:fill="auto"/>
            <w:vAlign w:val="center"/>
            <w:hideMark/>
          </w:tcPr>
          <w:p w14:paraId="5D4B9D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LAPAROSCOPÍA DIAGNÓSTICA DE CAVIDAD ABDOMINAL</w:t>
            </w:r>
          </w:p>
        </w:tc>
        <w:tc>
          <w:tcPr>
            <w:tcW w:w="0" w:type="auto"/>
            <w:shd w:val="clear" w:color="auto" w:fill="auto"/>
            <w:vAlign w:val="center"/>
            <w:hideMark/>
          </w:tcPr>
          <w:p w14:paraId="38F09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12E9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40C2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1EC2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BFE4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54A98A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07355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3962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346</w:t>
            </w:r>
          </w:p>
        </w:tc>
        <w:tc>
          <w:tcPr>
            <w:tcW w:w="0" w:type="auto"/>
            <w:shd w:val="clear" w:color="auto" w:fill="auto"/>
            <w:vAlign w:val="center"/>
            <w:hideMark/>
          </w:tcPr>
          <w:p w14:paraId="521D3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45907C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r>
      <w:tr w:rsidR="007267FF" w:rsidRPr="00940B47" w14:paraId="38A98010" w14:textId="77777777" w:rsidTr="00256218">
        <w:trPr>
          <w:trHeight w:val="300"/>
        </w:trPr>
        <w:tc>
          <w:tcPr>
            <w:tcW w:w="726" w:type="dxa"/>
            <w:shd w:val="clear" w:color="auto" w:fill="auto"/>
            <w:vAlign w:val="center"/>
            <w:hideMark/>
          </w:tcPr>
          <w:p w14:paraId="05C42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IC051</w:t>
            </w:r>
          </w:p>
        </w:tc>
        <w:tc>
          <w:tcPr>
            <w:tcW w:w="0" w:type="auto"/>
            <w:shd w:val="clear" w:color="auto" w:fill="auto"/>
            <w:vAlign w:val="center"/>
            <w:hideMark/>
          </w:tcPr>
          <w:p w14:paraId="5029CB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FUNDUPLICATURA LAPAROSCÓPICA NISSEN</w:t>
            </w:r>
          </w:p>
        </w:tc>
        <w:tc>
          <w:tcPr>
            <w:tcW w:w="0" w:type="auto"/>
            <w:shd w:val="clear" w:color="auto" w:fill="auto"/>
            <w:vAlign w:val="center"/>
            <w:hideMark/>
          </w:tcPr>
          <w:p w14:paraId="6E7E63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01B94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579</w:t>
            </w:r>
          </w:p>
        </w:tc>
        <w:tc>
          <w:tcPr>
            <w:tcW w:w="0" w:type="auto"/>
            <w:shd w:val="clear" w:color="auto" w:fill="auto"/>
            <w:vAlign w:val="center"/>
            <w:hideMark/>
          </w:tcPr>
          <w:p w14:paraId="3C28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0920BC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1164</w:t>
            </w:r>
          </w:p>
        </w:tc>
        <w:tc>
          <w:tcPr>
            <w:tcW w:w="0" w:type="auto"/>
            <w:shd w:val="clear" w:color="auto" w:fill="auto"/>
            <w:vAlign w:val="center"/>
            <w:hideMark/>
          </w:tcPr>
          <w:p w14:paraId="47F079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1455</w:t>
            </w:r>
          </w:p>
        </w:tc>
        <w:tc>
          <w:tcPr>
            <w:tcW w:w="0" w:type="auto"/>
            <w:shd w:val="clear" w:color="auto" w:fill="auto"/>
            <w:vAlign w:val="center"/>
            <w:hideMark/>
          </w:tcPr>
          <w:p w14:paraId="6F73D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1750</w:t>
            </w:r>
          </w:p>
        </w:tc>
        <w:tc>
          <w:tcPr>
            <w:tcW w:w="0" w:type="auto"/>
            <w:shd w:val="clear" w:color="auto" w:fill="auto"/>
            <w:vAlign w:val="center"/>
            <w:hideMark/>
          </w:tcPr>
          <w:p w14:paraId="4A245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2039</w:t>
            </w:r>
          </w:p>
        </w:tc>
        <w:tc>
          <w:tcPr>
            <w:tcW w:w="0" w:type="auto"/>
            <w:shd w:val="clear" w:color="auto" w:fill="auto"/>
            <w:vAlign w:val="center"/>
            <w:hideMark/>
          </w:tcPr>
          <w:p w14:paraId="6E5D0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2333</w:t>
            </w:r>
          </w:p>
        </w:tc>
        <w:tc>
          <w:tcPr>
            <w:tcW w:w="0" w:type="auto"/>
            <w:shd w:val="clear" w:color="auto" w:fill="auto"/>
            <w:vAlign w:val="center"/>
            <w:hideMark/>
          </w:tcPr>
          <w:p w14:paraId="00FF49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5CBF7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2916</w:t>
            </w:r>
          </w:p>
        </w:tc>
      </w:tr>
      <w:tr w:rsidR="007267FF" w:rsidRPr="00940B47" w14:paraId="70BA1A4B" w14:textId="77777777" w:rsidTr="00256218">
        <w:trPr>
          <w:trHeight w:val="300"/>
        </w:trPr>
        <w:tc>
          <w:tcPr>
            <w:tcW w:w="726" w:type="dxa"/>
            <w:shd w:val="clear" w:color="auto" w:fill="auto"/>
            <w:vAlign w:val="center"/>
            <w:hideMark/>
          </w:tcPr>
          <w:p w14:paraId="59A2A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IC052</w:t>
            </w:r>
          </w:p>
        </w:tc>
        <w:tc>
          <w:tcPr>
            <w:tcW w:w="0" w:type="auto"/>
            <w:shd w:val="clear" w:color="auto" w:fill="auto"/>
            <w:vAlign w:val="center"/>
            <w:hideMark/>
          </w:tcPr>
          <w:p w14:paraId="4FE206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DIAFRAGMÁTICA (HIATAL)</w:t>
            </w:r>
          </w:p>
        </w:tc>
        <w:tc>
          <w:tcPr>
            <w:tcW w:w="0" w:type="auto"/>
            <w:shd w:val="clear" w:color="auto" w:fill="auto"/>
            <w:vAlign w:val="center"/>
            <w:hideMark/>
          </w:tcPr>
          <w:p w14:paraId="2D1C9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3C761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1A76D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5B42F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34347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5C8A7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48524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17E51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AACA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5C277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04146105" w14:textId="77777777" w:rsidTr="00256218">
        <w:trPr>
          <w:trHeight w:val="300"/>
        </w:trPr>
        <w:tc>
          <w:tcPr>
            <w:tcW w:w="726" w:type="dxa"/>
            <w:shd w:val="clear" w:color="auto" w:fill="auto"/>
            <w:vAlign w:val="center"/>
            <w:hideMark/>
          </w:tcPr>
          <w:p w14:paraId="2E8FA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IC053</w:t>
            </w:r>
          </w:p>
        </w:tc>
        <w:tc>
          <w:tcPr>
            <w:tcW w:w="0" w:type="auto"/>
            <w:shd w:val="clear" w:color="auto" w:fill="auto"/>
            <w:vAlign w:val="center"/>
            <w:hideMark/>
          </w:tcPr>
          <w:p w14:paraId="57EBF0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GASTROSTOMÍA ENDOSCÓPICA</w:t>
            </w:r>
          </w:p>
        </w:tc>
        <w:tc>
          <w:tcPr>
            <w:tcW w:w="0" w:type="auto"/>
            <w:shd w:val="clear" w:color="auto" w:fill="auto"/>
            <w:vAlign w:val="center"/>
            <w:hideMark/>
          </w:tcPr>
          <w:p w14:paraId="116E9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5BBEB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w:t>
            </w:r>
          </w:p>
        </w:tc>
        <w:tc>
          <w:tcPr>
            <w:tcW w:w="0" w:type="auto"/>
            <w:shd w:val="clear" w:color="auto" w:fill="auto"/>
            <w:vAlign w:val="center"/>
            <w:hideMark/>
          </w:tcPr>
          <w:p w14:paraId="3DBF7D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708</w:t>
            </w:r>
          </w:p>
        </w:tc>
        <w:tc>
          <w:tcPr>
            <w:tcW w:w="0" w:type="auto"/>
            <w:shd w:val="clear" w:color="auto" w:fill="auto"/>
            <w:vAlign w:val="center"/>
            <w:hideMark/>
          </w:tcPr>
          <w:p w14:paraId="7648CB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948</w:t>
            </w:r>
          </w:p>
        </w:tc>
        <w:tc>
          <w:tcPr>
            <w:tcW w:w="0" w:type="auto"/>
            <w:shd w:val="clear" w:color="auto" w:fill="auto"/>
            <w:vAlign w:val="center"/>
            <w:hideMark/>
          </w:tcPr>
          <w:p w14:paraId="61AA4A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1187</w:t>
            </w:r>
          </w:p>
        </w:tc>
        <w:tc>
          <w:tcPr>
            <w:tcW w:w="0" w:type="auto"/>
            <w:shd w:val="clear" w:color="auto" w:fill="auto"/>
            <w:vAlign w:val="center"/>
            <w:hideMark/>
          </w:tcPr>
          <w:p w14:paraId="5CFA6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1421</w:t>
            </w:r>
          </w:p>
        </w:tc>
        <w:tc>
          <w:tcPr>
            <w:tcW w:w="0" w:type="auto"/>
            <w:shd w:val="clear" w:color="auto" w:fill="auto"/>
            <w:vAlign w:val="center"/>
            <w:hideMark/>
          </w:tcPr>
          <w:p w14:paraId="0D364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7741B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1894</w:t>
            </w:r>
          </w:p>
        </w:tc>
        <w:tc>
          <w:tcPr>
            <w:tcW w:w="0" w:type="auto"/>
            <w:shd w:val="clear" w:color="auto" w:fill="auto"/>
            <w:vAlign w:val="center"/>
            <w:hideMark/>
          </w:tcPr>
          <w:p w14:paraId="2FC7C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2135</w:t>
            </w:r>
          </w:p>
        </w:tc>
        <w:tc>
          <w:tcPr>
            <w:tcW w:w="0" w:type="auto"/>
            <w:shd w:val="clear" w:color="auto" w:fill="auto"/>
            <w:vAlign w:val="center"/>
            <w:hideMark/>
          </w:tcPr>
          <w:p w14:paraId="1EDFA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2369</w:t>
            </w:r>
          </w:p>
        </w:tc>
      </w:tr>
      <w:tr w:rsidR="007267FF" w:rsidRPr="00940B47" w14:paraId="3404C2C1" w14:textId="77777777" w:rsidTr="00256218">
        <w:trPr>
          <w:trHeight w:val="300"/>
        </w:trPr>
        <w:tc>
          <w:tcPr>
            <w:tcW w:w="726" w:type="dxa"/>
            <w:shd w:val="clear" w:color="auto" w:fill="auto"/>
            <w:vAlign w:val="center"/>
            <w:hideMark/>
          </w:tcPr>
          <w:p w14:paraId="1CDAAA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IC054</w:t>
            </w:r>
          </w:p>
        </w:tc>
        <w:tc>
          <w:tcPr>
            <w:tcW w:w="0" w:type="auto"/>
            <w:shd w:val="clear" w:color="auto" w:fill="auto"/>
            <w:vAlign w:val="center"/>
            <w:hideMark/>
          </w:tcPr>
          <w:p w14:paraId="0BBE49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GASTROSTOMÍA PERCUTÁNEA</w:t>
            </w:r>
          </w:p>
        </w:tc>
        <w:tc>
          <w:tcPr>
            <w:tcW w:w="0" w:type="auto"/>
            <w:shd w:val="clear" w:color="auto" w:fill="auto"/>
            <w:vAlign w:val="center"/>
            <w:hideMark/>
          </w:tcPr>
          <w:p w14:paraId="1E176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38C9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3276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5A80D0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1ABCA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c>
          <w:tcPr>
            <w:tcW w:w="0" w:type="auto"/>
            <w:shd w:val="clear" w:color="auto" w:fill="auto"/>
            <w:vAlign w:val="center"/>
            <w:hideMark/>
          </w:tcPr>
          <w:p w14:paraId="51C26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802</w:t>
            </w:r>
          </w:p>
        </w:tc>
        <w:tc>
          <w:tcPr>
            <w:tcW w:w="0" w:type="auto"/>
            <w:shd w:val="clear" w:color="auto" w:fill="auto"/>
            <w:vAlign w:val="center"/>
            <w:hideMark/>
          </w:tcPr>
          <w:p w14:paraId="29A45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939</w:t>
            </w:r>
          </w:p>
        </w:tc>
        <w:tc>
          <w:tcPr>
            <w:tcW w:w="0" w:type="auto"/>
            <w:shd w:val="clear" w:color="auto" w:fill="auto"/>
            <w:vAlign w:val="center"/>
            <w:hideMark/>
          </w:tcPr>
          <w:p w14:paraId="1FA47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c>
          <w:tcPr>
            <w:tcW w:w="0" w:type="auto"/>
            <w:shd w:val="clear" w:color="auto" w:fill="auto"/>
            <w:vAlign w:val="center"/>
            <w:hideMark/>
          </w:tcPr>
          <w:p w14:paraId="02C24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7254A3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r>
      <w:tr w:rsidR="007267FF" w:rsidRPr="00940B47" w14:paraId="0373799F" w14:textId="77777777" w:rsidTr="00256218">
        <w:trPr>
          <w:trHeight w:val="300"/>
        </w:trPr>
        <w:tc>
          <w:tcPr>
            <w:tcW w:w="726" w:type="dxa"/>
            <w:shd w:val="clear" w:color="auto" w:fill="auto"/>
            <w:vAlign w:val="center"/>
            <w:hideMark/>
          </w:tcPr>
          <w:p w14:paraId="35B02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IC055</w:t>
            </w:r>
          </w:p>
        </w:tc>
        <w:tc>
          <w:tcPr>
            <w:tcW w:w="0" w:type="auto"/>
            <w:shd w:val="clear" w:color="auto" w:fill="auto"/>
            <w:vAlign w:val="center"/>
            <w:hideMark/>
          </w:tcPr>
          <w:p w14:paraId="412B780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GASTRECTOMÍA CON RECONSTRUCCIÓN EN "Y" DE ROUX</w:t>
            </w:r>
          </w:p>
        </w:tc>
        <w:tc>
          <w:tcPr>
            <w:tcW w:w="0" w:type="auto"/>
            <w:shd w:val="clear" w:color="auto" w:fill="auto"/>
            <w:vAlign w:val="center"/>
            <w:hideMark/>
          </w:tcPr>
          <w:p w14:paraId="3BA7C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2DD64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c>
          <w:tcPr>
            <w:tcW w:w="0" w:type="auto"/>
            <w:shd w:val="clear" w:color="auto" w:fill="auto"/>
            <w:vAlign w:val="center"/>
            <w:hideMark/>
          </w:tcPr>
          <w:p w14:paraId="1129E8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0FBFE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805</w:t>
            </w:r>
          </w:p>
        </w:tc>
        <w:tc>
          <w:tcPr>
            <w:tcW w:w="0" w:type="auto"/>
            <w:shd w:val="clear" w:color="auto" w:fill="auto"/>
            <w:vAlign w:val="center"/>
            <w:hideMark/>
          </w:tcPr>
          <w:p w14:paraId="4FFD4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1011</w:t>
            </w:r>
          </w:p>
        </w:tc>
        <w:tc>
          <w:tcPr>
            <w:tcW w:w="0" w:type="auto"/>
            <w:shd w:val="clear" w:color="auto" w:fill="auto"/>
            <w:vAlign w:val="center"/>
            <w:hideMark/>
          </w:tcPr>
          <w:p w14:paraId="4320E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1213</w:t>
            </w:r>
          </w:p>
        </w:tc>
        <w:tc>
          <w:tcPr>
            <w:tcW w:w="0" w:type="auto"/>
            <w:shd w:val="clear" w:color="auto" w:fill="auto"/>
            <w:vAlign w:val="center"/>
            <w:hideMark/>
          </w:tcPr>
          <w:p w14:paraId="616CF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1415</w:t>
            </w:r>
          </w:p>
        </w:tc>
        <w:tc>
          <w:tcPr>
            <w:tcW w:w="0" w:type="auto"/>
            <w:shd w:val="clear" w:color="auto" w:fill="auto"/>
            <w:vAlign w:val="center"/>
            <w:hideMark/>
          </w:tcPr>
          <w:p w14:paraId="2D115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1620</w:t>
            </w:r>
          </w:p>
        </w:tc>
        <w:tc>
          <w:tcPr>
            <w:tcW w:w="0" w:type="auto"/>
            <w:shd w:val="clear" w:color="auto" w:fill="auto"/>
            <w:vAlign w:val="center"/>
            <w:hideMark/>
          </w:tcPr>
          <w:p w14:paraId="0CE1D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1820</w:t>
            </w:r>
          </w:p>
        </w:tc>
        <w:tc>
          <w:tcPr>
            <w:tcW w:w="0" w:type="auto"/>
            <w:shd w:val="clear" w:color="auto" w:fill="auto"/>
            <w:vAlign w:val="center"/>
            <w:hideMark/>
          </w:tcPr>
          <w:p w14:paraId="4F156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2024</w:t>
            </w:r>
          </w:p>
        </w:tc>
      </w:tr>
      <w:tr w:rsidR="007267FF" w:rsidRPr="00940B47" w14:paraId="31EA9D76" w14:textId="77777777" w:rsidTr="00256218">
        <w:trPr>
          <w:trHeight w:val="600"/>
        </w:trPr>
        <w:tc>
          <w:tcPr>
            <w:tcW w:w="726" w:type="dxa"/>
            <w:shd w:val="clear" w:color="auto" w:fill="auto"/>
            <w:vAlign w:val="center"/>
            <w:hideMark/>
          </w:tcPr>
          <w:p w14:paraId="000D7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IC056</w:t>
            </w:r>
          </w:p>
        </w:tc>
        <w:tc>
          <w:tcPr>
            <w:tcW w:w="0" w:type="auto"/>
            <w:shd w:val="clear" w:color="auto" w:fill="auto"/>
            <w:vAlign w:val="center"/>
            <w:hideMark/>
          </w:tcPr>
          <w:p w14:paraId="1F0831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QUIRÚRGICO DE PERFORACIÓN G</w:t>
            </w:r>
            <w:r w:rsidRPr="00940B47">
              <w:rPr>
                <w:rFonts w:ascii="Arial Narrow" w:eastAsia="Times New Roman" w:hAnsi="Arial Narrow" w:cs="Arial Narrow"/>
                <w:color w:val="000000" w:themeColor="text1"/>
                <w:sz w:val="16"/>
                <w:szCs w:val="16"/>
              </w:rPr>
              <w:t>Á</w:t>
            </w:r>
            <w:r w:rsidRPr="00940B47">
              <w:rPr>
                <w:rFonts w:ascii="Arial Narrow" w:eastAsia="Times New Roman" w:hAnsi="Arial Narrow" w:cs="Arial"/>
                <w:color w:val="000000" w:themeColor="text1"/>
                <w:sz w:val="16"/>
                <w:szCs w:val="16"/>
              </w:rPr>
              <w:t>STRICA O INTESTINAL</w:t>
            </w:r>
          </w:p>
        </w:tc>
        <w:tc>
          <w:tcPr>
            <w:tcW w:w="0" w:type="auto"/>
            <w:shd w:val="clear" w:color="auto" w:fill="auto"/>
            <w:vAlign w:val="center"/>
            <w:hideMark/>
          </w:tcPr>
          <w:p w14:paraId="185F1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12B57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5678A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6D446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538EC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3D29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605F12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3A43E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59100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582C2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7C2E8533" w14:textId="77777777" w:rsidTr="00256218">
        <w:trPr>
          <w:trHeight w:val="300"/>
        </w:trPr>
        <w:tc>
          <w:tcPr>
            <w:tcW w:w="726" w:type="dxa"/>
            <w:shd w:val="clear" w:color="auto" w:fill="auto"/>
            <w:vAlign w:val="center"/>
            <w:hideMark/>
          </w:tcPr>
          <w:p w14:paraId="10A79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IC057</w:t>
            </w:r>
          </w:p>
        </w:tc>
        <w:tc>
          <w:tcPr>
            <w:tcW w:w="0" w:type="auto"/>
            <w:shd w:val="clear" w:color="auto" w:fill="auto"/>
            <w:vAlign w:val="center"/>
            <w:hideMark/>
          </w:tcPr>
          <w:p w14:paraId="07B8BC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LAPAROSCÓPICA</w:t>
            </w:r>
          </w:p>
        </w:tc>
        <w:tc>
          <w:tcPr>
            <w:tcW w:w="0" w:type="auto"/>
            <w:shd w:val="clear" w:color="auto" w:fill="auto"/>
            <w:vAlign w:val="center"/>
            <w:hideMark/>
          </w:tcPr>
          <w:p w14:paraId="5523C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58F02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114EB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1382B1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17D39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B111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4ABC9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3FDBE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73271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3D3D8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0762FFAC" w14:textId="77777777" w:rsidTr="00256218">
        <w:trPr>
          <w:trHeight w:val="300"/>
        </w:trPr>
        <w:tc>
          <w:tcPr>
            <w:tcW w:w="726" w:type="dxa"/>
            <w:shd w:val="clear" w:color="auto" w:fill="auto"/>
            <w:vAlign w:val="center"/>
            <w:hideMark/>
          </w:tcPr>
          <w:p w14:paraId="1FB8E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IC058</w:t>
            </w:r>
          </w:p>
        </w:tc>
        <w:tc>
          <w:tcPr>
            <w:tcW w:w="0" w:type="auto"/>
            <w:shd w:val="clear" w:color="auto" w:fill="auto"/>
            <w:vAlign w:val="center"/>
            <w:hideMark/>
          </w:tcPr>
          <w:p w14:paraId="147307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ABIERTA</w:t>
            </w:r>
          </w:p>
        </w:tc>
        <w:tc>
          <w:tcPr>
            <w:tcW w:w="0" w:type="auto"/>
            <w:shd w:val="clear" w:color="auto" w:fill="auto"/>
            <w:vAlign w:val="center"/>
            <w:hideMark/>
          </w:tcPr>
          <w:p w14:paraId="1BEE8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29C28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27ACB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2844E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755A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CAF3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58D40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855C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6D1C4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720365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18A4BB38" w14:textId="77777777" w:rsidTr="00256218">
        <w:trPr>
          <w:trHeight w:val="300"/>
        </w:trPr>
        <w:tc>
          <w:tcPr>
            <w:tcW w:w="726" w:type="dxa"/>
            <w:shd w:val="clear" w:color="auto" w:fill="auto"/>
            <w:vAlign w:val="center"/>
            <w:hideMark/>
          </w:tcPr>
          <w:p w14:paraId="7BF70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IC059</w:t>
            </w:r>
          </w:p>
        </w:tc>
        <w:tc>
          <w:tcPr>
            <w:tcW w:w="0" w:type="auto"/>
            <w:shd w:val="clear" w:color="auto" w:fill="auto"/>
            <w:vAlign w:val="center"/>
            <w:hideMark/>
          </w:tcPr>
          <w:p w14:paraId="4FEB74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CON EXPLORACIÓN DE VÍAS BILIARES</w:t>
            </w:r>
          </w:p>
        </w:tc>
        <w:tc>
          <w:tcPr>
            <w:tcW w:w="0" w:type="auto"/>
            <w:shd w:val="clear" w:color="auto" w:fill="auto"/>
            <w:vAlign w:val="center"/>
            <w:hideMark/>
          </w:tcPr>
          <w:p w14:paraId="16DCD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30FB5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34E1D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57E7D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73A94C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40F19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0F731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4DE815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1133</w:t>
            </w:r>
          </w:p>
        </w:tc>
        <w:tc>
          <w:tcPr>
            <w:tcW w:w="0" w:type="auto"/>
            <w:shd w:val="clear" w:color="auto" w:fill="auto"/>
            <w:vAlign w:val="center"/>
            <w:hideMark/>
          </w:tcPr>
          <w:p w14:paraId="5B8227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1277</w:t>
            </w:r>
          </w:p>
        </w:tc>
        <w:tc>
          <w:tcPr>
            <w:tcW w:w="0" w:type="auto"/>
            <w:shd w:val="clear" w:color="auto" w:fill="auto"/>
            <w:vAlign w:val="center"/>
            <w:hideMark/>
          </w:tcPr>
          <w:p w14:paraId="2B41DC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1416</w:t>
            </w:r>
          </w:p>
        </w:tc>
      </w:tr>
      <w:tr w:rsidR="007267FF" w:rsidRPr="00940B47" w14:paraId="4016E30D" w14:textId="77777777" w:rsidTr="00256218">
        <w:trPr>
          <w:trHeight w:val="300"/>
        </w:trPr>
        <w:tc>
          <w:tcPr>
            <w:tcW w:w="726" w:type="dxa"/>
            <w:shd w:val="clear" w:color="auto" w:fill="auto"/>
            <w:vAlign w:val="center"/>
            <w:hideMark/>
          </w:tcPr>
          <w:p w14:paraId="02AEF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IC060</w:t>
            </w:r>
          </w:p>
        </w:tc>
        <w:tc>
          <w:tcPr>
            <w:tcW w:w="0" w:type="auto"/>
            <w:shd w:val="clear" w:color="auto" w:fill="auto"/>
            <w:vAlign w:val="center"/>
            <w:hideMark/>
          </w:tcPr>
          <w:p w14:paraId="0E8EA4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PÁNCREAS</w:t>
            </w:r>
          </w:p>
        </w:tc>
        <w:tc>
          <w:tcPr>
            <w:tcW w:w="0" w:type="auto"/>
            <w:shd w:val="clear" w:color="auto" w:fill="auto"/>
            <w:vAlign w:val="center"/>
            <w:hideMark/>
          </w:tcPr>
          <w:p w14:paraId="1149D2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58182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30B83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26D51F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5936B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22584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305068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17C14E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6DEE1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6152C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4F1C0DB2" w14:textId="77777777" w:rsidTr="00256218">
        <w:trPr>
          <w:trHeight w:val="300"/>
        </w:trPr>
        <w:tc>
          <w:tcPr>
            <w:tcW w:w="726" w:type="dxa"/>
            <w:shd w:val="clear" w:color="auto" w:fill="auto"/>
            <w:vAlign w:val="center"/>
            <w:hideMark/>
          </w:tcPr>
          <w:p w14:paraId="49113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IC061</w:t>
            </w:r>
          </w:p>
        </w:tc>
        <w:tc>
          <w:tcPr>
            <w:tcW w:w="0" w:type="auto"/>
            <w:shd w:val="clear" w:color="auto" w:fill="auto"/>
            <w:vAlign w:val="center"/>
            <w:hideMark/>
          </w:tcPr>
          <w:p w14:paraId="33E9F9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ESPLENECTOMÍA TOTAL</w:t>
            </w:r>
          </w:p>
        </w:tc>
        <w:tc>
          <w:tcPr>
            <w:tcW w:w="0" w:type="auto"/>
            <w:shd w:val="clear" w:color="auto" w:fill="auto"/>
            <w:vAlign w:val="center"/>
            <w:hideMark/>
          </w:tcPr>
          <w:p w14:paraId="32042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44C1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5544D8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4D268A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5AA0B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63EA9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3938F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59897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0AD33E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651419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7CABBEE8" w14:textId="77777777" w:rsidTr="00256218">
        <w:trPr>
          <w:trHeight w:val="300"/>
        </w:trPr>
        <w:tc>
          <w:tcPr>
            <w:tcW w:w="726" w:type="dxa"/>
            <w:shd w:val="clear" w:color="auto" w:fill="auto"/>
            <w:vAlign w:val="center"/>
            <w:hideMark/>
          </w:tcPr>
          <w:p w14:paraId="024634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IC062</w:t>
            </w:r>
          </w:p>
        </w:tc>
        <w:tc>
          <w:tcPr>
            <w:tcW w:w="0" w:type="auto"/>
            <w:shd w:val="clear" w:color="auto" w:fill="auto"/>
            <w:vAlign w:val="center"/>
            <w:hideMark/>
          </w:tcPr>
          <w:p w14:paraId="5A4FDC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DE HERNIA VENTRAL</w:t>
            </w:r>
          </w:p>
        </w:tc>
        <w:tc>
          <w:tcPr>
            <w:tcW w:w="0" w:type="auto"/>
            <w:shd w:val="clear" w:color="auto" w:fill="auto"/>
            <w:vAlign w:val="center"/>
            <w:hideMark/>
          </w:tcPr>
          <w:p w14:paraId="44DB9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7C55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90F5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C3B4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8A8A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187F2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60DA23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2B838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710902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01A6F2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58E3A12D" w14:textId="77777777" w:rsidTr="00256218">
        <w:trPr>
          <w:trHeight w:val="300"/>
        </w:trPr>
        <w:tc>
          <w:tcPr>
            <w:tcW w:w="726" w:type="dxa"/>
            <w:shd w:val="clear" w:color="auto" w:fill="auto"/>
            <w:vAlign w:val="center"/>
            <w:hideMark/>
          </w:tcPr>
          <w:p w14:paraId="63C7B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IC063</w:t>
            </w:r>
          </w:p>
        </w:tc>
        <w:tc>
          <w:tcPr>
            <w:tcW w:w="0" w:type="auto"/>
            <w:shd w:val="clear" w:color="auto" w:fill="auto"/>
            <w:vAlign w:val="center"/>
            <w:hideMark/>
          </w:tcPr>
          <w:p w14:paraId="0017D2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REPARACIÓN DE HERNIA INGUINAL</w:t>
            </w:r>
          </w:p>
        </w:tc>
        <w:tc>
          <w:tcPr>
            <w:tcW w:w="0" w:type="auto"/>
            <w:shd w:val="clear" w:color="auto" w:fill="auto"/>
            <w:vAlign w:val="center"/>
            <w:hideMark/>
          </w:tcPr>
          <w:p w14:paraId="2CE53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FF86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72E7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3CD3D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2520B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267A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0C998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787A1F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000D58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1B0CE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5855E700" w14:textId="77777777" w:rsidTr="00256218">
        <w:trPr>
          <w:trHeight w:val="300"/>
        </w:trPr>
        <w:tc>
          <w:tcPr>
            <w:tcW w:w="726" w:type="dxa"/>
            <w:shd w:val="clear" w:color="auto" w:fill="auto"/>
            <w:vAlign w:val="center"/>
            <w:hideMark/>
          </w:tcPr>
          <w:p w14:paraId="2FAB11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IC064</w:t>
            </w:r>
          </w:p>
        </w:tc>
        <w:tc>
          <w:tcPr>
            <w:tcW w:w="0" w:type="auto"/>
            <w:shd w:val="clear" w:color="auto" w:fill="auto"/>
            <w:vAlign w:val="center"/>
            <w:hideMark/>
          </w:tcPr>
          <w:p w14:paraId="50DA29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UMBILICAL.</w:t>
            </w:r>
          </w:p>
        </w:tc>
        <w:tc>
          <w:tcPr>
            <w:tcW w:w="0" w:type="auto"/>
            <w:shd w:val="clear" w:color="auto" w:fill="auto"/>
            <w:vAlign w:val="center"/>
            <w:hideMark/>
          </w:tcPr>
          <w:p w14:paraId="5C826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2845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7AE1E6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475A5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6F1E13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6FD6C1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1CC8EC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63236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6069A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4F6B0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63F9B5D0" w14:textId="77777777" w:rsidTr="00256218">
        <w:trPr>
          <w:trHeight w:val="300"/>
        </w:trPr>
        <w:tc>
          <w:tcPr>
            <w:tcW w:w="726" w:type="dxa"/>
            <w:shd w:val="clear" w:color="auto" w:fill="auto"/>
            <w:vAlign w:val="center"/>
            <w:hideMark/>
          </w:tcPr>
          <w:p w14:paraId="728BD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IC065</w:t>
            </w:r>
          </w:p>
        </w:tc>
        <w:tc>
          <w:tcPr>
            <w:tcW w:w="0" w:type="auto"/>
            <w:shd w:val="clear" w:color="auto" w:fill="auto"/>
            <w:vAlign w:val="center"/>
            <w:hideMark/>
          </w:tcPr>
          <w:p w14:paraId="7A021B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HERNIA CRURAL</w:t>
            </w:r>
          </w:p>
        </w:tc>
        <w:tc>
          <w:tcPr>
            <w:tcW w:w="0" w:type="auto"/>
            <w:shd w:val="clear" w:color="auto" w:fill="auto"/>
            <w:vAlign w:val="center"/>
            <w:hideMark/>
          </w:tcPr>
          <w:p w14:paraId="3DEB07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7C9D8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1705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0CC51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0114D8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17CA3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42BB5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27DAC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0FBA20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72709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3D3FB272" w14:textId="77777777" w:rsidTr="00256218">
        <w:trPr>
          <w:trHeight w:val="600"/>
        </w:trPr>
        <w:tc>
          <w:tcPr>
            <w:tcW w:w="726" w:type="dxa"/>
            <w:shd w:val="clear" w:color="auto" w:fill="auto"/>
            <w:vAlign w:val="center"/>
            <w:hideMark/>
          </w:tcPr>
          <w:p w14:paraId="7DC0E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IC066</w:t>
            </w:r>
          </w:p>
        </w:tc>
        <w:tc>
          <w:tcPr>
            <w:tcW w:w="0" w:type="auto"/>
            <w:shd w:val="clear" w:color="auto" w:fill="auto"/>
            <w:vAlign w:val="center"/>
            <w:hideMark/>
          </w:tcPr>
          <w:p w14:paraId="6C33F9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QUIRÚRGICO DE ISQUEMIA E INFARTO INTESTINAL</w:t>
            </w:r>
          </w:p>
        </w:tc>
        <w:tc>
          <w:tcPr>
            <w:tcW w:w="0" w:type="auto"/>
            <w:shd w:val="clear" w:color="auto" w:fill="auto"/>
            <w:vAlign w:val="center"/>
            <w:hideMark/>
          </w:tcPr>
          <w:p w14:paraId="20EF71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CDEA7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24D76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76950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4EA35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B609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402A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419B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0A704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10F90B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0F2589C4" w14:textId="77777777" w:rsidTr="00256218">
        <w:trPr>
          <w:trHeight w:val="300"/>
        </w:trPr>
        <w:tc>
          <w:tcPr>
            <w:tcW w:w="726" w:type="dxa"/>
            <w:shd w:val="clear" w:color="auto" w:fill="auto"/>
            <w:vAlign w:val="center"/>
            <w:hideMark/>
          </w:tcPr>
          <w:p w14:paraId="4FAD9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IC067</w:t>
            </w:r>
          </w:p>
        </w:tc>
        <w:tc>
          <w:tcPr>
            <w:tcW w:w="0" w:type="auto"/>
            <w:shd w:val="clear" w:color="auto" w:fill="auto"/>
            <w:vAlign w:val="center"/>
            <w:hideMark/>
          </w:tcPr>
          <w:p w14:paraId="519B07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OBSTRUCCIÓN INTESTINAL E ILEO</w:t>
            </w:r>
          </w:p>
        </w:tc>
        <w:tc>
          <w:tcPr>
            <w:tcW w:w="0" w:type="auto"/>
            <w:shd w:val="clear" w:color="auto" w:fill="auto"/>
            <w:vAlign w:val="center"/>
            <w:hideMark/>
          </w:tcPr>
          <w:p w14:paraId="43725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503CD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DE43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479C8F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5C338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40904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9C758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6FAC6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434AD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9AA8E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0971D7B" w14:textId="77777777" w:rsidTr="00256218">
        <w:trPr>
          <w:trHeight w:val="300"/>
        </w:trPr>
        <w:tc>
          <w:tcPr>
            <w:tcW w:w="726" w:type="dxa"/>
            <w:shd w:val="clear" w:color="auto" w:fill="auto"/>
            <w:vAlign w:val="center"/>
            <w:hideMark/>
          </w:tcPr>
          <w:p w14:paraId="2E22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IC068</w:t>
            </w:r>
          </w:p>
        </w:tc>
        <w:tc>
          <w:tcPr>
            <w:tcW w:w="0" w:type="auto"/>
            <w:shd w:val="clear" w:color="auto" w:fill="auto"/>
            <w:vAlign w:val="center"/>
            <w:hideMark/>
          </w:tcPr>
          <w:p w14:paraId="0CCC9C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RESECCIÓNES INTESTINALES</w:t>
            </w:r>
          </w:p>
        </w:tc>
        <w:tc>
          <w:tcPr>
            <w:tcW w:w="0" w:type="auto"/>
            <w:shd w:val="clear" w:color="auto" w:fill="auto"/>
            <w:vAlign w:val="center"/>
            <w:hideMark/>
          </w:tcPr>
          <w:p w14:paraId="209AB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9733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0473E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6DB90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6E132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F21A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8DE0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79B51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3382C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3B6303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41FC99B5" w14:textId="77777777" w:rsidTr="00256218">
        <w:trPr>
          <w:trHeight w:val="300"/>
        </w:trPr>
        <w:tc>
          <w:tcPr>
            <w:tcW w:w="726" w:type="dxa"/>
            <w:shd w:val="clear" w:color="auto" w:fill="auto"/>
            <w:vAlign w:val="center"/>
            <w:hideMark/>
          </w:tcPr>
          <w:p w14:paraId="2052D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IC069</w:t>
            </w:r>
          </w:p>
        </w:tc>
        <w:tc>
          <w:tcPr>
            <w:tcW w:w="0" w:type="auto"/>
            <w:shd w:val="clear" w:color="auto" w:fill="auto"/>
            <w:vAlign w:val="center"/>
            <w:hideMark/>
          </w:tcPr>
          <w:p w14:paraId="243713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DEL VÓLVULO</w:t>
            </w:r>
          </w:p>
        </w:tc>
        <w:tc>
          <w:tcPr>
            <w:tcW w:w="0" w:type="auto"/>
            <w:shd w:val="clear" w:color="auto" w:fill="auto"/>
            <w:vAlign w:val="center"/>
            <w:hideMark/>
          </w:tcPr>
          <w:p w14:paraId="6FF82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E556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CBC9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7A338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2727B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38DCF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110A5C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5938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181C8B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1A18B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1A3732C7" w14:textId="77777777" w:rsidTr="00256218">
        <w:trPr>
          <w:trHeight w:val="300"/>
        </w:trPr>
        <w:tc>
          <w:tcPr>
            <w:tcW w:w="726" w:type="dxa"/>
            <w:shd w:val="clear" w:color="auto" w:fill="auto"/>
            <w:vAlign w:val="center"/>
            <w:hideMark/>
          </w:tcPr>
          <w:p w14:paraId="12A196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IC070</w:t>
            </w:r>
          </w:p>
        </w:tc>
        <w:tc>
          <w:tcPr>
            <w:tcW w:w="0" w:type="auto"/>
            <w:shd w:val="clear" w:color="auto" w:fill="auto"/>
            <w:vAlign w:val="center"/>
            <w:hideMark/>
          </w:tcPr>
          <w:p w14:paraId="5C1321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ENFERMEDAD DIVERTICULAR</w:t>
            </w:r>
          </w:p>
        </w:tc>
        <w:tc>
          <w:tcPr>
            <w:tcW w:w="0" w:type="auto"/>
            <w:shd w:val="clear" w:color="auto" w:fill="auto"/>
            <w:vAlign w:val="center"/>
            <w:hideMark/>
          </w:tcPr>
          <w:p w14:paraId="64F6B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9045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66F05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2E7FC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76DB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E900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568B0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F7E4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1A5D3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05334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0044028" w14:textId="77777777" w:rsidTr="00256218">
        <w:trPr>
          <w:trHeight w:val="300"/>
        </w:trPr>
        <w:tc>
          <w:tcPr>
            <w:tcW w:w="726" w:type="dxa"/>
            <w:shd w:val="clear" w:color="auto" w:fill="auto"/>
            <w:vAlign w:val="center"/>
            <w:hideMark/>
          </w:tcPr>
          <w:p w14:paraId="52A3BD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IC071</w:t>
            </w:r>
          </w:p>
        </w:tc>
        <w:tc>
          <w:tcPr>
            <w:tcW w:w="0" w:type="auto"/>
            <w:shd w:val="clear" w:color="auto" w:fill="auto"/>
            <w:vAlign w:val="center"/>
            <w:hideMark/>
          </w:tcPr>
          <w:p w14:paraId="6EA8F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HEMICOLECTOMÍAS O COLECTOMÍAS</w:t>
            </w:r>
          </w:p>
        </w:tc>
        <w:tc>
          <w:tcPr>
            <w:tcW w:w="0" w:type="auto"/>
            <w:shd w:val="clear" w:color="auto" w:fill="auto"/>
            <w:vAlign w:val="center"/>
            <w:hideMark/>
          </w:tcPr>
          <w:p w14:paraId="626EB1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4B9DE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03C90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51FA2E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w:t>
            </w:r>
          </w:p>
        </w:tc>
        <w:tc>
          <w:tcPr>
            <w:tcW w:w="0" w:type="auto"/>
            <w:shd w:val="clear" w:color="auto" w:fill="auto"/>
            <w:vAlign w:val="center"/>
            <w:hideMark/>
          </w:tcPr>
          <w:p w14:paraId="05CD9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w:t>
            </w:r>
          </w:p>
        </w:tc>
        <w:tc>
          <w:tcPr>
            <w:tcW w:w="0" w:type="auto"/>
            <w:shd w:val="clear" w:color="auto" w:fill="auto"/>
            <w:vAlign w:val="center"/>
            <w:hideMark/>
          </w:tcPr>
          <w:p w14:paraId="3C500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1174</w:t>
            </w:r>
          </w:p>
        </w:tc>
        <w:tc>
          <w:tcPr>
            <w:tcW w:w="0" w:type="auto"/>
            <w:shd w:val="clear" w:color="auto" w:fill="auto"/>
            <w:vAlign w:val="center"/>
            <w:hideMark/>
          </w:tcPr>
          <w:p w14:paraId="642F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1371</w:t>
            </w:r>
          </w:p>
        </w:tc>
        <w:tc>
          <w:tcPr>
            <w:tcW w:w="0" w:type="auto"/>
            <w:shd w:val="clear" w:color="auto" w:fill="auto"/>
            <w:vAlign w:val="center"/>
            <w:hideMark/>
          </w:tcPr>
          <w:p w14:paraId="18BE4A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1565</w:t>
            </w:r>
          </w:p>
        </w:tc>
        <w:tc>
          <w:tcPr>
            <w:tcW w:w="0" w:type="auto"/>
            <w:shd w:val="clear" w:color="auto" w:fill="auto"/>
            <w:vAlign w:val="center"/>
            <w:hideMark/>
          </w:tcPr>
          <w:p w14:paraId="574B0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c>
          <w:tcPr>
            <w:tcW w:w="0" w:type="auto"/>
            <w:shd w:val="clear" w:color="auto" w:fill="auto"/>
            <w:vAlign w:val="center"/>
            <w:hideMark/>
          </w:tcPr>
          <w:p w14:paraId="738F6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1960</w:t>
            </w:r>
          </w:p>
        </w:tc>
      </w:tr>
      <w:tr w:rsidR="007267FF" w:rsidRPr="00940B47" w14:paraId="3006614E" w14:textId="77777777" w:rsidTr="00256218">
        <w:trPr>
          <w:trHeight w:val="300"/>
        </w:trPr>
        <w:tc>
          <w:tcPr>
            <w:tcW w:w="726" w:type="dxa"/>
            <w:shd w:val="clear" w:color="auto" w:fill="auto"/>
            <w:vAlign w:val="center"/>
            <w:hideMark/>
          </w:tcPr>
          <w:p w14:paraId="1E1E3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IC072</w:t>
            </w:r>
          </w:p>
        </w:tc>
        <w:tc>
          <w:tcPr>
            <w:tcW w:w="0" w:type="auto"/>
            <w:shd w:val="clear" w:color="auto" w:fill="auto"/>
            <w:vAlign w:val="center"/>
            <w:hideMark/>
          </w:tcPr>
          <w:p w14:paraId="08960C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TRANSPOSICIÓN DE COLON</w:t>
            </w:r>
          </w:p>
        </w:tc>
        <w:tc>
          <w:tcPr>
            <w:tcW w:w="0" w:type="auto"/>
            <w:shd w:val="clear" w:color="auto" w:fill="auto"/>
            <w:vAlign w:val="center"/>
            <w:hideMark/>
          </w:tcPr>
          <w:p w14:paraId="7F747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32760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7509F5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1A0C53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65E8D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31A327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5B3AA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736CE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33D58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14004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DA7FCF2" w14:textId="77777777" w:rsidTr="00256218">
        <w:trPr>
          <w:trHeight w:val="300"/>
        </w:trPr>
        <w:tc>
          <w:tcPr>
            <w:tcW w:w="726" w:type="dxa"/>
            <w:shd w:val="clear" w:color="auto" w:fill="auto"/>
            <w:vAlign w:val="center"/>
            <w:hideMark/>
          </w:tcPr>
          <w:p w14:paraId="7FCFC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IC073</w:t>
            </w:r>
          </w:p>
        </w:tc>
        <w:tc>
          <w:tcPr>
            <w:tcW w:w="0" w:type="auto"/>
            <w:shd w:val="clear" w:color="auto" w:fill="auto"/>
            <w:vAlign w:val="center"/>
            <w:hideMark/>
          </w:tcPr>
          <w:p w14:paraId="60E51D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APENDICECTOMÍA</w:t>
            </w:r>
          </w:p>
        </w:tc>
        <w:tc>
          <w:tcPr>
            <w:tcW w:w="0" w:type="auto"/>
            <w:shd w:val="clear" w:color="auto" w:fill="auto"/>
            <w:vAlign w:val="center"/>
            <w:hideMark/>
          </w:tcPr>
          <w:p w14:paraId="50A3B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868</w:t>
            </w:r>
          </w:p>
        </w:tc>
        <w:tc>
          <w:tcPr>
            <w:tcW w:w="0" w:type="auto"/>
            <w:shd w:val="clear" w:color="auto" w:fill="auto"/>
            <w:vAlign w:val="center"/>
            <w:hideMark/>
          </w:tcPr>
          <w:p w14:paraId="3390A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4EE9E0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7D61B1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27DD88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2907</w:t>
            </w:r>
          </w:p>
        </w:tc>
        <w:tc>
          <w:tcPr>
            <w:tcW w:w="0" w:type="auto"/>
            <w:shd w:val="clear" w:color="auto" w:fill="auto"/>
            <w:vAlign w:val="center"/>
            <w:hideMark/>
          </w:tcPr>
          <w:p w14:paraId="78D83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3489</w:t>
            </w:r>
          </w:p>
        </w:tc>
        <w:tc>
          <w:tcPr>
            <w:tcW w:w="0" w:type="auto"/>
            <w:shd w:val="clear" w:color="auto" w:fill="auto"/>
            <w:vAlign w:val="center"/>
            <w:hideMark/>
          </w:tcPr>
          <w:p w14:paraId="1AE4B7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4072</w:t>
            </w:r>
          </w:p>
        </w:tc>
        <w:tc>
          <w:tcPr>
            <w:tcW w:w="0" w:type="auto"/>
            <w:shd w:val="clear" w:color="auto" w:fill="auto"/>
            <w:vAlign w:val="center"/>
            <w:hideMark/>
          </w:tcPr>
          <w:p w14:paraId="535657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4653</w:t>
            </w:r>
          </w:p>
        </w:tc>
        <w:tc>
          <w:tcPr>
            <w:tcW w:w="0" w:type="auto"/>
            <w:shd w:val="clear" w:color="auto" w:fill="auto"/>
            <w:vAlign w:val="center"/>
            <w:hideMark/>
          </w:tcPr>
          <w:p w14:paraId="32598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5235</w:t>
            </w:r>
          </w:p>
        </w:tc>
        <w:tc>
          <w:tcPr>
            <w:tcW w:w="0" w:type="auto"/>
            <w:shd w:val="clear" w:color="auto" w:fill="auto"/>
            <w:vAlign w:val="center"/>
            <w:hideMark/>
          </w:tcPr>
          <w:p w14:paraId="2EBB9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5818</w:t>
            </w:r>
          </w:p>
        </w:tc>
      </w:tr>
      <w:tr w:rsidR="007267FF" w:rsidRPr="00940B47" w14:paraId="13197B40" w14:textId="77777777" w:rsidTr="00256218">
        <w:trPr>
          <w:trHeight w:val="300"/>
        </w:trPr>
        <w:tc>
          <w:tcPr>
            <w:tcW w:w="726" w:type="dxa"/>
            <w:shd w:val="clear" w:color="auto" w:fill="auto"/>
            <w:vAlign w:val="center"/>
            <w:hideMark/>
          </w:tcPr>
          <w:p w14:paraId="609FD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IC074</w:t>
            </w:r>
          </w:p>
        </w:tc>
        <w:tc>
          <w:tcPr>
            <w:tcW w:w="0" w:type="auto"/>
            <w:shd w:val="clear" w:color="auto" w:fill="auto"/>
            <w:vAlign w:val="center"/>
            <w:hideMark/>
          </w:tcPr>
          <w:p w14:paraId="6EB7D85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APENDICECTOMÍA POR LAPAROSCOPÍA</w:t>
            </w:r>
          </w:p>
        </w:tc>
        <w:tc>
          <w:tcPr>
            <w:tcW w:w="0" w:type="auto"/>
            <w:shd w:val="clear" w:color="auto" w:fill="auto"/>
            <w:vAlign w:val="center"/>
            <w:hideMark/>
          </w:tcPr>
          <w:p w14:paraId="1DF473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45F83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DD1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3D480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04BA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41872B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79A99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7AFC4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3B5D8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0E349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4CDD177A" w14:textId="77777777" w:rsidTr="00256218">
        <w:trPr>
          <w:trHeight w:val="300"/>
        </w:trPr>
        <w:tc>
          <w:tcPr>
            <w:tcW w:w="726" w:type="dxa"/>
            <w:shd w:val="clear" w:color="auto" w:fill="auto"/>
            <w:vAlign w:val="center"/>
            <w:hideMark/>
          </w:tcPr>
          <w:p w14:paraId="5399F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IC075</w:t>
            </w:r>
          </w:p>
        </w:tc>
        <w:tc>
          <w:tcPr>
            <w:tcW w:w="0" w:type="auto"/>
            <w:shd w:val="clear" w:color="auto" w:fill="auto"/>
            <w:vAlign w:val="center"/>
            <w:hideMark/>
          </w:tcPr>
          <w:p w14:paraId="54562E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SIMPATECTOMÍA</w:t>
            </w:r>
          </w:p>
        </w:tc>
        <w:tc>
          <w:tcPr>
            <w:tcW w:w="0" w:type="auto"/>
            <w:shd w:val="clear" w:color="auto" w:fill="auto"/>
            <w:vAlign w:val="center"/>
            <w:hideMark/>
          </w:tcPr>
          <w:p w14:paraId="09437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C825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308D2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33280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21386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0AFD3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30529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CBF6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06D648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65AD8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6BC5E784" w14:textId="77777777" w:rsidTr="00256218">
        <w:trPr>
          <w:trHeight w:val="300"/>
        </w:trPr>
        <w:tc>
          <w:tcPr>
            <w:tcW w:w="726" w:type="dxa"/>
            <w:shd w:val="clear" w:color="auto" w:fill="auto"/>
            <w:vAlign w:val="center"/>
            <w:hideMark/>
          </w:tcPr>
          <w:p w14:paraId="58DA8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IC076</w:t>
            </w:r>
          </w:p>
        </w:tc>
        <w:tc>
          <w:tcPr>
            <w:tcW w:w="0" w:type="auto"/>
            <w:shd w:val="clear" w:color="auto" w:fill="auto"/>
            <w:vAlign w:val="center"/>
            <w:hideMark/>
          </w:tcPr>
          <w:p w14:paraId="521A12E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SAFENECTOMÍA POR EXTREMIDAD</w:t>
            </w:r>
          </w:p>
        </w:tc>
        <w:tc>
          <w:tcPr>
            <w:tcW w:w="0" w:type="auto"/>
            <w:shd w:val="clear" w:color="auto" w:fill="auto"/>
            <w:vAlign w:val="center"/>
            <w:hideMark/>
          </w:tcPr>
          <w:p w14:paraId="4D53A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C3B6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E426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58F8C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F1920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71FC4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6DF0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65C510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54117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3E235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4278EAB1" w14:textId="77777777" w:rsidTr="00256218">
        <w:trPr>
          <w:trHeight w:val="600"/>
        </w:trPr>
        <w:tc>
          <w:tcPr>
            <w:tcW w:w="726" w:type="dxa"/>
            <w:shd w:val="clear" w:color="auto" w:fill="auto"/>
            <w:vAlign w:val="center"/>
            <w:hideMark/>
          </w:tcPr>
          <w:p w14:paraId="224F9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IC077</w:t>
            </w:r>
          </w:p>
        </w:tc>
        <w:tc>
          <w:tcPr>
            <w:tcW w:w="0" w:type="auto"/>
            <w:shd w:val="clear" w:color="auto" w:fill="auto"/>
            <w:vAlign w:val="center"/>
            <w:hideMark/>
          </w:tcPr>
          <w:p w14:paraId="618E31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ENDOSCOPÍA TUBO DIGESTIVO SUPERIOR (CON TOMA DE BIOPSIA)</w:t>
            </w:r>
          </w:p>
        </w:tc>
        <w:tc>
          <w:tcPr>
            <w:tcW w:w="0" w:type="auto"/>
            <w:shd w:val="clear" w:color="auto" w:fill="auto"/>
            <w:vAlign w:val="center"/>
            <w:hideMark/>
          </w:tcPr>
          <w:p w14:paraId="270AC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35F2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3F98E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7CC8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C5B8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E6E6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3D6C7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65B9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0311A5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57005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1E9CD4EB" w14:textId="77777777" w:rsidTr="00256218">
        <w:trPr>
          <w:trHeight w:val="300"/>
        </w:trPr>
        <w:tc>
          <w:tcPr>
            <w:tcW w:w="726" w:type="dxa"/>
            <w:shd w:val="clear" w:color="auto" w:fill="auto"/>
            <w:vAlign w:val="center"/>
            <w:hideMark/>
          </w:tcPr>
          <w:p w14:paraId="33D06E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IC078</w:t>
            </w:r>
          </w:p>
        </w:tc>
        <w:tc>
          <w:tcPr>
            <w:tcW w:w="0" w:type="auto"/>
            <w:shd w:val="clear" w:color="auto" w:fill="auto"/>
            <w:vAlign w:val="center"/>
            <w:hideMark/>
          </w:tcPr>
          <w:p w14:paraId="5E293B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 EXTRAÑO POR ENDOSCOPÍA</w:t>
            </w:r>
          </w:p>
        </w:tc>
        <w:tc>
          <w:tcPr>
            <w:tcW w:w="0" w:type="auto"/>
            <w:shd w:val="clear" w:color="auto" w:fill="auto"/>
            <w:vAlign w:val="center"/>
            <w:hideMark/>
          </w:tcPr>
          <w:p w14:paraId="6EDE05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67AA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7AE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7541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10E8F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545C1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6CEE13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047E9E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888B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00BE4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3D09535B" w14:textId="77777777" w:rsidTr="00256218">
        <w:trPr>
          <w:trHeight w:val="300"/>
        </w:trPr>
        <w:tc>
          <w:tcPr>
            <w:tcW w:w="726" w:type="dxa"/>
            <w:shd w:val="clear" w:color="auto" w:fill="auto"/>
            <w:vAlign w:val="center"/>
            <w:hideMark/>
          </w:tcPr>
          <w:p w14:paraId="01A0E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IC079</w:t>
            </w:r>
          </w:p>
        </w:tc>
        <w:tc>
          <w:tcPr>
            <w:tcW w:w="0" w:type="auto"/>
            <w:shd w:val="clear" w:color="auto" w:fill="auto"/>
            <w:vAlign w:val="center"/>
            <w:hideMark/>
          </w:tcPr>
          <w:p w14:paraId="15653E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 PANCREATOGRAFÍA RETRÓGRADA ENDOSCÓPICA</w:t>
            </w:r>
          </w:p>
        </w:tc>
        <w:tc>
          <w:tcPr>
            <w:tcW w:w="0" w:type="auto"/>
            <w:shd w:val="clear" w:color="auto" w:fill="auto"/>
            <w:vAlign w:val="center"/>
            <w:hideMark/>
          </w:tcPr>
          <w:p w14:paraId="681F6D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8CAFD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E610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B88B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7C898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259BA3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5EEE9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2721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6D2BC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44459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7DC969B2" w14:textId="77777777" w:rsidTr="00256218">
        <w:trPr>
          <w:trHeight w:val="300"/>
        </w:trPr>
        <w:tc>
          <w:tcPr>
            <w:tcW w:w="726" w:type="dxa"/>
            <w:shd w:val="clear" w:color="auto" w:fill="auto"/>
            <w:vAlign w:val="center"/>
            <w:hideMark/>
          </w:tcPr>
          <w:p w14:paraId="29CFA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IC080</w:t>
            </w:r>
          </w:p>
        </w:tc>
        <w:tc>
          <w:tcPr>
            <w:tcW w:w="0" w:type="auto"/>
            <w:shd w:val="clear" w:color="auto" w:fill="auto"/>
            <w:vAlign w:val="center"/>
            <w:hideMark/>
          </w:tcPr>
          <w:p w14:paraId="1DAA21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COLONOSCOPÍA</w:t>
            </w:r>
          </w:p>
        </w:tc>
        <w:tc>
          <w:tcPr>
            <w:tcW w:w="0" w:type="auto"/>
            <w:shd w:val="clear" w:color="auto" w:fill="auto"/>
            <w:vAlign w:val="center"/>
            <w:hideMark/>
          </w:tcPr>
          <w:p w14:paraId="22E3A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2F90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75FB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E1633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24B52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4C3B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26FA6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4056D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5EF628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2480D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1C61D506" w14:textId="77777777" w:rsidTr="00256218">
        <w:trPr>
          <w:trHeight w:val="300"/>
        </w:trPr>
        <w:tc>
          <w:tcPr>
            <w:tcW w:w="726" w:type="dxa"/>
            <w:shd w:val="clear" w:color="auto" w:fill="auto"/>
            <w:vAlign w:val="center"/>
            <w:hideMark/>
          </w:tcPr>
          <w:p w14:paraId="32E8BC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IC081</w:t>
            </w:r>
          </w:p>
        </w:tc>
        <w:tc>
          <w:tcPr>
            <w:tcW w:w="0" w:type="auto"/>
            <w:shd w:val="clear" w:color="auto" w:fill="auto"/>
            <w:vAlign w:val="center"/>
            <w:hideMark/>
          </w:tcPr>
          <w:p w14:paraId="259A87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ESCLEROTERAPIA DE VARICES ESOFÁGICAS POR ENDOSCOPÍA</w:t>
            </w:r>
          </w:p>
        </w:tc>
        <w:tc>
          <w:tcPr>
            <w:tcW w:w="0" w:type="auto"/>
            <w:shd w:val="clear" w:color="auto" w:fill="auto"/>
            <w:vAlign w:val="center"/>
            <w:hideMark/>
          </w:tcPr>
          <w:p w14:paraId="345D2B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54C1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03C9E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588</w:t>
            </w:r>
          </w:p>
        </w:tc>
        <w:tc>
          <w:tcPr>
            <w:tcW w:w="0" w:type="auto"/>
            <w:shd w:val="clear" w:color="auto" w:fill="auto"/>
            <w:vAlign w:val="center"/>
            <w:hideMark/>
          </w:tcPr>
          <w:p w14:paraId="72DD51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w:t>
            </w:r>
          </w:p>
        </w:tc>
        <w:tc>
          <w:tcPr>
            <w:tcW w:w="0" w:type="auto"/>
            <w:shd w:val="clear" w:color="auto" w:fill="auto"/>
            <w:vAlign w:val="center"/>
            <w:hideMark/>
          </w:tcPr>
          <w:p w14:paraId="2F797B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w:t>
            </w:r>
          </w:p>
        </w:tc>
        <w:tc>
          <w:tcPr>
            <w:tcW w:w="0" w:type="auto"/>
            <w:shd w:val="clear" w:color="auto" w:fill="auto"/>
            <w:vAlign w:val="center"/>
            <w:hideMark/>
          </w:tcPr>
          <w:p w14:paraId="6278B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1175</w:t>
            </w:r>
          </w:p>
        </w:tc>
        <w:tc>
          <w:tcPr>
            <w:tcW w:w="0" w:type="auto"/>
            <w:shd w:val="clear" w:color="auto" w:fill="auto"/>
            <w:vAlign w:val="center"/>
            <w:hideMark/>
          </w:tcPr>
          <w:p w14:paraId="4D0BC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1371</w:t>
            </w:r>
          </w:p>
        </w:tc>
        <w:tc>
          <w:tcPr>
            <w:tcW w:w="0" w:type="auto"/>
            <w:shd w:val="clear" w:color="auto" w:fill="auto"/>
            <w:vAlign w:val="center"/>
            <w:hideMark/>
          </w:tcPr>
          <w:p w14:paraId="58046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1566</w:t>
            </w:r>
          </w:p>
        </w:tc>
        <w:tc>
          <w:tcPr>
            <w:tcW w:w="0" w:type="auto"/>
            <w:shd w:val="clear" w:color="auto" w:fill="auto"/>
            <w:vAlign w:val="center"/>
            <w:hideMark/>
          </w:tcPr>
          <w:p w14:paraId="3BFC5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1767</w:t>
            </w:r>
          </w:p>
        </w:tc>
        <w:tc>
          <w:tcPr>
            <w:tcW w:w="0" w:type="auto"/>
            <w:shd w:val="clear" w:color="auto" w:fill="auto"/>
            <w:vAlign w:val="center"/>
            <w:hideMark/>
          </w:tcPr>
          <w:p w14:paraId="5A44C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1961</w:t>
            </w:r>
          </w:p>
        </w:tc>
      </w:tr>
      <w:tr w:rsidR="007267FF" w:rsidRPr="00940B47" w14:paraId="1CE5B3CA" w14:textId="77777777" w:rsidTr="00256218">
        <w:trPr>
          <w:trHeight w:val="300"/>
        </w:trPr>
        <w:tc>
          <w:tcPr>
            <w:tcW w:w="726" w:type="dxa"/>
            <w:shd w:val="clear" w:color="auto" w:fill="auto"/>
            <w:vAlign w:val="center"/>
            <w:hideMark/>
          </w:tcPr>
          <w:p w14:paraId="7035F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IC082</w:t>
            </w:r>
          </w:p>
        </w:tc>
        <w:tc>
          <w:tcPr>
            <w:tcW w:w="0" w:type="auto"/>
            <w:shd w:val="clear" w:color="auto" w:fill="auto"/>
            <w:vAlign w:val="center"/>
            <w:hideMark/>
          </w:tcPr>
          <w:p w14:paraId="629B88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DILATACIÓN DE ESTENOSIS ESOFÁGICA POR ENDOSCOPÍA</w:t>
            </w:r>
          </w:p>
        </w:tc>
        <w:tc>
          <w:tcPr>
            <w:tcW w:w="0" w:type="auto"/>
            <w:shd w:val="clear" w:color="auto" w:fill="auto"/>
            <w:vAlign w:val="center"/>
            <w:hideMark/>
          </w:tcPr>
          <w:p w14:paraId="03C3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5330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12B710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13F5A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51628C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708</w:t>
            </w:r>
          </w:p>
        </w:tc>
        <w:tc>
          <w:tcPr>
            <w:tcW w:w="0" w:type="auto"/>
            <w:shd w:val="clear" w:color="auto" w:fill="auto"/>
            <w:vAlign w:val="center"/>
            <w:hideMark/>
          </w:tcPr>
          <w:p w14:paraId="4CC22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c>
          <w:tcPr>
            <w:tcW w:w="0" w:type="auto"/>
            <w:shd w:val="clear" w:color="auto" w:fill="auto"/>
            <w:vAlign w:val="center"/>
            <w:hideMark/>
          </w:tcPr>
          <w:p w14:paraId="4FD666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993</w:t>
            </w:r>
          </w:p>
        </w:tc>
        <w:tc>
          <w:tcPr>
            <w:tcW w:w="0" w:type="auto"/>
            <w:shd w:val="clear" w:color="auto" w:fill="auto"/>
            <w:vAlign w:val="center"/>
            <w:hideMark/>
          </w:tcPr>
          <w:p w14:paraId="6F303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26B18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03277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1421</w:t>
            </w:r>
          </w:p>
        </w:tc>
      </w:tr>
      <w:tr w:rsidR="007267FF" w:rsidRPr="00940B47" w14:paraId="51AA13B0" w14:textId="77777777" w:rsidTr="00256218">
        <w:trPr>
          <w:trHeight w:val="300"/>
        </w:trPr>
        <w:tc>
          <w:tcPr>
            <w:tcW w:w="726" w:type="dxa"/>
            <w:shd w:val="clear" w:color="auto" w:fill="auto"/>
            <w:vAlign w:val="center"/>
            <w:hideMark/>
          </w:tcPr>
          <w:p w14:paraId="332F0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IC083</w:t>
            </w:r>
          </w:p>
        </w:tc>
        <w:tc>
          <w:tcPr>
            <w:tcW w:w="0" w:type="auto"/>
            <w:shd w:val="clear" w:color="auto" w:fill="auto"/>
            <w:vAlign w:val="center"/>
            <w:hideMark/>
          </w:tcPr>
          <w:p w14:paraId="2EBE30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POLIPECTOMÍA TRANSENDOSCÓPICA</w:t>
            </w:r>
          </w:p>
        </w:tc>
        <w:tc>
          <w:tcPr>
            <w:tcW w:w="0" w:type="auto"/>
            <w:shd w:val="clear" w:color="auto" w:fill="auto"/>
            <w:vAlign w:val="center"/>
            <w:hideMark/>
          </w:tcPr>
          <w:p w14:paraId="515FB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6046D4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1863B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1159</w:t>
            </w:r>
          </w:p>
        </w:tc>
        <w:tc>
          <w:tcPr>
            <w:tcW w:w="0" w:type="auto"/>
            <w:shd w:val="clear" w:color="auto" w:fill="auto"/>
            <w:vAlign w:val="center"/>
            <w:hideMark/>
          </w:tcPr>
          <w:p w14:paraId="4480D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1542</w:t>
            </w:r>
          </w:p>
        </w:tc>
        <w:tc>
          <w:tcPr>
            <w:tcW w:w="0" w:type="auto"/>
            <w:shd w:val="clear" w:color="auto" w:fill="auto"/>
            <w:vAlign w:val="center"/>
            <w:hideMark/>
          </w:tcPr>
          <w:p w14:paraId="1D109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20931C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2316</w:t>
            </w:r>
          </w:p>
        </w:tc>
        <w:tc>
          <w:tcPr>
            <w:tcW w:w="0" w:type="auto"/>
            <w:shd w:val="clear" w:color="auto" w:fill="auto"/>
            <w:vAlign w:val="center"/>
            <w:hideMark/>
          </w:tcPr>
          <w:p w14:paraId="46BEB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2703</w:t>
            </w:r>
          </w:p>
        </w:tc>
        <w:tc>
          <w:tcPr>
            <w:tcW w:w="0" w:type="auto"/>
            <w:shd w:val="clear" w:color="auto" w:fill="auto"/>
            <w:vAlign w:val="center"/>
            <w:hideMark/>
          </w:tcPr>
          <w:p w14:paraId="1E321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3089</w:t>
            </w:r>
          </w:p>
        </w:tc>
        <w:tc>
          <w:tcPr>
            <w:tcW w:w="0" w:type="auto"/>
            <w:shd w:val="clear" w:color="auto" w:fill="auto"/>
            <w:vAlign w:val="center"/>
            <w:hideMark/>
          </w:tcPr>
          <w:p w14:paraId="02470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3477</w:t>
            </w:r>
          </w:p>
        </w:tc>
        <w:tc>
          <w:tcPr>
            <w:tcW w:w="0" w:type="auto"/>
            <w:shd w:val="clear" w:color="auto" w:fill="auto"/>
            <w:vAlign w:val="center"/>
            <w:hideMark/>
          </w:tcPr>
          <w:p w14:paraId="7A2DF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r>
      <w:tr w:rsidR="007267FF" w:rsidRPr="00940B47" w14:paraId="2B6D49EC" w14:textId="77777777" w:rsidTr="00256218">
        <w:trPr>
          <w:trHeight w:val="300"/>
        </w:trPr>
        <w:tc>
          <w:tcPr>
            <w:tcW w:w="726" w:type="dxa"/>
            <w:shd w:val="clear" w:color="auto" w:fill="auto"/>
            <w:vAlign w:val="center"/>
            <w:hideMark/>
          </w:tcPr>
          <w:p w14:paraId="04C21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IC084</w:t>
            </w:r>
          </w:p>
        </w:tc>
        <w:tc>
          <w:tcPr>
            <w:tcW w:w="0" w:type="auto"/>
            <w:shd w:val="clear" w:color="auto" w:fill="auto"/>
            <w:vAlign w:val="center"/>
            <w:hideMark/>
          </w:tcPr>
          <w:p w14:paraId="252E52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HEPÁTICA</w:t>
            </w:r>
          </w:p>
        </w:tc>
        <w:tc>
          <w:tcPr>
            <w:tcW w:w="0" w:type="auto"/>
            <w:shd w:val="clear" w:color="auto" w:fill="auto"/>
            <w:vAlign w:val="center"/>
            <w:hideMark/>
          </w:tcPr>
          <w:p w14:paraId="7D1DE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E354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5C02E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6AB2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1FBBB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FE509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10A5D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442FB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75155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4E3D9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09872E11" w14:textId="77777777" w:rsidTr="00256218">
        <w:trPr>
          <w:trHeight w:val="600"/>
        </w:trPr>
        <w:tc>
          <w:tcPr>
            <w:tcW w:w="726" w:type="dxa"/>
            <w:shd w:val="clear" w:color="auto" w:fill="auto"/>
            <w:vAlign w:val="center"/>
            <w:hideMark/>
          </w:tcPr>
          <w:p w14:paraId="1AB9A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IC085</w:t>
            </w:r>
          </w:p>
        </w:tc>
        <w:tc>
          <w:tcPr>
            <w:tcW w:w="0" w:type="auto"/>
            <w:shd w:val="clear" w:color="auto" w:fill="auto"/>
            <w:vAlign w:val="center"/>
            <w:hideMark/>
          </w:tcPr>
          <w:p w14:paraId="5E6534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BIOPSIA       HEPÁTICA       PERCUTÁNEA       CON       GUÍA ULTRASONOGRÁFICA</w:t>
            </w:r>
          </w:p>
        </w:tc>
        <w:tc>
          <w:tcPr>
            <w:tcW w:w="0" w:type="auto"/>
            <w:shd w:val="clear" w:color="auto" w:fill="auto"/>
            <w:vAlign w:val="center"/>
            <w:hideMark/>
          </w:tcPr>
          <w:p w14:paraId="6B9D55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0DE2C8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5021A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61E72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4913D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18B16B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984CC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1777</w:t>
            </w:r>
          </w:p>
        </w:tc>
        <w:tc>
          <w:tcPr>
            <w:tcW w:w="0" w:type="auto"/>
            <w:shd w:val="clear" w:color="auto" w:fill="auto"/>
            <w:vAlign w:val="center"/>
            <w:hideMark/>
          </w:tcPr>
          <w:p w14:paraId="26A3D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2032</w:t>
            </w:r>
          </w:p>
        </w:tc>
        <w:tc>
          <w:tcPr>
            <w:tcW w:w="0" w:type="auto"/>
            <w:shd w:val="clear" w:color="auto" w:fill="auto"/>
            <w:vAlign w:val="center"/>
            <w:hideMark/>
          </w:tcPr>
          <w:p w14:paraId="75915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32B27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2543</w:t>
            </w:r>
          </w:p>
        </w:tc>
      </w:tr>
      <w:tr w:rsidR="007267FF" w:rsidRPr="00940B47" w14:paraId="0C3F80C4" w14:textId="77777777" w:rsidTr="00256218">
        <w:trPr>
          <w:trHeight w:val="300"/>
        </w:trPr>
        <w:tc>
          <w:tcPr>
            <w:tcW w:w="726" w:type="dxa"/>
            <w:shd w:val="clear" w:color="auto" w:fill="auto"/>
            <w:vAlign w:val="center"/>
            <w:hideMark/>
          </w:tcPr>
          <w:p w14:paraId="21FF0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IC086</w:t>
            </w:r>
          </w:p>
        </w:tc>
        <w:tc>
          <w:tcPr>
            <w:tcW w:w="0" w:type="auto"/>
            <w:shd w:val="clear" w:color="auto" w:fill="auto"/>
            <w:vAlign w:val="center"/>
            <w:hideMark/>
          </w:tcPr>
          <w:p w14:paraId="500B57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PILONIDAL</w:t>
            </w:r>
          </w:p>
        </w:tc>
        <w:tc>
          <w:tcPr>
            <w:tcW w:w="0" w:type="auto"/>
            <w:shd w:val="clear" w:color="auto" w:fill="auto"/>
            <w:vAlign w:val="center"/>
            <w:hideMark/>
          </w:tcPr>
          <w:p w14:paraId="5E35D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2ECA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5B6AF1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0C3B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5F121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5504D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34B3A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6B444E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367E9D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327D4E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r>
      <w:tr w:rsidR="007267FF" w:rsidRPr="00940B47" w14:paraId="4B7B1CDE" w14:textId="77777777" w:rsidTr="00256218">
        <w:trPr>
          <w:trHeight w:val="300"/>
        </w:trPr>
        <w:tc>
          <w:tcPr>
            <w:tcW w:w="726" w:type="dxa"/>
            <w:shd w:val="clear" w:color="auto" w:fill="auto"/>
            <w:vAlign w:val="center"/>
            <w:hideMark/>
          </w:tcPr>
          <w:p w14:paraId="7B3B8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IC087</w:t>
            </w:r>
          </w:p>
        </w:tc>
        <w:tc>
          <w:tcPr>
            <w:tcW w:w="0" w:type="auto"/>
            <w:shd w:val="clear" w:color="auto" w:fill="auto"/>
            <w:vAlign w:val="center"/>
            <w:hideMark/>
          </w:tcPr>
          <w:p w14:paraId="36463C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HEMATOMA PERINEAL</w:t>
            </w:r>
          </w:p>
        </w:tc>
        <w:tc>
          <w:tcPr>
            <w:tcW w:w="0" w:type="auto"/>
            <w:shd w:val="clear" w:color="auto" w:fill="auto"/>
            <w:vAlign w:val="center"/>
            <w:hideMark/>
          </w:tcPr>
          <w:p w14:paraId="3F8F55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78BFD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221E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1926D4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01A30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66E29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1DDE6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7830C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0319A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0A9D31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844</w:t>
            </w:r>
          </w:p>
        </w:tc>
      </w:tr>
      <w:tr w:rsidR="007267FF" w:rsidRPr="00940B47" w14:paraId="521EF877" w14:textId="77777777" w:rsidTr="00256218">
        <w:trPr>
          <w:trHeight w:val="300"/>
        </w:trPr>
        <w:tc>
          <w:tcPr>
            <w:tcW w:w="726" w:type="dxa"/>
            <w:shd w:val="clear" w:color="auto" w:fill="auto"/>
            <w:vAlign w:val="center"/>
            <w:hideMark/>
          </w:tcPr>
          <w:p w14:paraId="4D0F5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IC088</w:t>
            </w:r>
          </w:p>
        </w:tc>
        <w:tc>
          <w:tcPr>
            <w:tcW w:w="0" w:type="auto"/>
            <w:shd w:val="clear" w:color="auto" w:fill="auto"/>
            <w:vAlign w:val="center"/>
            <w:hideMark/>
          </w:tcPr>
          <w:p w14:paraId="5FEDE4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DEL ABSCESO PERIRRECTAL</w:t>
            </w:r>
          </w:p>
        </w:tc>
        <w:tc>
          <w:tcPr>
            <w:tcW w:w="0" w:type="auto"/>
            <w:shd w:val="clear" w:color="auto" w:fill="auto"/>
            <w:vAlign w:val="center"/>
            <w:hideMark/>
          </w:tcPr>
          <w:p w14:paraId="44622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59DC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1D6C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76C82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7767B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620F7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05CCC6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1BE59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5105FB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c>
          <w:tcPr>
            <w:tcW w:w="0" w:type="auto"/>
            <w:shd w:val="clear" w:color="auto" w:fill="auto"/>
            <w:vAlign w:val="center"/>
            <w:hideMark/>
          </w:tcPr>
          <w:p w14:paraId="6D863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r>
      <w:tr w:rsidR="007267FF" w:rsidRPr="00940B47" w14:paraId="77DD5571" w14:textId="77777777" w:rsidTr="00256218">
        <w:trPr>
          <w:trHeight w:val="300"/>
        </w:trPr>
        <w:tc>
          <w:tcPr>
            <w:tcW w:w="726" w:type="dxa"/>
            <w:shd w:val="clear" w:color="auto" w:fill="auto"/>
            <w:vAlign w:val="center"/>
            <w:hideMark/>
          </w:tcPr>
          <w:p w14:paraId="092ED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IC089</w:t>
            </w:r>
          </w:p>
        </w:tc>
        <w:tc>
          <w:tcPr>
            <w:tcW w:w="0" w:type="auto"/>
            <w:shd w:val="clear" w:color="auto" w:fill="auto"/>
            <w:vAlign w:val="center"/>
            <w:hideMark/>
          </w:tcPr>
          <w:p w14:paraId="662FA5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FÍSTULA O LA FISURA ANAL</w:t>
            </w:r>
          </w:p>
        </w:tc>
        <w:tc>
          <w:tcPr>
            <w:tcW w:w="0" w:type="auto"/>
            <w:shd w:val="clear" w:color="auto" w:fill="auto"/>
            <w:vAlign w:val="center"/>
            <w:hideMark/>
          </w:tcPr>
          <w:p w14:paraId="4CF981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AD76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55EA48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17EB1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316D4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48CD3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03CE6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202DD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8A84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0B0C7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28138632" w14:textId="77777777" w:rsidTr="00256218">
        <w:trPr>
          <w:trHeight w:val="300"/>
        </w:trPr>
        <w:tc>
          <w:tcPr>
            <w:tcW w:w="726" w:type="dxa"/>
            <w:shd w:val="clear" w:color="auto" w:fill="auto"/>
            <w:vAlign w:val="center"/>
            <w:hideMark/>
          </w:tcPr>
          <w:p w14:paraId="0123C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IC090</w:t>
            </w:r>
          </w:p>
        </w:tc>
        <w:tc>
          <w:tcPr>
            <w:tcW w:w="0" w:type="auto"/>
            <w:shd w:val="clear" w:color="auto" w:fill="auto"/>
            <w:vAlign w:val="center"/>
            <w:hideMark/>
          </w:tcPr>
          <w:p w14:paraId="551049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ENFERMEDAD HEMORROIDAL</w:t>
            </w:r>
          </w:p>
        </w:tc>
        <w:tc>
          <w:tcPr>
            <w:tcW w:w="0" w:type="auto"/>
            <w:shd w:val="clear" w:color="auto" w:fill="auto"/>
            <w:vAlign w:val="center"/>
            <w:hideMark/>
          </w:tcPr>
          <w:p w14:paraId="6CF04B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98D9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767C2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52A30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53B0A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3B917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5FAE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152E12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2399B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5A3B1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310F2012" w14:textId="77777777" w:rsidTr="00256218">
        <w:trPr>
          <w:trHeight w:val="300"/>
        </w:trPr>
        <w:tc>
          <w:tcPr>
            <w:tcW w:w="726" w:type="dxa"/>
            <w:shd w:val="clear" w:color="auto" w:fill="auto"/>
            <w:vAlign w:val="center"/>
            <w:hideMark/>
          </w:tcPr>
          <w:p w14:paraId="101004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IC091</w:t>
            </w:r>
          </w:p>
        </w:tc>
        <w:tc>
          <w:tcPr>
            <w:tcW w:w="0" w:type="auto"/>
            <w:shd w:val="clear" w:color="auto" w:fill="auto"/>
            <w:vAlign w:val="center"/>
            <w:hideMark/>
          </w:tcPr>
          <w:p w14:paraId="519248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DE ANO O RECTO</w:t>
            </w:r>
          </w:p>
        </w:tc>
        <w:tc>
          <w:tcPr>
            <w:tcW w:w="0" w:type="auto"/>
            <w:shd w:val="clear" w:color="auto" w:fill="auto"/>
            <w:vAlign w:val="center"/>
            <w:hideMark/>
          </w:tcPr>
          <w:p w14:paraId="73E9F8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1EFC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17C54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0780AE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6EB1F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3C233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E4A48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72BE41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07D93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3349C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7F59CD6B" w14:textId="77777777" w:rsidTr="00256218">
        <w:trPr>
          <w:trHeight w:val="300"/>
        </w:trPr>
        <w:tc>
          <w:tcPr>
            <w:tcW w:w="726" w:type="dxa"/>
            <w:shd w:val="clear" w:color="auto" w:fill="auto"/>
            <w:vAlign w:val="center"/>
            <w:hideMark/>
          </w:tcPr>
          <w:p w14:paraId="2C4E2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IC092</w:t>
            </w:r>
          </w:p>
        </w:tc>
        <w:tc>
          <w:tcPr>
            <w:tcW w:w="0" w:type="auto"/>
            <w:shd w:val="clear" w:color="auto" w:fill="auto"/>
            <w:vAlign w:val="center"/>
            <w:hideMark/>
          </w:tcPr>
          <w:p w14:paraId="4C4EAAD3" w14:textId="77777777" w:rsidR="007267FF" w:rsidRPr="00940B47" w:rsidRDefault="007267FF" w:rsidP="00CD70C1">
            <w:pPr>
              <w:ind w:firstLine="467"/>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PROLAPSO RECTAL</w:t>
            </w:r>
          </w:p>
        </w:tc>
        <w:tc>
          <w:tcPr>
            <w:tcW w:w="0" w:type="auto"/>
            <w:shd w:val="clear" w:color="auto" w:fill="auto"/>
            <w:vAlign w:val="center"/>
            <w:hideMark/>
          </w:tcPr>
          <w:p w14:paraId="00FC4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6A6AA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7E00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07BC1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55256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16330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3E1937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8764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DA60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04DBC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6EB2B6EC" w14:textId="77777777" w:rsidTr="00256218">
        <w:trPr>
          <w:trHeight w:val="300"/>
        </w:trPr>
        <w:tc>
          <w:tcPr>
            <w:tcW w:w="726" w:type="dxa"/>
            <w:shd w:val="clear" w:color="auto" w:fill="auto"/>
            <w:vAlign w:val="center"/>
            <w:hideMark/>
          </w:tcPr>
          <w:p w14:paraId="332A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IC093</w:t>
            </w:r>
          </w:p>
        </w:tc>
        <w:tc>
          <w:tcPr>
            <w:tcW w:w="0" w:type="auto"/>
            <w:shd w:val="clear" w:color="auto" w:fill="auto"/>
            <w:vAlign w:val="center"/>
            <w:hideMark/>
          </w:tcPr>
          <w:p w14:paraId="00542A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ABDOMINOPERINEAL</w:t>
            </w:r>
          </w:p>
        </w:tc>
        <w:tc>
          <w:tcPr>
            <w:tcW w:w="0" w:type="auto"/>
            <w:shd w:val="clear" w:color="auto" w:fill="auto"/>
            <w:vAlign w:val="center"/>
            <w:hideMark/>
          </w:tcPr>
          <w:p w14:paraId="37DF3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090AD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c>
          <w:tcPr>
            <w:tcW w:w="0" w:type="auto"/>
            <w:shd w:val="clear" w:color="auto" w:fill="auto"/>
            <w:vAlign w:val="center"/>
            <w:hideMark/>
          </w:tcPr>
          <w:p w14:paraId="01272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57281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1004</w:t>
            </w:r>
          </w:p>
        </w:tc>
        <w:tc>
          <w:tcPr>
            <w:tcW w:w="0" w:type="auto"/>
            <w:shd w:val="clear" w:color="auto" w:fill="auto"/>
            <w:vAlign w:val="center"/>
            <w:hideMark/>
          </w:tcPr>
          <w:p w14:paraId="38565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1254</w:t>
            </w:r>
          </w:p>
        </w:tc>
        <w:tc>
          <w:tcPr>
            <w:tcW w:w="0" w:type="auto"/>
            <w:shd w:val="clear" w:color="auto" w:fill="auto"/>
            <w:vAlign w:val="center"/>
            <w:hideMark/>
          </w:tcPr>
          <w:p w14:paraId="62CF4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1507</w:t>
            </w:r>
          </w:p>
        </w:tc>
        <w:tc>
          <w:tcPr>
            <w:tcW w:w="0" w:type="auto"/>
            <w:shd w:val="clear" w:color="auto" w:fill="auto"/>
            <w:vAlign w:val="center"/>
            <w:hideMark/>
          </w:tcPr>
          <w:p w14:paraId="454CE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1756</w:t>
            </w:r>
          </w:p>
        </w:tc>
        <w:tc>
          <w:tcPr>
            <w:tcW w:w="0" w:type="auto"/>
            <w:shd w:val="clear" w:color="auto" w:fill="auto"/>
            <w:vAlign w:val="center"/>
            <w:hideMark/>
          </w:tcPr>
          <w:p w14:paraId="3240F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2010</w:t>
            </w:r>
          </w:p>
        </w:tc>
        <w:tc>
          <w:tcPr>
            <w:tcW w:w="0" w:type="auto"/>
            <w:shd w:val="clear" w:color="auto" w:fill="auto"/>
            <w:vAlign w:val="center"/>
            <w:hideMark/>
          </w:tcPr>
          <w:p w14:paraId="006DEC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2260</w:t>
            </w:r>
          </w:p>
        </w:tc>
        <w:tc>
          <w:tcPr>
            <w:tcW w:w="0" w:type="auto"/>
            <w:shd w:val="clear" w:color="auto" w:fill="auto"/>
            <w:vAlign w:val="center"/>
            <w:hideMark/>
          </w:tcPr>
          <w:p w14:paraId="1417C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r>
      <w:tr w:rsidR="007267FF" w:rsidRPr="00940B47" w14:paraId="40CC2180" w14:textId="77777777" w:rsidTr="00256218">
        <w:trPr>
          <w:trHeight w:val="300"/>
        </w:trPr>
        <w:tc>
          <w:tcPr>
            <w:tcW w:w="726" w:type="dxa"/>
            <w:shd w:val="clear" w:color="auto" w:fill="auto"/>
            <w:vAlign w:val="center"/>
            <w:hideMark/>
          </w:tcPr>
          <w:p w14:paraId="59206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IC094</w:t>
            </w:r>
          </w:p>
        </w:tc>
        <w:tc>
          <w:tcPr>
            <w:tcW w:w="0" w:type="auto"/>
            <w:shd w:val="clear" w:color="auto" w:fill="auto"/>
            <w:vAlign w:val="center"/>
            <w:hideMark/>
          </w:tcPr>
          <w:p w14:paraId="4B7807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COLOSTOMÍA O CIERRE</w:t>
            </w:r>
          </w:p>
        </w:tc>
        <w:tc>
          <w:tcPr>
            <w:tcW w:w="0" w:type="auto"/>
            <w:shd w:val="clear" w:color="auto" w:fill="auto"/>
            <w:vAlign w:val="center"/>
            <w:hideMark/>
          </w:tcPr>
          <w:p w14:paraId="56D41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24ED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44DCF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6D05A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0E057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03BC1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6232E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550F9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52E44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1AE43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08FBF7A7" w14:textId="77777777" w:rsidTr="00256218">
        <w:trPr>
          <w:trHeight w:val="300"/>
        </w:trPr>
        <w:tc>
          <w:tcPr>
            <w:tcW w:w="726" w:type="dxa"/>
            <w:shd w:val="clear" w:color="auto" w:fill="auto"/>
            <w:vAlign w:val="center"/>
            <w:hideMark/>
          </w:tcPr>
          <w:p w14:paraId="722E10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IC095</w:t>
            </w:r>
          </w:p>
        </w:tc>
        <w:tc>
          <w:tcPr>
            <w:tcW w:w="0" w:type="auto"/>
            <w:shd w:val="clear" w:color="auto" w:fill="auto"/>
            <w:vAlign w:val="center"/>
            <w:hideMark/>
          </w:tcPr>
          <w:p w14:paraId="6C3ED8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RECTOSIGMOÍDOSCOPIA</w:t>
            </w:r>
          </w:p>
        </w:tc>
        <w:tc>
          <w:tcPr>
            <w:tcW w:w="0" w:type="auto"/>
            <w:shd w:val="clear" w:color="auto" w:fill="auto"/>
            <w:vAlign w:val="center"/>
            <w:hideMark/>
          </w:tcPr>
          <w:p w14:paraId="42130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EAB4C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CADB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0366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255E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64397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B2FD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46F8A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60E74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73972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0362A137" w14:textId="77777777" w:rsidTr="00256218">
        <w:trPr>
          <w:trHeight w:val="300"/>
        </w:trPr>
        <w:tc>
          <w:tcPr>
            <w:tcW w:w="726" w:type="dxa"/>
            <w:shd w:val="clear" w:color="auto" w:fill="auto"/>
            <w:vAlign w:val="center"/>
            <w:hideMark/>
          </w:tcPr>
          <w:p w14:paraId="455885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IC096</w:t>
            </w:r>
          </w:p>
        </w:tc>
        <w:tc>
          <w:tcPr>
            <w:tcW w:w="0" w:type="auto"/>
            <w:shd w:val="clear" w:color="auto" w:fill="auto"/>
            <w:vAlign w:val="center"/>
            <w:hideMark/>
          </w:tcPr>
          <w:p w14:paraId="6FFFC2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 RECTO</w:t>
            </w:r>
          </w:p>
        </w:tc>
        <w:tc>
          <w:tcPr>
            <w:tcW w:w="0" w:type="auto"/>
            <w:shd w:val="clear" w:color="auto" w:fill="auto"/>
            <w:vAlign w:val="center"/>
            <w:hideMark/>
          </w:tcPr>
          <w:p w14:paraId="41C930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E4F1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B866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0EFC7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05ABF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31B2F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3928C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6DBDC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c>
          <w:tcPr>
            <w:tcW w:w="0" w:type="auto"/>
            <w:shd w:val="clear" w:color="auto" w:fill="auto"/>
            <w:vAlign w:val="center"/>
            <w:hideMark/>
          </w:tcPr>
          <w:p w14:paraId="24783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573</w:t>
            </w:r>
          </w:p>
        </w:tc>
        <w:tc>
          <w:tcPr>
            <w:tcW w:w="0" w:type="auto"/>
            <w:shd w:val="clear" w:color="auto" w:fill="auto"/>
            <w:vAlign w:val="center"/>
            <w:hideMark/>
          </w:tcPr>
          <w:p w14:paraId="33ACB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639</w:t>
            </w:r>
          </w:p>
        </w:tc>
      </w:tr>
      <w:tr w:rsidR="007267FF" w:rsidRPr="00940B47" w14:paraId="0A8F33A7" w14:textId="77777777" w:rsidTr="00256218">
        <w:trPr>
          <w:trHeight w:val="300"/>
        </w:trPr>
        <w:tc>
          <w:tcPr>
            <w:tcW w:w="726" w:type="dxa"/>
            <w:shd w:val="clear" w:color="auto" w:fill="auto"/>
            <w:vAlign w:val="center"/>
            <w:hideMark/>
          </w:tcPr>
          <w:p w14:paraId="79CF62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IC097</w:t>
            </w:r>
          </w:p>
        </w:tc>
        <w:tc>
          <w:tcPr>
            <w:tcW w:w="0" w:type="auto"/>
            <w:shd w:val="clear" w:color="auto" w:fill="auto"/>
            <w:vAlign w:val="center"/>
            <w:hideMark/>
          </w:tcPr>
          <w:p w14:paraId="2407249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CURACIONES PROCTOLÓGICAS</w:t>
            </w:r>
          </w:p>
        </w:tc>
        <w:tc>
          <w:tcPr>
            <w:tcW w:w="0" w:type="auto"/>
            <w:shd w:val="clear" w:color="auto" w:fill="auto"/>
            <w:vAlign w:val="center"/>
            <w:hideMark/>
          </w:tcPr>
          <w:p w14:paraId="41144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DB4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1F9A2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0EBD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2CE4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EDD9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17091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41B8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F5A98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1A1E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299C2DAB" w14:textId="77777777" w:rsidTr="00256218">
        <w:trPr>
          <w:trHeight w:val="600"/>
        </w:trPr>
        <w:tc>
          <w:tcPr>
            <w:tcW w:w="726" w:type="dxa"/>
            <w:shd w:val="clear" w:color="auto" w:fill="auto"/>
            <w:vAlign w:val="center"/>
            <w:hideMark/>
          </w:tcPr>
          <w:p w14:paraId="32BD3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IC098</w:t>
            </w:r>
          </w:p>
        </w:tc>
        <w:tc>
          <w:tcPr>
            <w:tcW w:w="0" w:type="auto"/>
            <w:shd w:val="clear" w:color="auto" w:fill="auto"/>
            <w:vAlign w:val="center"/>
            <w:hideMark/>
          </w:tcPr>
          <w:p w14:paraId="1F3FD3B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CORRECIÓN DE MALFORMACIONES ANORECTALES (ANORECTO PLASTÍA)</w:t>
            </w:r>
          </w:p>
        </w:tc>
        <w:tc>
          <w:tcPr>
            <w:tcW w:w="0" w:type="auto"/>
            <w:shd w:val="clear" w:color="auto" w:fill="auto"/>
            <w:vAlign w:val="center"/>
            <w:hideMark/>
          </w:tcPr>
          <w:p w14:paraId="6EAA1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F3D6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40C5CD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7F7C70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63F5AA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6289D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5C4FC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7B9EE5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9D01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5FB47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27C02CDC" w14:textId="77777777" w:rsidTr="00256218">
        <w:trPr>
          <w:trHeight w:val="300"/>
        </w:trPr>
        <w:tc>
          <w:tcPr>
            <w:tcW w:w="726" w:type="dxa"/>
            <w:shd w:val="clear" w:color="auto" w:fill="auto"/>
            <w:vAlign w:val="center"/>
            <w:hideMark/>
          </w:tcPr>
          <w:p w14:paraId="6790D3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IC099</w:t>
            </w:r>
          </w:p>
        </w:tc>
        <w:tc>
          <w:tcPr>
            <w:tcW w:w="0" w:type="auto"/>
            <w:shd w:val="clear" w:color="auto" w:fill="auto"/>
            <w:vAlign w:val="center"/>
            <w:hideMark/>
          </w:tcPr>
          <w:p w14:paraId="3A0B38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COLECTOMÍA (RESECCIÓN DE COLON SUBTOTAL)</w:t>
            </w:r>
          </w:p>
        </w:tc>
        <w:tc>
          <w:tcPr>
            <w:tcW w:w="0" w:type="auto"/>
            <w:shd w:val="clear" w:color="auto" w:fill="auto"/>
            <w:vAlign w:val="center"/>
            <w:hideMark/>
          </w:tcPr>
          <w:p w14:paraId="5B7A4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7D5D6B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03F68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24F57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8ACE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1B8FD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791EB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29F3E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0D3A16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08866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59A04D45" w14:textId="77777777" w:rsidTr="00256218">
        <w:trPr>
          <w:trHeight w:val="300"/>
        </w:trPr>
        <w:tc>
          <w:tcPr>
            <w:tcW w:w="726" w:type="dxa"/>
            <w:shd w:val="clear" w:color="auto" w:fill="auto"/>
            <w:vAlign w:val="center"/>
            <w:hideMark/>
          </w:tcPr>
          <w:p w14:paraId="1285C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IC100</w:t>
            </w:r>
          </w:p>
        </w:tc>
        <w:tc>
          <w:tcPr>
            <w:tcW w:w="0" w:type="auto"/>
            <w:shd w:val="clear" w:color="auto" w:fill="auto"/>
            <w:vAlign w:val="center"/>
            <w:hideMark/>
          </w:tcPr>
          <w:p w14:paraId="3047F9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EXTERNA COMPLETA</w:t>
            </w:r>
          </w:p>
        </w:tc>
        <w:tc>
          <w:tcPr>
            <w:tcW w:w="0" w:type="auto"/>
            <w:shd w:val="clear" w:color="auto" w:fill="auto"/>
            <w:vAlign w:val="center"/>
            <w:hideMark/>
          </w:tcPr>
          <w:p w14:paraId="54405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34A0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9CAE3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4791F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458535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270B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98B3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4C6EFF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595054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79D0C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31CB8958" w14:textId="77777777" w:rsidTr="00256218">
        <w:trPr>
          <w:trHeight w:val="300"/>
        </w:trPr>
        <w:tc>
          <w:tcPr>
            <w:tcW w:w="726" w:type="dxa"/>
            <w:shd w:val="clear" w:color="auto" w:fill="auto"/>
            <w:vAlign w:val="center"/>
            <w:hideMark/>
          </w:tcPr>
          <w:p w14:paraId="75C12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IC101</w:t>
            </w:r>
          </w:p>
        </w:tc>
        <w:tc>
          <w:tcPr>
            <w:tcW w:w="0" w:type="auto"/>
            <w:shd w:val="clear" w:color="auto" w:fill="auto"/>
            <w:vAlign w:val="center"/>
            <w:hideMark/>
          </w:tcPr>
          <w:p w14:paraId="0DB983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EXTERNAS SIMPLE</w:t>
            </w:r>
          </w:p>
        </w:tc>
        <w:tc>
          <w:tcPr>
            <w:tcW w:w="0" w:type="auto"/>
            <w:shd w:val="clear" w:color="auto" w:fill="auto"/>
            <w:vAlign w:val="center"/>
            <w:hideMark/>
          </w:tcPr>
          <w:p w14:paraId="20EC4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2D9F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03AD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0CAE0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0B564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07988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0079E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6075C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21483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6B86E9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6A58C5DA" w14:textId="77777777" w:rsidTr="00256218">
        <w:trPr>
          <w:trHeight w:val="600"/>
        </w:trPr>
        <w:tc>
          <w:tcPr>
            <w:tcW w:w="726" w:type="dxa"/>
            <w:shd w:val="clear" w:color="auto" w:fill="auto"/>
            <w:vAlign w:val="center"/>
            <w:hideMark/>
          </w:tcPr>
          <w:p w14:paraId="6860C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IC102</w:t>
            </w:r>
          </w:p>
        </w:tc>
        <w:tc>
          <w:tcPr>
            <w:tcW w:w="0" w:type="auto"/>
            <w:shd w:val="clear" w:color="auto" w:fill="auto"/>
            <w:vAlign w:val="center"/>
            <w:hideMark/>
          </w:tcPr>
          <w:p w14:paraId="63CB39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    SIMPLE,    CON FISURECTOMÍA</w:t>
            </w:r>
          </w:p>
        </w:tc>
        <w:tc>
          <w:tcPr>
            <w:tcW w:w="0" w:type="auto"/>
            <w:shd w:val="clear" w:color="auto" w:fill="auto"/>
            <w:vAlign w:val="center"/>
            <w:hideMark/>
          </w:tcPr>
          <w:p w14:paraId="067563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070A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5D1E4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6E9B4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56BF5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06137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341B9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21BDC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07CC2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3DE737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06E1A85F" w14:textId="77777777" w:rsidTr="00256218">
        <w:trPr>
          <w:trHeight w:val="600"/>
        </w:trPr>
        <w:tc>
          <w:tcPr>
            <w:tcW w:w="726" w:type="dxa"/>
            <w:shd w:val="clear" w:color="auto" w:fill="auto"/>
            <w:vAlign w:val="center"/>
            <w:hideMark/>
          </w:tcPr>
          <w:p w14:paraId="6AAB1E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IC103</w:t>
            </w:r>
          </w:p>
        </w:tc>
        <w:tc>
          <w:tcPr>
            <w:tcW w:w="0" w:type="auto"/>
            <w:shd w:val="clear" w:color="auto" w:fill="auto"/>
            <w:vAlign w:val="center"/>
            <w:hideMark/>
          </w:tcPr>
          <w:p w14:paraId="41C699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EXTERNAS   SIMPLE,   CON FISTULECTOMÍA, CON O SIN FISURECTOMÍA</w:t>
            </w:r>
          </w:p>
        </w:tc>
        <w:tc>
          <w:tcPr>
            <w:tcW w:w="0" w:type="auto"/>
            <w:shd w:val="clear" w:color="auto" w:fill="auto"/>
            <w:vAlign w:val="center"/>
            <w:hideMark/>
          </w:tcPr>
          <w:p w14:paraId="7B0C7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8BB09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2A608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3624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701</w:t>
            </w:r>
          </w:p>
        </w:tc>
        <w:tc>
          <w:tcPr>
            <w:tcW w:w="0" w:type="auto"/>
            <w:shd w:val="clear" w:color="auto" w:fill="auto"/>
            <w:vAlign w:val="center"/>
            <w:hideMark/>
          </w:tcPr>
          <w:p w14:paraId="7C839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5E601E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28745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1228</w:t>
            </w:r>
          </w:p>
        </w:tc>
        <w:tc>
          <w:tcPr>
            <w:tcW w:w="0" w:type="auto"/>
            <w:shd w:val="clear" w:color="auto" w:fill="auto"/>
            <w:vAlign w:val="center"/>
            <w:hideMark/>
          </w:tcPr>
          <w:p w14:paraId="12791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1401</w:t>
            </w:r>
          </w:p>
        </w:tc>
        <w:tc>
          <w:tcPr>
            <w:tcW w:w="0" w:type="auto"/>
            <w:shd w:val="clear" w:color="auto" w:fill="auto"/>
            <w:vAlign w:val="center"/>
            <w:hideMark/>
          </w:tcPr>
          <w:p w14:paraId="4A5634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1573</w:t>
            </w:r>
          </w:p>
        </w:tc>
        <w:tc>
          <w:tcPr>
            <w:tcW w:w="0" w:type="auto"/>
            <w:shd w:val="clear" w:color="auto" w:fill="auto"/>
            <w:vAlign w:val="center"/>
            <w:hideMark/>
          </w:tcPr>
          <w:p w14:paraId="681EF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r>
      <w:tr w:rsidR="007267FF" w:rsidRPr="00940B47" w14:paraId="5B0EF315" w14:textId="77777777" w:rsidTr="00256218">
        <w:trPr>
          <w:trHeight w:val="300"/>
        </w:trPr>
        <w:tc>
          <w:tcPr>
            <w:tcW w:w="726" w:type="dxa"/>
            <w:shd w:val="clear" w:color="auto" w:fill="auto"/>
            <w:vAlign w:val="center"/>
            <w:hideMark/>
          </w:tcPr>
          <w:p w14:paraId="1A04E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IC104</w:t>
            </w:r>
          </w:p>
        </w:tc>
        <w:tc>
          <w:tcPr>
            <w:tcW w:w="0" w:type="auto"/>
            <w:shd w:val="clear" w:color="auto" w:fill="auto"/>
            <w:vAlign w:val="center"/>
            <w:hideMark/>
          </w:tcPr>
          <w:p w14:paraId="49B92C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 COMPLEJA O EXTENSA</w:t>
            </w:r>
          </w:p>
        </w:tc>
        <w:tc>
          <w:tcPr>
            <w:tcW w:w="0" w:type="auto"/>
            <w:shd w:val="clear" w:color="auto" w:fill="auto"/>
            <w:vAlign w:val="center"/>
            <w:hideMark/>
          </w:tcPr>
          <w:p w14:paraId="5FFE7C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0F88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99804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77EE1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0537F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4EC7B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F95E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14DF74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5B970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4B496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07618886" w14:textId="77777777" w:rsidTr="00256218">
        <w:trPr>
          <w:trHeight w:val="300"/>
        </w:trPr>
        <w:tc>
          <w:tcPr>
            <w:tcW w:w="726" w:type="dxa"/>
            <w:shd w:val="clear" w:color="auto" w:fill="auto"/>
            <w:vAlign w:val="center"/>
            <w:hideMark/>
          </w:tcPr>
          <w:p w14:paraId="67906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IC105</w:t>
            </w:r>
          </w:p>
        </w:tc>
        <w:tc>
          <w:tcPr>
            <w:tcW w:w="0" w:type="auto"/>
            <w:shd w:val="clear" w:color="auto" w:fill="auto"/>
            <w:vAlign w:val="center"/>
            <w:hideMark/>
          </w:tcPr>
          <w:p w14:paraId="29A944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ESCARECTOMÍA POR ULCERA SACRA Y CIERRE PRIMARIO</w:t>
            </w:r>
          </w:p>
        </w:tc>
        <w:tc>
          <w:tcPr>
            <w:tcW w:w="0" w:type="auto"/>
            <w:shd w:val="clear" w:color="auto" w:fill="auto"/>
            <w:vAlign w:val="center"/>
            <w:hideMark/>
          </w:tcPr>
          <w:p w14:paraId="5DBD06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37C09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719B2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67CF9C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2B82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0E5C0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C172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1EE30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0798D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0CD5F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4FFB83EF" w14:textId="77777777" w:rsidTr="00256218">
        <w:trPr>
          <w:trHeight w:val="600"/>
        </w:trPr>
        <w:tc>
          <w:tcPr>
            <w:tcW w:w="726" w:type="dxa"/>
            <w:shd w:val="clear" w:color="auto" w:fill="auto"/>
            <w:vAlign w:val="center"/>
            <w:hideMark/>
          </w:tcPr>
          <w:p w14:paraId="43BF4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IC106</w:t>
            </w:r>
          </w:p>
        </w:tc>
        <w:tc>
          <w:tcPr>
            <w:tcW w:w="0" w:type="auto"/>
            <w:shd w:val="clear" w:color="auto" w:fill="auto"/>
            <w:vAlign w:val="center"/>
            <w:hideMark/>
          </w:tcPr>
          <w:p w14:paraId="1B2283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ESCARECTOMÍA POR ULCERA SACRA Y CIERRE PRIMARIO CON COLGAJO</w:t>
            </w:r>
          </w:p>
        </w:tc>
        <w:tc>
          <w:tcPr>
            <w:tcW w:w="0" w:type="auto"/>
            <w:shd w:val="clear" w:color="auto" w:fill="auto"/>
            <w:vAlign w:val="center"/>
            <w:hideMark/>
          </w:tcPr>
          <w:p w14:paraId="16204E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061A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6DA4A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6030A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46511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3106A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664A98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6D46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E78B0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6729F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65156B8F" w14:textId="77777777" w:rsidTr="00256218">
        <w:trPr>
          <w:trHeight w:val="300"/>
        </w:trPr>
        <w:tc>
          <w:tcPr>
            <w:tcW w:w="726" w:type="dxa"/>
            <w:shd w:val="clear" w:color="auto" w:fill="auto"/>
            <w:vAlign w:val="center"/>
            <w:hideMark/>
          </w:tcPr>
          <w:p w14:paraId="7F014F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IC107</w:t>
            </w:r>
          </w:p>
        </w:tc>
        <w:tc>
          <w:tcPr>
            <w:tcW w:w="0" w:type="auto"/>
            <w:shd w:val="clear" w:color="auto" w:fill="auto"/>
            <w:vAlign w:val="center"/>
            <w:hideMark/>
          </w:tcPr>
          <w:p w14:paraId="70602FFC" w14:textId="77777777" w:rsidR="007267FF" w:rsidRPr="00940B47" w:rsidRDefault="007267FF" w:rsidP="00CD70C1">
            <w:pPr>
              <w:ind w:firstLine="467"/>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CIRCUNCISIÓN</w:t>
            </w:r>
          </w:p>
        </w:tc>
        <w:tc>
          <w:tcPr>
            <w:tcW w:w="0" w:type="auto"/>
            <w:shd w:val="clear" w:color="auto" w:fill="auto"/>
            <w:vAlign w:val="center"/>
            <w:hideMark/>
          </w:tcPr>
          <w:p w14:paraId="351DCA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2F86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1F0E9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0E5CB6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15DD9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70E7CB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7672B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1BF0B7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884</w:t>
            </w:r>
          </w:p>
        </w:tc>
        <w:tc>
          <w:tcPr>
            <w:tcW w:w="0" w:type="auto"/>
            <w:shd w:val="clear" w:color="auto" w:fill="auto"/>
            <w:vAlign w:val="center"/>
            <w:hideMark/>
          </w:tcPr>
          <w:p w14:paraId="7CC6A0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6AFC1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1103</w:t>
            </w:r>
          </w:p>
        </w:tc>
      </w:tr>
      <w:tr w:rsidR="007267FF" w:rsidRPr="00940B47" w14:paraId="38C419A8" w14:textId="77777777" w:rsidTr="00256218">
        <w:trPr>
          <w:trHeight w:val="300"/>
        </w:trPr>
        <w:tc>
          <w:tcPr>
            <w:tcW w:w="726" w:type="dxa"/>
            <w:shd w:val="clear" w:color="auto" w:fill="auto"/>
            <w:vAlign w:val="center"/>
            <w:hideMark/>
          </w:tcPr>
          <w:p w14:paraId="01CC3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IC108</w:t>
            </w:r>
          </w:p>
        </w:tc>
        <w:tc>
          <w:tcPr>
            <w:tcW w:w="0" w:type="auto"/>
            <w:shd w:val="clear" w:color="auto" w:fill="auto"/>
            <w:vAlign w:val="center"/>
            <w:hideMark/>
          </w:tcPr>
          <w:p w14:paraId="11A811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w:t>
            </w:r>
          </w:p>
        </w:tc>
        <w:tc>
          <w:tcPr>
            <w:tcW w:w="0" w:type="auto"/>
            <w:shd w:val="clear" w:color="auto" w:fill="auto"/>
            <w:vAlign w:val="center"/>
            <w:hideMark/>
          </w:tcPr>
          <w:p w14:paraId="77BA2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3CACE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4F8BE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45834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582C21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0059A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62155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1921</w:t>
            </w:r>
          </w:p>
        </w:tc>
        <w:tc>
          <w:tcPr>
            <w:tcW w:w="0" w:type="auto"/>
            <w:shd w:val="clear" w:color="auto" w:fill="auto"/>
            <w:vAlign w:val="center"/>
            <w:hideMark/>
          </w:tcPr>
          <w:p w14:paraId="6715B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2194</w:t>
            </w:r>
          </w:p>
        </w:tc>
        <w:tc>
          <w:tcPr>
            <w:tcW w:w="0" w:type="auto"/>
            <w:shd w:val="clear" w:color="auto" w:fill="auto"/>
            <w:vAlign w:val="center"/>
            <w:hideMark/>
          </w:tcPr>
          <w:p w14:paraId="47183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2466</w:t>
            </w:r>
          </w:p>
        </w:tc>
        <w:tc>
          <w:tcPr>
            <w:tcW w:w="0" w:type="auto"/>
            <w:shd w:val="clear" w:color="auto" w:fill="auto"/>
            <w:vAlign w:val="center"/>
            <w:hideMark/>
          </w:tcPr>
          <w:p w14:paraId="072F3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2744</w:t>
            </w:r>
          </w:p>
        </w:tc>
      </w:tr>
      <w:tr w:rsidR="007267FF" w:rsidRPr="00940B47" w14:paraId="4A9F80B8" w14:textId="77777777" w:rsidTr="00256218">
        <w:trPr>
          <w:trHeight w:val="300"/>
        </w:trPr>
        <w:tc>
          <w:tcPr>
            <w:tcW w:w="726" w:type="dxa"/>
            <w:shd w:val="clear" w:color="auto" w:fill="auto"/>
            <w:vAlign w:val="center"/>
            <w:hideMark/>
          </w:tcPr>
          <w:p w14:paraId="56192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IC109</w:t>
            </w:r>
          </w:p>
        </w:tc>
        <w:tc>
          <w:tcPr>
            <w:tcW w:w="0" w:type="auto"/>
            <w:shd w:val="clear" w:color="auto" w:fill="auto"/>
            <w:vAlign w:val="center"/>
            <w:hideMark/>
          </w:tcPr>
          <w:p w14:paraId="1D9F5C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EXTIRPACIÓN DE CONDILOMAS VULVALES O VAGINALES.</w:t>
            </w:r>
          </w:p>
        </w:tc>
        <w:tc>
          <w:tcPr>
            <w:tcW w:w="0" w:type="auto"/>
            <w:shd w:val="clear" w:color="auto" w:fill="auto"/>
            <w:vAlign w:val="center"/>
            <w:hideMark/>
          </w:tcPr>
          <w:p w14:paraId="05AE7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111EA6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FED3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1010</w:t>
            </w:r>
          </w:p>
        </w:tc>
        <w:tc>
          <w:tcPr>
            <w:tcW w:w="0" w:type="auto"/>
            <w:shd w:val="clear" w:color="auto" w:fill="auto"/>
            <w:vAlign w:val="center"/>
            <w:hideMark/>
          </w:tcPr>
          <w:p w14:paraId="2A611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6A42C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E434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17557A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2358</w:t>
            </w:r>
          </w:p>
        </w:tc>
        <w:tc>
          <w:tcPr>
            <w:tcW w:w="0" w:type="auto"/>
            <w:shd w:val="clear" w:color="auto" w:fill="auto"/>
            <w:vAlign w:val="center"/>
            <w:hideMark/>
          </w:tcPr>
          <w:p w14:paraId="4536C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2693</w:t>
            </w:r>
          </w:p>
        </w:tc>
        <w:tc>
          <w:tcPr>
            <w:tcW w:w="0" w:type="auto"/>
            <w:shd w:val="clear" w:color="auto" w:fill="auto"/>
            <w:vAlign w:val="center"/>
            <w:hideMark/>
          </w:tcPr>
          <w:p w14:paraId="62441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3035</w:t>
            </w:r>
          </w:p>
        </w:tc>
        <w:tc>
          <w:tcPr>
            <w:tcW w:w="0" w:type="auto"/>
            <w:shd w:val="clear" w:color="auto" w:fill="auto"/>
            <w:vAlign w:val="center"/>
            <w:hideMark/>
          </w:tcPr>
          <w:p w14:paraId="68C0E1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3369</w:t>
            </w:r>
          </w:p>
        </w:tc>
      </w:tr>
      <w:tr w:rsidR="007267FF" w:rsidRPr="00940B47" w14:paraId="077281CA" w14:textId="77777777" w:rsidTr="00256218">
        <w:trPr>
          <w:trHeight w:val="300"/>
        </w:trPr>
        <w:tc>
          <w:tcPr>
            <w:tcW w:w="726" w:type="dxa"/>
            <w:shd w:val="clear" w:color="auto" w:fill="auto"/>
            <w:vAlign w:val="center"/>
            <w:hideMark/>
          </w:tcPr>
          <w:p w14:paraId="6419F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IC110</w:t>
            </w:r>
          </w:p>
        </w:tc>
        <w:tc>
          <w:tcPr>
            <w:tcW w:w="0" w:type="auto"/>
            <w:shd w:val="clear" w:color="auto" w:fill="auto"/>
            <w:vAlign w:val="center"/>
            <w:hideMark/>
          </w:tcPr>
          <w:p w14:paraId="52ADBA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CISTOSTOMÍA CON DRENAJE</w:t>
            </w:r>
          </w:p>
        </w:tc>
        <w:tc>
          <w:tcPr>
            <w:tcW w:w="0" w:type="auto"/>
            <w:shd w:val="clear" w:color="auto" w:fill="auto"/>
            <w:vAlign w:val="center"/>
            <w:hideMark/>
          </w:tcPr>
          <w:p w14:paraId="6DE54A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1072A6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1969B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0777AE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55C64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147B7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5EB973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0B807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5B18DC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63C494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6FC841A0" w14:textId="77777777" w:rsidTr="00256218">
        <w:trPr>
          <w:trHeight w:val="300"/>
        </w:trPr>
        <w:tc>
          <w:tcPr>
            <w:tcW w:w="726" w:type="dxa"/>
            <w:shd w:val="clear" w:color="auto" w:fill="auto"/>
            <w:vAlign w:val="center"/>
            <w:hideMark/>
          </w:tcPr>
          <w:p w14:paraId="4EE9D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IC111</w:t>
            </w:r>
          </w:p>
        </w:tc>
        <w:tc>
          <w:tcPr>
            <w:tcW w:w="0" w:type="auto"/>
            <w:shd w:val="clear" w:color="auto" w:fill="auto"/>
            <w:vAlign w:val="center"/>
            <w:hideMark/>
          </w:tcPr>
          <w:p w14:paraId="7CA140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PERINEAL, SUBTOTAL</w:t>
            </w:r>
          </w:p>
        </w:tc>
        <w:tc>
          <w:tcPr>
            <w:tcW w:w="0" w:type="auto"/>
            <w:shd w:val="clear" w:color="auto" w:fill="auto"/>
            <w:vAlign w:val="center"/>
            <w:hideMark/>
          </w:tcPr>
          <w:p w14:paraId="512F8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8B30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7769E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33FB27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451EF7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4FF6D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4BF93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2DAC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0EA52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70866B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0607D6DD" w14:textId="77777777" w:rsidTr="00256218">
        <w:trPr>
          <w:trHeight w:val="300"/>
        </w:trPr>
        <w:tc>
          <w:tcPr>
            <w:tcW w:w="726" w:type="dxa"/>
            <w:shd w:val="clear" w:color="auto" w:fill="auto"/>
            <w:vAlign w:val="center"/>
            <w:hideMark/>
          </w:tcPr>
          <w:p w14:paraId="708A8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IC112</w:t>
            </w:r>
          </w:p>
        </w:tc>
        <w:tc>
          <w:tcPr>
            <w:tcW w:w="0" w:type="auto"/>
            <w:shd w:val="clear" w:color="auto" w:fill="auto"/>
            <w:vAlign w:val="center"/>
            <w:hideMark/>
          </w:tcPr>
          <w:p w14:paraId="0E8352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PERINEAL RADICAL</w:t>
            </w:r>
          </w:p>
        </w:tc>
        <w:tc>
          <w:tcPr>
            <w:tcW w:w="0" w:type="auto"/>
            <w:shd w:val="clear" w:color="auto" w:fill="auto"/>
            <w:vAlign w:val="center"/>
            <w:hideMark/>
          </w:tcPr>
          <w:p w14:paraId="5F0B9E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5BDB8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0F0A6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DE18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704117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0C237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47AF8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3AA9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31B3E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5D7C5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6656CB51" w14:textId="77777777" w:rsidTr="00256218">
        <w:trPr>
          <w:trHeight w:val="300"/>
        </w:trPr>
        <w:tc>
          <w:tcPr>
            <w:tcW w:w="726" w:type="dxa"/>
            <w:shd w:val="clear" w:color="auto" w:fill="auto"/>
            <w:vAlign w:val="center"/>
            <w:hideMark/>
          </w:tcPr>
          <w:p w14:paraId="75CA9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IC113</w:t>
            </w:r>
          </w:p>
        </w:tc>
        <w:tc>
          <w:tcPr>
            <w:tcW w:w="0" w:type="auto"/>
            <w:shd w:val="clear" w:color="auto" w:fill="auto"/>
            <w:vAlign w:val="center"/>
            <w:hideMark/>
          </w:tcPr>
          <w:p w14:paraId="793603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EXCERESIS DE LIPOMA</w:t>
            </w:r>
          </w:p>
        </w:tc>
        <w:tc>
          <w:tcPr>
            <w:tcW w:w="0" w:type="auto"/>
            <w:shd w:val="clear" w:color="auto" w:fill="auto"/>
            <w:vAlign w:val="center"/>
            <w:hideMark/>
          </w:tcPr>
          <w:p w14:paraId="283BB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5809A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1BBD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E10F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CC70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4AA1C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AAAD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4674A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04D14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6C5DD2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7F40ED3C" w14:textId="77777777" w:rsidTr="00256218">
        <w:trPr>
          <w:trHeight w:val="300"/>
        </w:trPr>
        <w:tc>
          <w:tcPr>
            <w:tcW w:w="726" w:type="dxa"/>
            <w:shd w:val="clear" w:color="auto" w:fill="auto"/>
            <w:vAlign w:val="center"/>
            <w:hideMark/>
          </w:tcPr>
          <w:p w14:paraId="2AC2D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IC114</w:t>
            </w:r>
          </w:p>
        </w:tc>
        <w:tc>
          <w:tcPr>
            <w:tcW w:w="0" w:type="auto"/>
            <w:shd w:val="clear" w:color="auto" w:fill="auto"/>
            <w:vAlign w:val="center"/>
            <w:hideMark/>
          </w:tcPr>
          <w:p w14:paraId="0ED6AA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GANGLIONAR</w:t>
            </w:r>
          </w:p>
        </w:tc>
        <w:tc>
          <w:tcPr>
            <w:tcW w:w="0" w:type="auto"/>
            <w:shd w:val="clear" w:color="auto" w:fill="auto"/>
            <w:vAlign w:val="center"/>
            <w:hideMark/>
          </w:tcPr>
          <w:p w14:paraId="5C5EBC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96280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2F790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3E5E5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381D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66E90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15284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45E115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66F304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13FD8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r>
      <w:tr w:rsidR="007267FF" w:rsidRPr="00940B47" w14:paraId="579F208E" w14:textId="77777777" w:rsidTr="00256218">
        <w:trPr>
          <w:trHeight w:val="300"/>
        </w:trPr>
        <w:tc>
          <w:tcPr>
            <w:tcW w:w="726" w:type="dxa"/>
            <w:shd w:val="clear" w:color="auto" w:fill="auto"/>
            <w:vAlign w:val="center"/>
            <w:hideMark/>
          </w:tcPr>
          <w:p w14:paraId="78DA0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IC115</w:t>
            </w:r>
          </w:p>
        </w:tc>
        <w:tc>
          <w:tcPr>
            <w:tcW w:w="0" w:type="auto"/>
            <w:shd w:val="clear" w:color="auto" w:fill="auto"/>
            <w:vAlign w:val="center"/>
            <w:hideMark/>
          </w:tcPr>
          <w:p w14:paraId="601BDF0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EVENTRACIÓN POSQUIRÚRGICA</w:t>
            </w:r>
          </w:p>
        </w:tc>
        <w:tc>
          <w:tcPr>
            <w:tcW w:w="0" w:type="auto"/>
            <w:shd w:val="clear" w:color="auto" w:fill="auto"/>
            <w:vAlign w:val="center"/>
            <w:hideMark/>
          </w:tcPr>
          <w:p w14:paraId="28490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4EF3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37EA8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3A62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821</w:t>
            </w:r>
          </w:p>
        </w:tc>
        <w:tc>
          <w:tcPr>
            <w:tcW w:w="0" w:type="auto"/>
            <w:shd w:val="clear" w:color="auto" w:fill="auto"/>
            <w:vAlign w:val="center"/>
            <w:hideMark/>
          </w:tcPr>
          <w:p w14:paraId="6BCEC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1024</w:t>
            </w:r>
          </w:p>
        </w:tc>
        <w:tc>
          <w:tcPr>
            <w:tcW w:w="0" w:type="auto"/>
            <w:shd w:val="clear" w:color="auto" w:fill="auto"/>
            <w:vAlign w:val="center"/>
            <w:hideMark/>
          </w:tcPr>
          <w:p w14:paraId="77DA9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17A4C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1435</w:t>
            </w:r>
          </w:p>
        </w:tc>
        <w:tc>
          <w:tcPr>
            <w:tcW w:w="0" w:type="auto"/>
            <w:shd w:val="clear" w:color="auto" w:fill="auto"/>
            <w:vAlign w:val="center"/>
            <w:hideMark/>
          </w:tcPr>
          <w:p w14:paraId="27032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3F47E6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445DA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r>
      <w:tr w:rsidR="007267FF" w:rsidRPr="00940B47" w14:paraId="265B1A44" w14:textId="77777777" w:rsidTr="00256218">
        <w:trPr>
          <w:trHeight w:val="300"/>
        </w:trPr>
        <w:tc>
          <w:tcPr>
            <w:tcW w:w="726" w:type="dxa"/>
            <w:shd w:val="clear" w:color="auto" w:fill="auto"/>
            <w:vAlign w:val="center"/>
            <w:hideMark/>
          </w:tcPr>
          <w:p w14:paraId="0EB0D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IC116</w:t>
            </w:r>
          </w:p>
        </w:tc>
        <w:tc>
          <w:tcPr>
            <w:tcW w:w="0" w:type="auto"/>
            <w:shd w:val="clear" w:color="auto" w:fill="auto"/>
            <w:vAlign w:val="center"/>
            <w:hideMark/>
          </w:tcPr>
          <w:p w14:paraId="30C224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FISURAS</w:t>
            </w:r>
          </w:p>
        </w:tc>
        <w:tc>
          <w:tcPr>
            <w:tcW w:w="0" w:type="auto"/>
            <w:shd w:val="clear" w:color="auto" w:fill="auto"/>
            <w:vAlign w:val="center"/>
            <w:hideMark/>
          </w:tcPr>
          <w:p w14:paraId="22F37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182D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4465B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D31E3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DFC8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6B169D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c>
          <w:tcPr>
            <w:tcW w:w="0" w:type="auto"/>
            <w:shd w:val="clear" w:color="auto" w:fill="auto"/>
            <w:vAlign w:val="center"/>
            <w:hideMark/>
          </w:tcPr>
          <w:p w14:paraId="5D985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37436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639</w:t>
            </w:r>
          </w:p>
        </w:tc>
        <w:tc>
          <w:tcPr>
            <w:tcW w:w="0" w:type="auto"/>
            <w:shd w:val="clear" w:color="auto" w:fill="auto"/>
            <w:vAlign w:val="center"/>
            <w:hideMark/>
          </w:tcPr>
          <w:p w14:paraId="309993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0ECE9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r>
      <w:tr w:rsidR="007267FF" w:rsidRPr="00940B47" w14:paraId="7E17711D" w14:textId="77777777" w:rsidTr="00256218">
        <w:trPr>
          <w:trHeight w:val="300"/>
        </w:trPr>
        <w:tc>
          <w:tcPr>
            <w:tcW w:w="726" w:type="dxa"/>
            <w:shd w:val="clear" w:color="auto" w:fill="auto"/>
            <w:vAlign w:val="center"/>
            <w:hideMark/>
          </w:tcPr>
          <w:p w14:paraId="100B6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IC117</w:t>
            </w:r>
          </w:p>
        </w:tc>
        <w:tc>
          <w:tcPr>
            <w:tcW w:w="0" w:type="auto"/>
            <w:shd w:val="clear" w:color="auto" w:fill="auto"/>
            <w:vAlign w:val="center"/>
            <w:hideMark/>
          </w:tcPr>
          <w:p w14:paraId="1FD8DE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FRENO RAFIA</w:t>
            </w:r>
          </w:p>
        </w:tc>
        <w:tc>
          <w:tcPr>
            <w:tcW w:w="0" w:type="auto"/>
            <w:shd w:val="clear" w:color="auto" w:fill="auto"/>
            <w:vAlign w:val="center"/>
            <w:hideMark/>
          </w:tcPr>
          <w:p w14:paraId="5DE2A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5BB87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4F8F82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F846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2677EC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c>
          <w:tcPr>
            <w:tcW w:w="0" w:type="auto"/>
            <w:shd w:val="clear" w:color="auto" w:fill="auto"/>
            <w:vAlign w:val="center"/>
            <w:hideMark/>
          </w:tcPr>
          <w:p w14:paraId="61BFE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1AD79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1682</w:t>
            </w:r>
          </w:p>
        </w:tc>
        <w:tc>
          <w:tcPr>
            <w:tcW w:w="0" w:type="auto"/>
            <w:shd w:val="clear" w:color="auto" w:fill="auto"/>
            <w:vAlign w:val="center"/>
            <w:hideMark/>
          </w:tcPr>
          <w:p w14:paraId="5B8AE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1924</w:t>
            </w:r>
          </w:p>
        </w:tc>
        <w:tc>
          <w:tcPr>
            <w:tcW w:w="0" w:type="auto"/>
            <w:shd w:val="clear" w:color="auto" w:fill="auto"/>
            <w:vAlign w:val="center"/>
            <w:hideMark/>
          </w:tcPr>
          <w:p w14:paraId="7B19B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2165</w:t>
            </w:r>
          </w:p>
        </w:tc>
        <w:tc>
          <w:tcPr>
            <w:tcW w:w="0" w:type="auto"/>
            <w:shd w:val="clear" w:color="auto" w:fill="auto"/>
            <w:vAlign w:val="center"/>
            <w:hideMark/>
          </w:tcPr>
          <w:p w14:paraId="24842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r>
      <w:tr w:rsidR="007267FF" w:rsidRPr="00940B47" w14:paraId="7C6168C2" w14:textId="77777777" w:rsidTr="00256218">
        <w:trPr>
          <w:trHeight w:val="300"/>
        </w:trPr>
        <w:tc>
          <w:tcPr>
            <w:tcW w:w="726" w:type="dxa"/>
            <w:shd w:val="clear" w:color="auto" w:fill="auto"/>
            <w:vAlign w:val="center"/>
            <w:hideMark/>
          </w:tcPr>
          <w:p w14:paraId="645B651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GO000</w:t>
            </w:r>
          </w:p>
        </w:tc>
        <w:tc>
          <w:tcPr>
            <w:tcW w:w="0" w:type="auto"/>
            <w:shd w:val="clear" w:color="auto" w:fill="auto"/>
            <w:vAlign w:val="center"/>
            <w:hideMark/>
          </w:tcPr>
          <w:p w14:paraId="2140F6A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GINECO-OBSTETRICIA</w:t>
            </w:r>
          </w:p>
        </w:tc>
        <w:tc>
          <w:tcPr>
            <w:tcW w:w="0" w:type="auto"/>
            <w:shd w:val="clear" w:color="auto" w:fill="auto"/>
            <w:vAlign w:val="center"/>
            <w:hideMark/>
          </w:tcPr>
          <w:p w14:paraId="5442FDFE" w14:textId="094DE9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16E240" w14:textId="0CF230F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F27715" w14:textId="424DA2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CF4590" w14:textId="375E79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AC4C33" w14:textId="3E5BE4A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424C8" w14:textId="665EC5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33E7FF" w14:textId="5CBF8D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57E539" w14:textId="3BB61A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018F68" w14:textId="5416AA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7E73822" w14:textId="0497EA4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4DE0A3F" w14:textId="77777777" w:rsidTr="00256218">
        <w:trPr>
          <w:trHeight w:val="300"/>
        </w:trPr>
        <w:tc>
          <w:tcPr>
            <w:tcW w:w="726" w:type="dxa"/>
            <w:shd w:val="clear" w:color="auto" w:fill="auto"/>
            <w:vAlign w:val="center"/>
            <w:hideMark/>
          </w:tcPr>
          <w:p w14:paraId="3FFCD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GO001</w:t>
            </w:r>
          </w:p>
        </w:tc>
        <w:tc>
          <w:tcPr>
            <w:tcW w:w="0" w:type="auto"/>
            <w:shd w:val="clear" w:color="auto" w:fill="auto"/>
            <w:vAlign w:val="center"/>
            <w:hideMark/>
          </w:tcPr>
          <w:p w14:paraId="61C89D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ABDOMINAL</w:t>
            </w:r>
          </w:p>
        </w:tc>
        <w:tc>
          <w:tcPr>
            <w:tcW w:w="0" w:type="auto"/>
            <w:shd w:val="clear" w:color="auto" w:fill="auto"/>
            <w:vAlign w:val="center"/>
            <w:hideMark/>
          </w:tcPr>
          <w:p w14:paraId="685613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492590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411F69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6D297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69C6F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120F6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7547D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60AA9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0C427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6E08DB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3F7355AB" w14:textId="77777777" w:rsidTr="00256218">
        <w:trPr>
          <w:trHeight w:val="300"/>
        </w:trPr>
        <w:tc>
          <w:tcPr>
            <w:tcW w:w="726" w:type="dxa"/>
            <w:shd w:val="clear" w:color="auto" w:fill="auto"/>
            <w:vAlign w:val="center"/>
            <w:hideMark/>
          </w:tcPr>
          <w:p w14:paraId="353C0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GO002</w:t>
            </w:r>
          </w:p>
        </w:tc>
        <w:tc>
          <w:tcPr>
            <w:tcW w:w="0" w:type="auto"/>
            <w:shd w:val="clear" w:color="auto" w:fill="auto"/>
            <w:vAlign w:val="center"/>
            <w:hideMark/>
          </w:tcPr>
          <w:p w14:paraId="5B22BD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VAGINAL</w:t>
            </w:r>
          </w:p>
        </w:tc>
        <w:tc>
          <w:tcPr>
            <w:tcW w:w="0" w:type="auto"/>
            <w:shd w:val="clear" w:color="auto" w:fill="auto"/>
            <w:vAlign w:val="center"/>
            <w:hideMark/>
          </w:tcPr>
          <w:p w14:paraId="5EBE9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517CB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38785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693</w:t>
            </w:r>
          </w:p>
        </w:tc>
        <w:tc>
          <w:tcPr>
            <w:tcW w:w="0" w:type="auto"/>
            <w:shd w:val="clear" w:color="auto" w:fill="auto"/>
            <w:vAlign w:val="center"/>
            <w:hideMark/>
          </w:tcPr>
          <w:p w14:paraId="7CB3E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922</w:t>
            </w:r>
          </w:p>
        </w:tc>
        <w:tc>
          <w:tcPr>
            <w:tcW w:w="0" w:type="auto"/>
            <w:shd w:val="clear" w:color="auto" w:fill="auto"/>
            <w:vAlign w:val="center"/>
            <w:hideMark/>
          </w:tcPr>
          <w:p w14:paraId="1DCD7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1155</w:t>
            </w:r>
          </w:p>
        </w:tc>
        <w:tc>
          <w:tcPr>
            <w:tcW w:w="0" w:type="auto"/>
            <w:shd w:val="clear" w:color="auto" w:fill="auto"/>
            <w:vAlign w:val="center"/>
            <w:hideMark/>
          </w:tcPr>
          <w:p w14:paraId="6FAF4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32226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1617</w:t>
            </w:r>
          </w:p>
        </w:tc>
        <w:tc>
          <w:tcPr>
            <w:tcW w:w="0" w:type="auto"/>
            <w:shd w:val="clear" w:color="auto" w:fill="auto"/>
            <w:vAlign w:val="center"/>
            <w:hideMark/>
          </w:tcPr>
          <w:p w14:paraId="6C18E6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124597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c>
          <w:tcPr>
            <w:tcW w:w="0" w:type="auto"/>
            <w:shd w:val="clear" w:color="auto" w:fill="auto"/>
            <w:vAlign w:val="center"/>
            <w:hideMark/>
          </w:tcPr>
          <w:p w14:paraId="12D63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2310</w:t>
            </w:r>
          </w:p>
        </w:tc>
      </w:tr>
      <w:tr w:rsidR="007267FF" w:rsidRPr="00940B47" w14:paraId="69CFD1D1" w14:textId="77777777" w:rsidTr="00256218">
        <w:trPr>
          <w:trHeight w:val="300"/>
        </w:trPr>
        <w:tc>
          <w:tcPr>
            <w:tcW w:w="726" w:type="dxa"/>
            <w:shd w:val="clear" w:color="auto" w:fill="auto"/>
            <w:vAlign w:val="center"/>
            <w:hideMark/>
          </w:tcPr>
          <w:p w14:paraId="46AA5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GO003</w:t>
            </w:r>
          </w:p>
        </w:tc>
        <w:tc>
          <w:tcPr>
            <w:tcW w:w="0" w:type="auto"/>
            <w:shd w:val="clear" w:color="auto" w:fill="auto"/>
            <w:vAlign w:val="center"/>
            <w:hideMark/>
          </w:tcPr>
          <w:p w14:paraId="106AA1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SUBTOTAL</w:t>
            </w:r>
          </w:p>
        </w:tc>
        <w:tc>
          <w:tcPr>
            <w:tcW w:w="0" w:type="auto"/>
            <w:shd w:val="clear" w:color="auto" w:fill="auto"/>
            <w:vAlign w:val="center"/>
            <w:hideMark/>
          </w:tcPr>
          <w:p w14:paraId="65BAC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48BA92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c>
          <w:tcPr>
            <w:tcW w:w="0" w:type="auto"/>
            <w:shd w:val="clear" w:color="auto" w:fill="auto"/>
            <w:vAlign w:val="center"/>
            <w:hideMark/>
          </w:tcPr>
          <w:p w14:paraId="387FD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1998</w:t>
            </w:r>
          </w:p>
        </w:tc>
        <w:tc>
          <w:tcPr>
            <w:tcW w:w="0" w:type="auto"/>
            <w:shd w:val="clear" w:color="auto" w:fill="auto"/>
            <w:vAlign w:val="center"/>
            <w:hideMark/>
          </w:tcPr>
          <w:p w14:paraId="1C464C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2664</w:t>
            </w:r>
          </w:p>
        </w:tc>
        <w:tc>
          <w:tcPr>
            <w:tcW w:w="0" w:type="auto"/>
            <w:shd w:val="clear" w:color="auto" w:fill="auto"/>
            <w:vAlign w:val="center"/>
            <w:hideMark/>
          </w:tcPr>
          <w:p w14:paraId="500249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3330</w:t>
            </w:r>
          </w:p>
        </w:tc>
        <w:tc>
          <w:tcPr>
            <w:tcW w:w="0" w:type="auto"/>
            <w:shd w:val="clear" w:color="auto" w:fill="auto"/>
            <w:vAlign w:val="center"/>
            <w:hideMark/>
          </w:tcPr>
          <w:p w14:paraId="02DC3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3996</w:t>
            </w:r>
          </w:p>
        </w:tc>
        <w:tc>
          <w:tcPr>
            <w:tcW w:w="0" w:type="auto"/>
            <w:shd w:val="clear" w:color="auto" w:fill="auto"/>
            <w:vAlign w:val="center"/>
            <w:hideMark/>
          </w:tcPr>
          <w:p w14:paraId="54B9B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4663</w:t>
            </w:r>
          </w:p>
        </w:tc>
        <w:tc>
          <w:tcPr>
            <w:tcW w:w="0" w:type="auto"/>
            <w:shd w:val="clear" w:color="auto" w:fill="auto"/>
            <w:vAlign w:val="center"/>
            <w:hideMark/>
          </w:tcPr>
          <w:p w14:paraId="74A935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5331</w:t>
            </w:r>
          </w:p>
        </w:tc>
        <w:tc>
          <w:tcPr>
            <w:tcW w:w="0" w:type="auto"/>
            <w:shd w:val="clear" w:color="auto" w:fill="auto"/>
            <w:vAlign w:val="center"/>
            <w:hideMark/>
          </w:tcPr>
          <w:p w14:paraId="1A838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5999</w:t>
            </w:r>
          </w:p>
        </w:tc>
        <w:tc>
          <w:tcPr>
            <w:tcW w:w="0" w:type="auto"/>
            <w:shd w:val="clear" w:color="auto" w:fill="auto"/>
            <w:vAlign w:val="center"/>
            <w:hideMark/>
          </w:tcPr>
          <w:p w14:paraId="41EE30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6663</w:t>
            </w:r>
          </w:p>
        </w:tc>
      </w:tr>
      <w:tr w:rsidR="007267FF" w:rsidRPr="00940B47" w14:paraId="18A1F54D" w14:textId="77777777" w:rsidTr="00256218">
        <w:trPr>
          <w:trHeight w:val="300"/>
        </w:trPr>
        <w:tc>
          <w:tcPr>
            <w:tcW w:w="726" w:type="dxa"/>
            <w:shd w:val="clear" w:color="auto" w:fill="auto"/>
            <w:vAlign w:val="center"/>
            <w:hideMark/>
          </w:tcPr>
          <w:p w14:paraId="64B12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GO004</w:t>
            </w:r>
          </w:p>
        </w:tc>
        <w:tc>
          <w:tcPr>
            <w:tcW w:w="0" w:type="auto"/>
            <w:shd w:val="clear" w:color="auto" w:fill="auto"/>
            <w:vAlign w:val="center"/>
            <w:hideMark/>
          </w:tcPr>
          <w:p w14:paraId="7BA50B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SUPRACERVICAL LAPAROSCÓPICA</w:t>
            </w:r>
          </w:p>
        </w:tc>
        <w:tc>
          <w:tcPr>
            <w:tcW w:w="0" w:type="auto"/>
            <w:shd w:val="clear" w:color="auto" w:fill="auto"/>
            <w:vAlign w:val="center"/>
            <w:hideMark/>
          </w:tcPr>
          <w:p w14:paraId="05A8D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3917E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c>
          <w:tcPr>
            <w:tcW w:w="0" w:type="auto"/>
            <w:shd w:val="clear" w:color="auto" w:fill="auto"/>
            <w:vAlign w:val="center"/>
            <w:hideMark/>
          </w:tcPr>
          <w:p w14:paraId="64E4C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1998</w:t>
            </w:r>
          </w:p>
        </w:tc>
        <w:tc>
          <w:tcPr>
            <w:tcW w:w="0" w:type="auto"/>
            <w:shd w:val="clear" w:color="auto" w:fill="auto"/>
            <w:vAlign w:val="center"/>
            <w:hideMark/>
          </w:tcPr>
          <w:p w14:paraId="36DE5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2664</w:t>
            </w:r>
          </w:p>
        </w:tc>
        <w:tc>
          <w:tcPr>
            <w:tcW w:w="0" w:type="auto"/>
            <w:shd w:val="clear" w:color="auto" w:fill="auto"/>
            <w:vAlign w:val="center"/>
            <w:hideMark/>
          </w:tcPr>
          <w:p w14:paraId="0B02A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3330</w:t>
            </w:r>
          </w:p>
        </w:tc>
        <w:tc>
          <w:tcPr>
            <w:tcW w:w="0" w:type="auto"/>
            <w:shd w:val="clear" w:color="auto" w:fill="auto"/>
            <w:vAlign w:val="center"/>
            <w:hideMark/>
          </w:tcPr>
          <w:p w14:paraId="7FD1E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3996</w:t>
            </w:r>
          </w:p>
        </w:tc>
        <w:tc>
          <w:tcPr>
            <w:tcW w:w="0" w:type="auto"/>
            <w:shd w:val="clear" w:color="auto" w:fill="auto"/>
            <w:vAlign w:val="center"/>
            <w:hideMark/>
          </w:tcPr>
          <w:p w14:paraId="32517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4663</w:t>
            </w:r>
          </w:p>
        </w:tc>
        <w:tc>
          <w:tcPr>
            <w:tcW w:w="0" w:type="auto"/>
            <w:shd w:val="clear" w:color="auto" w:fill="auto"/>
            <w:vAlign w:val="center"/>
            <w:hideMark/>
          </w:tcPr>
          <w:p w14:paraId="79464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5331</w:t>
            </w:r>
          </w:p>
        </w:tc>
        <w:tc>
          <w:tcPr>
            <w:tcW w:w="0" w:type="auto"/>
            <w:shd w:val="clear" w:color="auto" w:fill="auto"/>
            <w:vAlign w:val="center"/>
            <w:hideMark/>
          </w:tcPr>
          <w:p w14:paraId="175FE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5999</w:t>
            </w:r>
          </w:p>
        </w:tc>
        <w:tc>
          <w:tcPr>
            <w:tcW w:w="0" w:type="auto"/>
            <w:shd w:val="clear" w:color="auto" w:fill="auto"/>
            <w:vAlign w:val="center"/>
            <w:hideMark/>
          </w:tcPr>
          <w:p w14:paraId="549FFC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6663</w:t>
            </w:r>
          </w:p>
        </w:tc>
      </w:tr>
      <w:tr w:rsidR="007267FF" w:rsidRPr="00940B47" w14:paraId="37B5FC0F" w14:textId="77777777" w:rsidTr="00256218">
        <w:trPr>
          <w:trHeight w:val="300"/>
        </w:trPr>
        <w:tc>
          <w:tcPr>
            <w:tcW w:w="726" w:type="dxa"/>
            <w:shd w:val="clear" w:color="auto" w:fill="auto"/>
            <w:vAlign w:val="center"/>
            <w:hideMark/>
          </w:tcPr>
          <w:p w14:paraId="184C39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GO005</w:t>
            </w:r>
          </w:p>
        </w:tc>
        <w:tc>
          <w:tcPr>
            <w:tcW w:w="0" w:type="auto"/>
            <w:shd w:val="clear" w:color="auto" w:fill="auto"/>
            <w:vAlign w:val="center"/>
            <w:hideMark/>
          </w:tcPr>
          <w:p w14:paraId="3F3B5C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ALTA O BAJA DE CÉRVIX</w:t>
            </w:r>
          </w:p>
        </w:tc>
        <w:tc>
          <w:tcPr>
            <w:tcW w:w="0" w:type="auto"/>
            <w:shd w:val="clear" w:color="auto" w:fill="auto"/>
            <w:vAlign w:val="center"/>
            <w:hideMark/>
          </w:tcPr>
          <w:p w14:paraId="63588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65F5D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2398A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3301EE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6C150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7DAD8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04433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2289F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842</w:t>
            </w:r>
          </w:p>
        </w:tc>
        <w:tc>
          <w:tcPr>
            <w:tcW w:w="0" w:type="auto"/>
            <w:shd w:val="clear" w:color="auto" w:fill="auto"/>
            <w:vAlign w:val="center"/>
            <w:hideMark/>
          </w:tcPr>
          <w:p w14:paraId="20FD6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357A8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1055</w:t>
            </w:r>
          </w:p>
        </w:tc>
      </w:tr>
      <w:tr w:rsidR="007267FF" w:rsidRPr="00940B47" w14:paraId="58024ABD" w14:textId="77777777" w:rsidTr="00256218">
        <w:trPr>
          <w:trHeight w:val="600"/>
        </w:trPr>
        <w:tc>
          <w:tcPr>
            <w:tcW w:w="726" w:type="dxa"/>
            <w:shd w:val="clear" w:color="auto" w:fill="auto"/>
            <w:vAlign w:val="center"/>
            <w:hideMark/>
          </w:tcPr>
          <w:p w14:paraId="5B939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GO006</w:t>
            </w:r>
          </w:p>
        </w:tc>
        <w:tc>
          <w:tcPr>
            <w:tcW w:w="0" w:type="auto"/>
            <w:shd w:val="clear" w:color="auto" w:fill="auto"/>
            <w:vAlign w:val="center"/>
            <w:hideMark/>
          </w:tcPr>
          <w:p w14:paraId="48EB68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COLPOPERINEOPLASTÍA    (CIRUGÍA    PARA CORRECCIÓN    ESTÁTICA PÉLVICA)</w:t>
            </w:r>
          </w:p>
        </w:tc>
        <w:tc>
          <w:tcPr>
            <w:tcW w:w="0" w:type="auto"/>
            <w:shd w:val="clear" w:color="auto" w:fill="auto"/>
            <w:vAlign w:val="center"/>
            <w:hideMark/>
          </w:tcPr>
          <w:p w14:paraId="0A16F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E9AE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08BD6F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66640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25953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68F437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7BFE0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5B6F5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58C2F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4BD57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4C785D1C" w14:textId="77777777" w:rsidTr="00256218">
        <w:trPr>
          <w:trHeight w:val="300"/>
        </w:trPr>
        <w:tc>
          <w:tcPr>
            <w:tcW w:w="726" w:type="dxa"/>
            <w:shd w:val="clear" w:color="auto" w:fill="auto"/>
            <w:vAlign w:val="center"/>
            <w:hideMark/>
          </w:tcPr>
          <w:p w14:paraId="6AFA0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GO007</w:t>
            </w:r>
          </w:p>
        </w:tc>
        <w:tc>
          <w:tcPr>
            <w:tcW w:w="0" w:type="auto"/>
            <w:shd w:val="clear" w:color="auto" w:fill="auto"/>
            <w:vAlign w:val="center"/>
            <w:hideMark/>
          </w:tcPr>
          <w:p w14:paraId="14D784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DE QUISTES Y TUMORES BENIGNOS</w:t>
            </w:r>
          </w:p>
        </w:tc>
        <w:tc>
          <w:tcPr>
            <w:tcW w:w="0" w:type="auto"/>
            <w:shd w:val="clear" w:color="auto" w:fill="auto"/>
            <w:vAlign w:val="center"/>
            <w:hideMark/>
          </w:tcPr>
          <w:p w14:paraId="2AF02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5B00D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4B5C0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250FB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677AF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73C5DA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084A9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30849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AE04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A50E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04513653" w14:textId="77777777" w:rsidTr="00256218">
        <w:trPr>
          <w:trHeight w:val="300"/>
        </w:trPr>
        <w:tc>
          <w:tcPr>
            <w:tcW w:w="726" w:type="dxa"/>
            <w:shd w:val="clear" w:color="auto" w:fill="auto"/>
            <w:vAlign w:val="center"/>
            <w:hideMark/>
          </w:tcPr>
          <w:p w14:paraId="4098D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GO008</w:t>
            </w:r>
          </w:p>
        </w:tc>
        <w:tc>
          <w:tcPr>
            <w:tcW w:w="0" w:type="auto"/>
            <w:shd w:val="clear" w:color="auto" w:fill="auto"/>
            <w:vAlign w:val="center"/>
            <w:hideMark/>
          </w:tcPr>
          <w:p w14:paraId="431F3B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FONDO DE SACO</w:t>
            </w:r>
          </w:p>
        </w:tc>
        <w:tc>
          <w:tcPr>
            <w:tcW w:w="0" w:type="auto"/>
            <w:shd w:val="clear" w:color="auto" w:fill="auto"/>
            <w:vAlign w:val="center"/>
            <w:hideMark/>
          </w:tcPr>
          <w:p w14:paraId="20285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46CAB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AD43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6B790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1E1B9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22CD84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41560E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1D6F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4BDF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5903D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844</w:t>
            </w:r>
          </w:p>
        </w:tc>
      </w:tr>
      <w:tr w:rsidR="007267FF" w:rsidRPr="00940B47" w14:paraId="200787F1" w14:textId="77777777" w:rsidTr="00256218">
        <w:trPr>
          <w:trHeight w:val="300"/>
        </w:trPr>
        <w:tc>
          <w:tcPr>
            <w:tcW w:w="726" w:type="dxa"/>
            <w:shd w:val="clear" w:color="auto" w:fill="auto"/>
            <w:vAlign w:val="center"/>
            <w:hideMark/>
          </w:tcPr>
          <w:p w14:paraId="3A9DB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GO009</w:t>
            </w:r>
          </w:p>
        </w:tc>
        <w:tc>
          <w:tcPr>
            <w:tcW w:w="0" w:type="auto"/>
            <w:shd w:val="clear" w:color="auto" w:fill="auto"/>
            <w:vAlign w:val="center"/>
            <w:hideMark/>
          </w:tcPr>
          <w:p w14:paraId="509B94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FÍSTULAS VÉSICO VAGINALES</w:t>
            </w:r>
          </w:p>
        </w:tc>
        <w:tc>
          <w:tcPr>
            <w:tcW w:w="0" w:type="auto"/>
            <w:shd w:val="clear" w:color="auto" w:fill="auto"/>
            <w:vAlign w:val="center"/>
            <w:hideMark/>
          </w:tcPr>
          <w:p w14:paraId="7BAA3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D1D02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D022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0674F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4FA1BA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A75C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632FB7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616</w:t>
            </w:r>
          </w:p>
        </w:tc>
        <w:tc>
          <w:tcPr>
            <w:tcW w:w="0" w:type="auto"/>
            <w:shd w:val="clear" w:color="auto" w:fill="auto"/>
            <w:vAlign w:val="center"/>
            <w:hideMark/>
          </w:tcPr>
          <w:p w14:paraId="3899F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0529E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c>
          <w:tcPr>
            <w:tcW w:w="0" w:type="auto"/>
            <w:shd w:val="clear" w:color="auto" w:fill="auto"/>
            <w:vAlign w:val="center"/>
            <w:hideMark/>
          </w:tcPr>
          <w:p w14:paraId="34363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r>
      <w:tr w:rsidR="007267FF" w:rsidRPr="00940B47" w14:paraId="1924176D" w14:textId="77777777" w:rsidTr="00256218">
        <w:trPr>
          <w:trHeight w:val="300"/>
        </w:trPr>
        <w:tc>
          <w:tcPr>
            <w:tcW w:w="726" w:type="dxa"/>
            <w:shd w:val="clear" w:color="auto" w:fill="auto"/>
            <w:vAlign w:val="center"/>
            <w:hideMark/>
          </w:tcPr>
          <w:p w14:paraId="5BF6F6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GO010</w:t>
            </w:r>
          </w:p>
        </w:tc>
        <w:tc>
          <w:tcPr>
            <w:tcW w:w="0" w:type="auto"/>
            <w:shd w:val="clear" w:color="auto" w:fill="auto"/>
            <w:vAlign w:val="center"/>
            <w:hideMark/>
          </w:tcPr>
          <w:p w14:paraId="2C4EFD1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PÓLIPO CERVICAL</w:t>
            </w:r>
          </w:p>
        </w:tc>
        <w:tc>
          <w:tcPr>
            <w:tcW w:w="0" w:type="auto"/>
            <w:shd w:val="clear" w:color="auto" w:fill="auto"/>
            <w:vAlign w:val="center"/>
            <w:hideMark/>
          </w:tcPr>
          <w:p w14:paraId="6D4FD5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AB356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D0A5D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51A8E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56E79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D417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22A62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BE4F0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78FB46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5AB97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0CBE8890" w14:textId="77777777" w:rsidTr="00256218">
        <w:trPr>
          <w:trHeight w:val="300"/>
        </w:trPr>
        <w:tc>
          <w:tcPr>
            <w:tcW w:w="726" w:type="dxa"/>
            <w:shd w:val="clear" w:color="auto" w:fill="auto"/>
            <w:vAlign w:val="center"/>
            <w:hideMark/>
          </w:tcPr>
          <w:p w14:paraId="18A37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GO011</w:t>
            </w:r>
          </w:p>
        </w:tc>
        <w:tc>
          <w:tcPr>
            <w:tcW w:w="0" w:type="auto"/>
            <w:shd w:val="clear" w:color="auto" w:fill="auto"/>
            <w:vAlign w:val="center"/>
            <w:hideMark/>
          </w:tcPr>
          <w:p w14:paraId="5333F1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SALPINGOOFORECTOMÍA</w:t>
            </w:r>
          </w:p>
        </w:tc>
        <w:tc>
          <w:tcPr>
            <w:tcW w:w="0" w:type="auto"/>
            <w:shd w:val="clear" w:color="auto" w:fill="auto"/>
            <w:vAlign w:val="center"/>
            <w:hideMark/>
          </w:tcPr>
          <w:p w14:paraId="0AB856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5CD7F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563F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463D4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3869B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A375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4836C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79BFD4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772</w:t>
            </w:r>
          </w:p>
        </w:tc>
        <w:tc>
          <w:tcPr>
            <w:tcW w:w="0" w:type="auto"/>
            <w:shd w:val="clear" w:color="auto" w:fill="auto"/>
            <w:vAlign w:val="center"/>
            <w:hideMark/>
          </w:tcPr>
          <w:p w14:paraId="4F546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868</w:t>
            </w:r>
          </w:p>
        </w:tc>
        <w:tc>
          <w:tcPr>
            <w:tcW w:w="0" w:type="auto"/>
            <w:shd w:val="clear" w:color="auto" w:fill="auto"/>
            <w:vAlign w:val="center"/>
            <w:hideMark/>
          </w:tcPr>
          <w:p w14:paraId="7444C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r>
      <w:tr w:rsidR="007267FF" w:rsidRPr="00940B47" w14:paraId="34D239DC" w14:textId="77777777" w:rsidTr="00256218">
        <w:trPr>
          <w:trHeight w:val="300"/>
        </w:trPr>
        <w:tc>
          <w:tcPr>
            <w:tcW w:w="726" w:type="dxa"/>
            <w:shd w:val="clear" w:color="auto" w:fill="auto"/>
            <w:vAlign w:val="center"/>
            <w:hideMark/>
          </w:tcPr>
          <w:p w14:paraId="0489B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GO012</w:t>
            </w:r>
          </w:p>
        </w:tc>
        <w:tc>
          <w:tcPr>
            <w:tcW w:w="0" w:type="auto"/>
            <w:shd w:val="clear" w:color="auto" w:fill="auto"/>
            <w:vAlign w:val="center"/>
            <w:hideMark/>
          </w:tcPr>
          <w:p w14:paraId="31ED21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PARTO DISTÓCICO (INSTRUMENTADO)</w:t>
            </w:r>
          </w:p>
        </w:tc>
        <w:tc>
          <w:tcPr>
            <w:tcW w:w="0" w:type="auto"/>
            <w:shd w:val="clear" w:color="auto" w:fill="auto"/>
            <w:vAlign w:val="center"/>
            <w:hideMark/>
          </w:tcPr>
          <w:p w14:paraId="7121D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9F6C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405</w:t>
            </w:r>
          </w:p>
        </w:tc>
        <w:tc>
          <w:tcPr>
            <w:tcW w:w="0" w:type="auto"/>
            <w:shd w:val="clear" w:color="auto" w:fill="auto"/>
            <w:vAlign w:val="center"/>
            <w:hideMark/>
          </w:tcPr>
          <w:p w14:paraId="4B704D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2E61D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798E5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1016</w:t>
            </w:r>
          </w:p>
        </w:tc>
        <w:tc>
          <w:tcPr>
            <w:tcW w:w="0" w:type="auto"/>
            <w:shd w:val="clear" w:color="auto" w:fill="auto"/>
            <w:vAlign w:val="center"/>
            <w:hideMark/>
          </w:tcPr>
          <w:p w14:paraId="65A4D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1224</w:t>
            </w:r>
          </w:p>
        </w:tc>
        <w:tc>
          <w:tcPr>
            <w:tcW w:w="0" w:type="auto"/>
            <w:shd w:val="clear" w:color="auto" w:fill="auto"/>
            <w:vAlign w:val="center"/>
            <w:hideMark/>
          </w:tcPr>
          <w:p w14:paraId="00DBC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0B496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w:t>
            </w:r>
          </w:p>
        </w:tc>
        <w:tc>
          <w:tcPr>
            <w:tcW w:w="0" w:type="auto"/>
            <w:shd w:val="clear" w:color="auto" w:fill="auto"/>
            <w:vAlign w:val="center"/>
            <w:hideMark/>
          </w:tcPr>
          <w:p w14:paraId="1A8CC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1834</w:t>
            </w:r>
          </w:p>
        </w:tc>
        <w:tc>
          <w:tcPr>
            <w:tcW w:w="0" w:type="auto"/>
            <w:shd w:val="clear" w:color="auto" w:fill="auto"/>
            <w:vAlign w:val="center"/>
            <w:hideMark/>
          </w:tcPr>
          <w:p w14:paraId="25BF3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2034</w:t>
            </w:r>
          </w:p>
        </w:tc>
      </w:tr>
      <w:tr w:rsidR="007267FF" w:rsidRPr="00940B47" w14:paraId="70BDC03B" w14:textId="77777777" w:rsidTr="00256218">
        <w:trPr>
          <w:trHeight w:val="300"/>
        </w:trPr>
        <w:tc>
          <w:tcPr>
            <w:tcW w:w="726" w:type="dxa"/>
            <w:shd w:val="clear" w:color="auto" w:fill="auto"/>
            <w:vAlign w:val="center"/>
            <w:hideMark/>
          </w:tcPr>
          <w:p w14:paraId="00027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GO013</w:t>
            </w:r>
          </w:p>
        </w:tc>
        <w:tc>
          <w:tcPr>
            <w:tcW w:w="0" w:type="auto"/>
            <w:shd w:val="clear" w:color="auto" w:fill="auto"/>
            <w:vAlign w:val="center"/>
            <w:hideMark/>
          </w:tcPr>
          <w:p w14:paraId="78D54C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QUIRÚRGICO DEL EMBARAZO ECTÓPICO</w:t>
            </w:r>
          </w:p>
        </w:tc>
        <w:tc>
          <w:tcPr>
            <w:tcW w:w="0" w:type="auto"/>
            <w:shd w:val="clear" w:color="auto" w:fill="auto"/>
            <w:vAlign w:val="center"/>
            <w:hideMark/>
          </w:tcPr>
          <w:p w14:paraId="29EAB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C69B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6DF9BD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20DA0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66D04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826</w:t>
            </w:r>
          </w:p>
        </w:tc>
        <w:tc>
          <w:tcPr>
            <w:tcW w:w="0" w:type="auto"/>
            <w:shd w:val="clear" w:color="auto" w:fill="auto"/>
            <w:vAlign w:val="center"/>
            <w:hideMark/>
          </w:tcPr>
          <w:p w14:paraId="5ECDE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987</w:t>
            </w:r>
          </w:p>
        </w:tc>
        <w:tc>
          <w:tcPr>
            <w:tcW w:w="0" w:type="auto"/>
            <w:shd w:val="clear" w:color="auto" w:fill="auto"/>
            <w:vAlign w:val="center"/>
            <w:hideMark/>
          </w:tcPr>
          <w:p w14:paraId="1B7A5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1155</w:t>
            </w:r>
          </w:p>
        </w:tc>
        <w:tc>
          <w:tcPr>
            <w:tcW w:w="0" w:type="auto"/>
            <w:shd w:val="clear" w:color="auto" w:fill="auto"/>
            <w:vAlign w:val="center"/>
            <w:hideMark/>
          </w:tcPr>
          <w:p w14:paraId="3E6F7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55C4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1486</w:t>
            </w:r>
          </w:p>
        </w:tc>
        <w:tc>
          <w:tcPr>
            <w:tcW w:w="0" w:type="auto"/>
            <w:shd w:val="clear" w:color="auto" w:fill="auto"/>
            <w:vAlign w:val="center"/>
            <w:hideMark/>
          </w:tcPr>
          <w:p w14:paraId="512E1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1652</w:t>
            </w:r>
          </w:p>
        </w:tc>
      </w:tr>
      <w:tr w:rsidR="007267FF" w:rsidRPr="00940B47" w14:paraId="3CC8391C" w14:textId="77777777" w:rsidTr="00256218">
        <w:trPr>
          <w:trHeight w:val="300"/>
        </w:trPr>
        <w:tc>
          <w:tcPr>
            <w:tcW w:w="726" w:type="dxa"/>
            <w:shd w:val="clear" w:color="auto" w:fill="auto"/>
            <w:vAlign w:val="center"/>
            <w:hideMark/>
          </w:tcPr>
          <w:p w14:paraId="3A8480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GO014</w:t>
            </w:r>
          </w:p>
        </w:tc>
        <w:tc>
          <w:tcPr>
            <w:tcW w:w="0" w:type="auto"/>
            <w:shd w:val="clear" w:color="auto" w:fill="auto"/>
            <w:vAlign w:val="center"/>
            <w:hideMark/>
          </w:tcPr>
          <w:p w14:paraId="085321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POLIPECTOMÍA</w:t>
            </w:r>
          </w:p>
        </w:tc>
        <w:tc>
          <w:tcPr>
            <w:tcW w:w="0" w:type="auto"/>
            <w:shd w:val="clear" w:color="auto" w:fill="auto"/>
            <w:vAlign w:val="center"/>
            <w:hideMark/>
          </w:tcPr>
          <w:p w14:paraId="78289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49419C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517C7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2C3BB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0A604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29DA8F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40B78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5B656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5C0B9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44925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8EBC0D4" w14:textId="77777777" w:rsidTr="00256218">
        <w:trPr>
          <w:trHeight w:val="300"/>
        </w:trPr>
        <w:tc>
          <w:tcPr>
            <w:tcW w:w="726" w:type="dxa"/>
            <w:shd w:val="clear" w:color="auto" w:fill="auto"/>
            <w:vAlign w:val="center"/>
            <w:hideMark/>
          </w:tcPr>
          <w:p w14:paraId="6843B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GO015</w:t>
            </w:r>
          </w:p>
        </w:tc>
        <w:tc>
          <w:tcPr>
            <w:tcW w:w="0" w:type="auto"/>
            <w:shd w:val="clear" w:color="auto" w:fill="auto"/>
            <w:vAlign w:val="center"/>
            <w:hideMark/>
          </w:tcPr>
          <w:p w14:paraId="08FA51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RESECCIÓN DE MAMAS SUPERNUMERARIAS</w:t>
            </w:r>
          </w:p>
        </w:tc>
        <w:tc>
          <w:tcPr>
            <w:tcW w:w="0" w:type="auto"/>
            <w:shd w:val="clear" w:color="auto" w:fill="auto"/>
            <w:vAlign w:val="center"/>
            <w:hideMark/>
          </w:tcPr>
          <w:p w14:paraId="0608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7F4A1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768F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3364</w:t>
            </w:r>
          </w:p>
        </w:tc>
        <w:tc>
          <w:tcPr>
            <w:tcW w:w="0" w:type="auto"/>
            <w:shd w:val="clear" w:color="auto" w:fill="auto"/>
            <w:vAlign w:val="center"/>
            <w:hideMark/>
          </w:tcPr>
          <w:p w14:paraId="7154B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c>
          <w:tcPr>
            <w:tcW w:w="0" w:type="auto"/>
            <w:shd w:val="clear" w:color="auto" w:fill="auto"/>
            <w:vAlign w:val="center"/>
            <w:hideMark/>
          </w:tcPr>
          <w:p w14:paraId="5B2CF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5607</w:t>
            </w:r>
          </w:p>
        </w:tc>
        <w:tc>
          <w:tcPr>
            <w:tcW w:w="0" w:type="auto"/>
            <w:shd w:val="clear" w:color="auto" w:fill="auto"/>
            <w:vAlign w:val="center"/>
            <w:hideMark/>
          </w:tcPr>
          <w:p w14:paraId="68458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6729</w:t>
            </w:r>
          </w:p>
        </w:tc>
        <w:tc>
          <w:tcPr>
            <w:tcW w:w="0" w:type="auto"/>
            <w:shd w:val="clear" w:color="auto" w:fill="auto"/>
            <w:vAlign w:val="center"/>
            <w:hideMark/>
          </w:tcPr>
          <w:p w14:paraId="4F639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7856</w:t>
            </w:r>
          </w:p>
        </w:tc>
        <w:tc>
          <w:tcPr>
            <w:tcW w:w="0" w:type="auto"/>
            <w:shd w:val="clear" w:color="auto" w:fill="auto"/>
            <w:vAlign w:val="center"/>
            <w:hideMark/>
          </w:tcPr>
          <w:p w14:paraId="3B8F22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8977</w:t>
            </w:r>
          </w:p>
        </w:tc>
        <w:tc>
          <w:tcPr>
            <w:tcW w:w="0" w:type="auto"/>
            <w:shd w:val="clear" w:color="auto" w:fill="auto"/>
            <w:vAlign w:val="center"/>
            <w:hideMark/>
          </w:tcPr>
          <w:p w14:paraId="7D258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10096</w:t>
            </w:r>
          </w:p>
        </w:tc>
        <w:tc>
          <w:tcPr>
            <w:tcW w:w="0" w:type="auto"/>
            <w:shd w:val="clear" w:color="auto" w:fill="auto"/>
            <w:vAlign w:val="center"/>
            <w:hideMark/>
          </w:tcPr>
          <w:p w14:paraId="24E1E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11218</w:t>
            </w:r>
          </w:p>
        </w:tc>
      </w:tr>
      <w:tr w:rsidR="007267FF" w:rsidRPr="00940B47" w14:paraId="1DEFC0FA" w14:textId="77777777" w:rsidTr="00256218">
        <w:trPr>
          <w:trHeight w:val="300"/>
        </w:trPr>
        <w:tc>
          <w:tcPr>
            <w:tcW w:w="726" w:type="dxa"/>
            <w:shd w:val="clear" w:color="auto" w:fill="auto"/>
            <w:vAlign w:val="center"/>
            <w:hideMark/>
          </w:tcPr>
          <w:p w14:paraId="57514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GO016</w:t>
            </w:r>
          </w:p>
        </w:tc>
        <w:tc>
          <w:tcPr>
            <w:tcW w:w="0" w:type="auto"/>
            <w:shd w:val="clear" w:color="auto" w:fill="auto"/>
            <w:vAlign w:val="center"/>
            <w:hideMark/>
          </w:tcPr>
          <w:p w14:paraId="64AB8C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TOTAL ABDOMINAL LAPAROSCOPICA</w:t>
            </w:r>
          </w:p>
        </w:tc>
        <w:tc>
          <w:tcPr>
            <w:tcW w:w="0" w:type="auto"/>
            <w:shd w:val="clear" w:color="auto" w:fill="auto"/>
            <w:vAlign w:val="center"/>
            <w:hideMark/>
          </w:tcPr>
          <w:p w14:paraId="24277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82FE7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00CA8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5BF4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46D05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40E9E1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67806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443A8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408C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308FF6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648CA152" w14:textId="77777777" w:rsidTr="00256218">
        <w:trPr>
          <w:trHeight w:val="300"/>
        </w:trPr>
        <w:tc>
          <w:tcPr>
            <w:tcW w:w="726" w:type="dxa"/>
            <w:shd w:val="clear" w:color="auto" w:fill="auto"/>
            <w:vAlign w:val="center"/>
            <w:hideMark/>
          </w:tcPr>
          <w:p w14:paraId="11CAE6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GO017</w:t>
            </w:r>
          </w:p>
        </w:tc>
        <w:tc>
          <w:tcPr>
            <w:tcW w:w="0" w:type="auto"/>
            <w:shd w:val="clear" w:color="auto" w:fill="auto"/>
            <w:vAlign w:val="center"/>
            <w:hideMark/>
          </w:tcPr>
          <w:p w14:paraId="30013D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CESÁREA</w:t>
            </w:r>
          </w:p>
        </w:tc>
        <w:tc>
          <w:tcPr>
            <w:tcW w:w="0" w:type="auto"/>
            <w:shd w:val="clear" w:color="auto" w:fill="auto"/>
            <w:vAlign w:val="center"/>
            <w:hideMark/>
          </w:tcPr>
          <w:p w14:paraId="3AA0C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44842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1C99C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52C221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7C99A2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1402</w:t>
            </w:r>
          </w:p>
        </w:tc>
        <w:tc>
          <w:tcPr>
            <w:tcW w:w="0" w:type="auto"/>
            <w:shd w:val="clear" w:color="auto" w:fill="auto"/>
            <w:vAlign w:val="center"/>
            <w:hideMark/>
          </w:tcPr>
          <w:p w14:paraId="2CF26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6B592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65D8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5CC2D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2529</w:t>
            </w:r>
          </w:p>
        </w:tc>
        <w:tc>
          <w:tcPr>
            <w:tcW w:w="0" w:type="auto"/>
            <w:shd w:val="clear" w:color="auto" w:fill="auto"/>
            <w:vAlign w:val="center"/>
            <w:hideMark/>
          </w:tcPr>
          <w:p w14:paraId="39E01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2812</w:t>
            </w:r>
          </w:p>
        </w:tc>
      </w:tr>
      <w:tr w:rsidR="007267FF" w:rsidRPr="00940B47" w14:paraId="2B02BB54" w14:textId="77777777" w:rsidTr="00256218">
        <w:trPr>
          <w:trHeight w:val="300"/>
        </w:trPr>
        <w:tc>
          <w:tcPr>
            <w:tcW w:w="726" w:type="dxa"/>
            <w:shd w:val="clear" w:color="auto" w:fill="auto"/>
            <w:vAlign w:val="center"/>
            <w:hideMark/>
          </w:tcPr>
          <w:p w14:paraId="0215B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GO018</w:t>
            </w:r>
          </w:p>
        </w:tc>
        <w:tc>
          <w:tcPr>
            <w:tcW w:w="0" w:type="auto"/>
            <w:shd w:val="clear" w:color="auto" w:fill="auto"/>
            <w:vAlign w:val="center"/>
            <w:hideMark/>
          </w:tcPr>
          <w:p w14:paraId="15B9CFE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DE OVARIO</w:t>
            </w:r>
          </w:p>
        </w:tc>
        <w:tc>
          <w:tcPr>
            <w:tcW w:w="0" w:type="auto"/>
            <w:shd w:val="clear" w:color="auto" w:fill="auto"/>
            <w:vAlign w:val="center"/>
            <w:hideMark/>
          </w:tcPr>
          <w:p w14:paraId="146925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20C94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42EA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6C12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0F169F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71E45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1094</w:t>
            </w:r>
          </w:p>
        </w:tc>
        <w:tc>
          <w:tcPr>
            <w:tcW w:w="0" w:type="auto"/>
            <w:shd w:val="clear" w:color="auto" w:fill="auto"/>
            <w:vAlign w:val="center"/>
            <w:hideMark/>
          </w:tcPr>
          <w:p w14:paraId="5EF49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6967D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1458</w:t>
            </w:r>
          </w:p>
        </w:tc>
        <w:tc>
          <w:tcPr>
            <w:tcW w:w="0" w:type="auto"/>
            <w:shd w:val="clear" w:color="auto" w:fill="auto"/>
            <w:vAlign w:val="center"/>
            <w:hideMark/>
          </w:tcPr>
          <w:p w14:paraId="50D2D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1639</w:t>
            </w:r>
          </w:p>
        </w:tc>
        <w:tc>
          <w:tcPr>
            <w:tcW w:w="0" w:type="auto"/>
            <w:shd w:val="clear" w:color="auto" w:fill="auto"/>
            <w:vAlign w:val="center"/>
            <w:hideMark/>
          </w:tcPr>
          <w:p w14:paraId="42D2C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1824</w:t>
            </w:r>
          </w:p>
        </w:tc>
      </w:tr>
      <w:tr w:rsidR="007267FF" w:rsidRPr="00940B47" w14:paraId="707CAAF7" w14:textId="77777777" w:rsidTr="00256218">
        <w:trPr>
          <w:trHeight w:val="300"/>
        </w:trPr>
        <w:tc>
          <w:tcPr>
            <w:tcW w:w="726" w:type="dxa"/>
            <w:shd w:val="clear" w:color="auto" w:fill="auto"/>
            <w:vAlign w:val="center"/>
            <w:hideMark/>
          </w:tcPr>
          <w:p w14:paraId="22D94A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GO019</w:t>
            </w:r>
          </w:p>
        </w:tc>
        <w:tc>
          <w:tcPr>
            <w:tcW w:w="0" w:type="auto"/>
            <w:shd w:val="clear" w:color="auto" w:fill="auto"/>
            <w:vAlign w:val="center"/>
            <w:hideMark/>
          </w:tcPr>
          <w:p w14:paraId="05071B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CERCLAJE DE CÉRVIX</w:t>
            </w:r>
          </w:p>
        </w:tc>
        <w:tc>
          <w:tcPr>
            <w:tcW w:w="0" w:type="auto"/>
            <w:shd w:val="clear" w:color="auto" w:fill="auto"/>
            <w:vAlign w:val="center"/>
            <w:hideMark/>
          </w:tcPr>
          <w:p w14:paraId="7CC7C8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17747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698</w:t>
            </w:r>
          </w:p>
        </w:tc>
        <w:tc>
          <w:tcPr>
            <w:tcW w:w="0" w:type="auto"/>
            <w:shd w:val="clear" w:color="auto" w:fill="auto"/>
            <w:vAlign w:val="center"/>
            <w:hideMark/>
          </w:tcPr>
          <w:p w14:paraId="6A1D35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1043</w:t>
            </w:r>
          </w:p>
        </w:tc>
        <w:tc>
          <w:tcPr>
            <w:tcW w:w="0" w:type="auto"/>
            <w:shd w:val="clear" w:color="auto" w:fill="auto"/>
            <w:vAlign w:val="center"/>
            <w:hideMark/>
          </w:tcPr>
          <w:p w14:paraId="7DA0E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201C1C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718CF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2092</w:t>
            </w:r>
          </w:p>
        </w:tc>
        <w:tc>
          <w:tcPr>
            <w:tcW w:w="0" w:type="auto"/>
            <w:shd w:val="clear" w:color="auto" w:fill="auto"/>
            <w:vAlign w:val="center"/>
            <w:hideMark/>
          </w:tcPr>
          <w:p w14:paraId="473F0D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2443</w:t>
            </w:r>
          </w:p>
        </w:tc>
        <w:tc>
          <w:tcPr>
            <w:tcW w:w="0" w:type="auto"/>
            <w:shd w:val="clear" w:color="auto" w:fill="auto"/>
            <w:vAlign w:val="center"/>
            <w:hideMark/>
          </w:tcPr>
          <w:p w14:paraId="58E7B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2790</w:t>
            </w:r>
          </w:p>
        </w:tc>
        <w:tc>
          <w:tcPr>
            <w:tcW w:w="0" w:type="auto"/>
            <w:shd w:val="clear" w:color="auto" w:fill="auto"/>
            <w:vAlign w:val="center"/>
            <w:hideMark/>
          </w:tcPr>
          <w:p w14:paraId="4B79BE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3141</w:t>
            </w:r>
          </w:p>
        </w:tc>
        <w:tc>
          <w:tcPr>
            <w:tcW w:w="0" w:type="auto"/>
            <w:shd w:val="clear" w:color="auto" w:fill="auto"/>
            <w:vAlign w:val="center"/>
            <w:hideMark/>
          </w:tcPr>
          <w:p w14:paraId="189393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3487</w:t>
            </w:r>
          </w:p>
        </w:tc>
      </w:tr>
      <w:tr w:rsidR="007267FF" w:rsidRPr="00940B47" w14:paraId="525341DD" w14:textId="77777777" w:rsidTr="00256218">
        <w:trPr>
          <w:trHeight w:val="300"/>
        </w:trPr>
        <w:tc>
          <w:tcPr>
            <w:tcW w:w="726" w:type="dxa"/>
            <w:shd w:val="clear" w:color="auto" w:fill="auto"/>
            <w:vAlign w:val="center"/>
            <w:hideMark/>
          </w:tcPr>
          <w:p w14:paraId="79B7B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GO020</w:t>
            </w:r>
          </w:p>
        </w:tc>
        <w:tc>
          <w:tcPr>
            <w:tcW w:w="0" w:type="auto"/>
            <w:shd w:val="clear" w:color="auto" w:fill="auto"/>
            <w:vAlign w:val="center"/>
            <w:hideMark/>
          </w:tcPr>
          <w:p w14:paraId="18374A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LAPAROSCOPIA DIAGNÓSTICA.</w:t>
            </w:r>
          </w:p>
        </w:tc>
        <w:tc>
          <w:tcPr>
            <w:tcW w:w="0" w:type="auto"/>
            <w:shd w:val="clear" w:color="auto" w:fill="auto"/>
            <w:vAlign w:val="center"/>
            <w:hideMark/>
          </w:tcPr>
          <w:p w14:paraId="1C2B7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4B35F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705EB8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7CEAD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5985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2125</w:t>
            </w:r>
          </w:p>
        </w:tc>
        <w:tc>
          <w:tcPr>
            <w:tcW w:w="0" w:type="auto"/>
            <w:shd w:val="clear" w:color="auto" w:fill="auto"/>
            <w:vAlign w:val="center"/>
            <w:hideMark/>
          </w:tcPr>
          <w:p w14:paraId="734C4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2551</w:t>
            </w:r>
          </w:p>
        </w:tc>
        <w:tc>
          <w:tcPr>
            <w:tcW w:w="0" w:type="auto"/>
            <w:shd w:val="clear" w:color="auto" w:fill="auto"/>
            <w:vAlign w:val="center"/>
            <w:hideMark/>
          </w:tcPr>
          <w:p w14:paraId="51003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2976</w:t>
            </w:r>
          </w:p>
        </w:tc>
        <w:tc>
          <w:tcPr>
            <w:tcW w:w="0" w:type="auto"/>
            <w:shd w:val="clear" w:color="auto" w:fill="auto"/>
            <w:vAlign w:val="center"/>
            <w:hideMark/>
          </w:tcPr>
          <w:p w14:paraId="107B4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3401</w:t>
            </w:r>
          </w:p>
        </w:tc>
        <w:tc>
          <w:tcPr>
            <w:tcW w:w="0" w:type="auto"/>
            <w:shd w:val="clear" w:color="auto" w:fill="auto"/>
            <w:vAlign w:val="center"/>
            <w:hideMark/>
          </w:tcPr>
          <w:p w14:paraId="650AE8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3827</w:t>
            </w:r>
          </w:p>
        </w:tc>
        <w:tc>
          <w:tcPr>
            <w:tcW w:w="0" w:type="auto"/>
            <w:shd w:val="clear" w:color="auto" w:fill="auto"/>
            <w:vAlign w:val="center"/>
            <w:hideMark/>
          </w:tcPr>
          <w:p w14:paraId="6E7324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4251</w:t>
            </w:r>
          </w:p>
        </w:tc>
      </w:tr>
      <w:tr w:rsidR="007267FF" w:rsidRPr="00940B47" w14:paraId="6A484EBC" w14:textId="77777777" w:rsidTr="00256218">
        <w:trPr>
          <w:trHeight w:val="300"/>
        </w:trPr>
        <w:tc>
          <w:tcPr>
            <w:tcW w:w="726" w:type="dxa"/>
            <w:shd w:val="clear" w:color="auto" w:fill="auto"/>
            <w:vAlign w:val="center"/>
            <w:hideMark/>
          </w:tcPr>
          <w:p w14:paraId="5F129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GO021</w:t>
            </w:r>
          </w:p>
        </w:tc>
        <w:tc>
          <w:tcPr>
            <w:tcW w:w="0" w:type="auto"/>
            <w:shd w:val="clear" w:color="auto" w:fill="auto"/>
            <w:vAlign w:val="center"/>
            <w:hideMark/>
          </w:tcPr>
          <w:p w14:paraId="6665C4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LAPAROSCOPIA PARA EMBARAZO ECTÓPICO</w:t>
            </w:r>
          </w:p>
        </w:tc>
        <w:tc>
          <w:tcPr>
            <w:tcW w:w="0" w:type="auto"/>
            <w:shd w:val="clear" w:color="auto" w:fill="auto"/>
            <w:vAlign w:val="center"/>
            <w:hideMark/>
          </w:tcPr>
          <w:p w14:paraId="69306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11C1B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E578C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6FA6F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3899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1441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2C7F4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9946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3CD935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3E66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3497D8D" w14:textId="77777777" w:rsidTr="00256218">
        <w:trPr>
          <w:trHeight w:val="300"/>
        </w:trPr>
        <w:tc>
          <w:tcPr>
            <w:tcW w:w="726" w:type="dxa"/>
            <w:shd w:val="clear" w:color="auto" w:fill="auto"/>
            <w:vAlign w:val="center"/>
            <w:hideMark/>
          </w:tcPr>
          <w:p w14:paraId="73016F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GO022</w:t>
            </w:r>
          </w:p>
        </w:tc>
        <w:tc>
          <w:tcPr>
            <w:tcW w:w="0" w:type="auto"/>
            <w:shd w:val="clear" w:color="auto" w:fill="auto"/>
            <w:vAlign w:val="center"/>
            <w:hideMark/>
          </w:tcPr>
          <w:p w14:paraId="190CD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MIOMECTOMÍA</w:t>
            </w:r>
          </w:p>
        </w:tc>
        <w:tc>
          <w:tcPr>
            <w:tcW w:w="0" w:type="auto"/>
            <w:shd w:val="clear" w:color="auto" w:fill="auto"/>
            <w:vAlign w:val="center"/>
            <w:hideMark/>
          </w:tcPr>
          <w:p w14:paraId="1D58F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792D1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51437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3547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2582</w:t>
            </w:r>
          </w:p>
        </w:tc>
        <w:tc>
          <w:tcPr>
            <w:tcW w:w="0" w:type="auto"/>
            <w:shd w:val="clear" w:color="auto" w:fill="auto"/>
            <w:vAlign w:val="center"/>
            <w:hideMark/>
          </w:tcPr>
          <w:p w14:paraId="79B22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3224</w:t>
            </w:r>
          </w:p>
        </w:tc>
        <w:tc>
          <w:tcPr>
            <w:tcW w:w="0" w:type="auto"/>
            <w:shd w:val="clear" w:color="auto" w:fill="auto"/>
            <w:vAlign w:val="center"/>
            <w:hideMark/>
          </w:tcPr>
          <w:p w14:paraId="437CB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3871</w:t>
            </w:r>
          </w:p>
        </w:tc>
        <w:tc>
          <w:tcPr>
            <w:tcW w:w="0" w:type="auto"/>
            <w:shd w:val="clear" w:color="auto" w:fill="auto"/>
            <w:vAlign w:val="center"/>
            <w:hideMark/>
          </w:tcPr>
          <w:p w14:paraId="21B644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4517</w:t>
            </w:r>
          </w:p>
        </w:tc>
        <w:tc>
          <w:tcPr>
            <w:tcW w:w="0" w:type="auto"/>
            <w:shd w:val="clear" w:color="auto" w:fill="auto"/>
            <w:vAlign w:val="center"/>
            <w:hideMark/>
          </w:tcPr>
          <w:p w14:paraId="685E7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5159</w:t>
            </w:r>
          </w:p>
        </w:tc>
        <w:tc>
          <w:tcPr>
            <w:tcW w:w="0" w:type="auto"/>
            <w:shd w:val="clear" w:color="auto" w:fill="auto"/>
            <w:vAlign w:val="center"/>
            <w:hideMark/>
          </w:tcPr>
          <w:p w14:paraId="0A616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5806</w:t>
            </w:r>
          </w:p>
        </w:tc>
        <w:tc>
          <w:tcPr>
            <w:tcW w:w="0" w:type="auto"/>
            <w:shd w:val="clear" w:color="auto" w:fill="auto"/>
            <w:vAlign w:val="center"/>
            <w:hideMark/>
          </w:tcPr>
          <w:p w14:paraId="554B4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6451</w:t>
            </w:r>
          </w:p>
        </w:tc>
      </w:tr>
      <w:tr w:rsidR="007267FF" w:rsidRPr="00940B47" w14:paraId="59FD9B12" w14:textId="77777777" w:rsidTr="00256218">
        <w:trPr>
          <w:trHeight w:val="300"/>
        </w:trPr>
        <w:tc>
          <w:tcPr>
            <w:tcW w:w="726" w:type="dxa"/>
            <w:shd w:val="clear" w:color="auto" w:fill="auto"/>
            <w:vAlign w:val="center"/>
            <w:hideMark/>
          </w:tcPr>
          <w:p w14:paraId="756265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GO023</w:t>
            </w:r>
          </w:p>
        </w:tc>
        <w:tc>
          <w:tcPr>
            <w:tcW w:w="0" w:type="auto"/>
            <w:shd w:val="clear" w:color="auto" w:fill="auto"/>
            <w:vAlign w:val="center"/>
            <w:hideMark/>
          </w:tcPr>
          <w:p w14:paraId="5ADC29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CIRUGÍA DE TUMORES ANEXIALES</w:t>
            </w:r>
          </w:p>
        </w:tc>
        <w:tc>
          <w:tcPr>
            <w:tcW w:w="0" w:type="auto"/>
            <w:shd w:val="clear" w:color="auto" w:fill="auto"/>
            <w:vAlign w:val="center"/>
            <w:hideMark/>
          </w:tcPr>
          <w:p w14:paraId="4B1EC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77228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0220D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0B19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939C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38B9EC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4FA1C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0CB45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7E907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07441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2EB921EE" w14:textId="77777777" w:rsidTr="00256218">
        <w:trPr>
          <w:trHeight w:val="600"/>
        </w:trPr>
        <w:tc>
          <w:tcPr>
            <w:tcW w:w="726" w:type="dxa"/>
            <w:shd w:val="clear" w:color="auto" w:fill="auto"/>
            <w:vAlign w:val="center"/>
            <w:hideMark/>
          </w:tcPr>
          <w:p w14:paraId="7132F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GO024</w:t>
            </w:r>
          </w:p>
        </w:tc>
        <w:tc>
          <w:tcPr>
            <w:tcW w:w="0" w:type="auto"/>
            <w:shd w:val="clear" w:color="auto" w:fill="auto"/>
            <w:vAlign w:val="center"/>
            <w:hideMark/>
          </w:tcPr>
          <w:p w14:paraId="4A66E3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QUIRÚRGICA       DE       ENFERMEDAD TROFOBLÁSTICA</w:t>
            </w:r>
          </w:p>
        </w:tc>
        <w:tc>
          <w:tcPr>
            <w:tcW w:w="0" w:type="auto"/>
            <w:shd w:val="clear" w:color="auto" w:fill="auto"/>
            <w:vAlign w:val="center"/>
            <w:hideMark/>
          </w:tcPr>
          <w:p w14:paraId="683C6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71759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475C0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309DB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2CFB6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440C0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1D477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59192F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36431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461BA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5F8A7E75" w14:textId="77777777" w:rsidTr="00256218">
        <w:trPr>
          <w:trHeight w:val="300"/>
        </w:trPr>
        <w:tc>
          <w:tcPr>
            <w:tcW w:w="726" w:type="dxa"/>
            <w:shd w:val="clear" w:color="auto" w:fill="auto"/>
            <w:vAlign w:val="center"/>
            <w:hideMark/>
          </w:tcPr>
          <w:p w14:paraId="0F5771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GO025</w:t>
            </w:r>
          </w:p>
        </w:tc>
        <w:tc>
          <w:tcPr>
            <w:tcW w:w="0" w:type="auto"/>
            <w:shd w:val="clear" w:color="auto" w:fill="auto"/>
            <w:vAlign w:val="center"/>
            <w:hideMark/>
          </w:tcPr>
          <w:p w14:paraId="28B253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TORCIÓN DE ANEXOS</w:t>
            </w:r>
          </w:p>
        </w:tc>
        <w:tc>
          <w:tcPr>
            <w:tcW w:w="0" w:type="auto"/>
            <w:shd w:val="clear" w:color="auto" w:fill="auto"/>
            <w:vAlign w:val="center"/>
            <w:hideMark/>
          </w:tcPr>
          <w:p w14:paraId="5C3BE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05CB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013BD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092D8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4C9227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1DEF7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06547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724F65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6B001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7DEF4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3362E025" w14:textId="77777777" w:rsidTr="00256218">
        <w:trPr>
          <w:trHeight w:val="600"/>
        </w:trPr>
        <w:tc>
          <w:tcPr>
            <w:tcW w:w="726" w:type="dxa"/>
            <w:shd w:val="clear" w:color="auto" w:fill="auto"/>
            <w:vAlign w:val="center"/>
            <w:hideMark/>
          </w:tcPr>
          <w:p w14:paraId="5F224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GO026</w:t>
            </w:r>
          </w:p>
        </w:tc>
        <w:tc>
          <w:tcPr>
            <w:tcW w:w="0" w:type="auto"/>
            <w:shd w:val="clear" w:color="auto" w:fill="auto"/>
            <w:vAlign w:val="center"/>
            <w:hideMark/>
          </w:tcPr>
          <w:p w14:paraId="41A84D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LAPARATOMIA EXPLORADORA  (LAPE)  DE  QUISTE TORCIDO DE OVARIO</w:t>
            </w:r>
          </w:p>
        </w:tc>
        <w:tc>
          <w:tcPr>
            <w:tcW w:w="0" w:type="auto"/>
            <w:shd w:val="clear" w:color="auto" w:fill="auto"/>
            <w:vAlign w:val="center"/>
            <w:hideMark/>
          </w:tcPr>
          <w:p w14:paraId="70B71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C3623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03F901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2C53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6244C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029A10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1094</w:t>
            </w:r>
          </w:p>
        </w:tc>
        <w:tc>
          <w:tcPr>
            <w:tcW w:w="0" w:type="auto"/>
            <w:shd w:val="clear" w:color="auto" w:fill="auto"/>
            <w:vAlign w:val="center"/>
            <w:hideMark/>
          </w:tcPr>
          <w:p w14:paraId="6B88F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015D5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1458</w:t>
            </w:r>
          </w:p>
        </w:tc>
        <w:tc>
          <w:tcPr>
            <w:tcW w:w="0" w:type="auto"/>
            <w:shd w:val="clear" w:color="auto" w:fill="auto"/>
            <w:vAlign w:val="center"/>
            <w:hideMark/>
          </w:tcPr>
          <w:p w14:paraId="75B3C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1639</w:t>
            </w:r>
          </w:p>
        </w:tc>
        <w:tc>
          <w:tcPr>
            <w:tcW w:w="0" w:type="auto"/>
            <w:shd w:val="clear" w:color="auto" w:fill="auto"/>
            <w:vAlign w:val="center"/>
            <w:hideMark/>
          </w:tcPr>
          <w:p w14:paraId="0CA1B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1824</w:t>
            </w:r>
          </w:p>
        </w:tc>
      </w:tr>
      <w:tr w:rsidR="007267FF" w:rsidRPr="00940B47" w14:paraId="1F0ADC23" w14:textId="77777777" w:rsidTr="00256218">
        <w:trPr>
          <w:trHeight w:val="600"/>
        </w:trPr>
        <w:tc>
          <w:tcPr>
            <w:tcW w:w="726" w:type="dxa"/>
            <w:shd w:val="clear" w:color="auto" w:fill="auto"/>
            <w:vAlign w:val="center"/>
            <w:hideMark/>
          </w:tcPr>
          <w:p w14:paraId="733DB5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GO027</w:t>
            </w:r>
          </w:p>
        </w:tc>
        <w:tc>
          <w:tcPr>
            <w:tcW w:w="0" w:type="auto"/>
            <w:shd w:val="clear" w:color="auto" w:fill="auto"/>
            <w:vAlign w:val="center"/>
            <w:hideMark/>
          </w:tcPr>
          <w:p w14:paraId="215668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EN TEJIDOS BLANDOS (GINECOLOGÍA)</w:t>
            </w:r>
          </w:p>
        </w:tc>
        <w:tc>
          <w:tcPr>
            <w:tcW w:w="0" w:type="auto"/>
            <w:shd w:val="clear" w:color="auto" w:fill="auto"/>
            <w:vAlign w:val="center"/>
            <w:hideMark/>
          </w:tcPr>
          <w:p w14:paraId="0B02D8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72D3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6D123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6DFA1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2D97C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32050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054640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7320C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C60F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40412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6D04F5EE" w14:textId="77777777" w:rsidTr="00256218">
        <w:trPr>
          <w:trHeight w:val="300"/>
        </w:trPr>
        <w:tc>
          <w:tcPr>
            <w:tcW w:w="726" w:type="dxa"/>
            <w:shd w:val="clear" w:color="auto" w:fill="auto"/>
            <w:vAlign w:val="center"/>
            <w:hideMark/>
          </w:tcPr>
          <w:p w14:paraId="7EABE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GO028</w:t>
            </w:r>
          </w:p>
        </w:tc>
        <w:tc>
          <w:tcPr>
            <w:tcW w:w="0" w:type="auto"/>
            <w:shd w:val="clear" w:color="auto" w:fill="auto"/>
            <w:vAlign w:val="center"/>
            <w:hideMark/>
          </w:tcPr>
          <w:p w14:paraId="24D374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GARTNER</w:t>
            </w:r>
          </w:p>
        </w:tc>
        <w:tc>
          <w:tcPr>
            <w:tcW w:w="0" w:type="auto"/>
            <w:shd w:val="clear" w:color="auto" w:fill="auto"/>
            <w:vAlign w:val="center"/>
            <w:hideMark/>
          </w:tcPr>
          <w:p w14:paraId="5F220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81BA5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79B1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3D586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19E2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4BF66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45D85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81FA6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1140F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03BFB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730CD49C" w14:textId="77777777" w:rsidTr="00256218">
        <w:trPr>
          <w:trHeight w:val="300"/>
        </w:trPr>
        <w:tc>
          <w:tcPr>
            <w:tcW w:w="726" w:type="dxa"/>
            <w:shd w:val="clear" w:color="auto" w:fill="auto"/>
            <w:vAlign w:val="center"/>
            <w:hideMark/>
          </w:tcPr>
          <w:p w14:paraId="725BA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GO029</w:t>
            </w:r>
          </w:p>
        </w:tc>
        <w:tc>
          <w:tcPr>
            <w:tcW w:w="0" w:type="auto"/>
            <w:shd w:val="clear" w:color="auto" w:fill="auto"/>
            <w:vAlign w:val="center"/>
            <w:hideMark/>
          </w:tcPr>
          <w:p w14:paraId="421D47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MAMA, CÉRVIX Y ENDOMETRIO</w:t>
            </w:r>
          </w:p>
        </w:tc>
        <w:tc>
          <w:tcPr>
            <w:tcW w:w="0" w:type="auto"/>
            <w:shd w:val="clear" w:color="auto" w:fill="auto"/>
            <w:vAlign w:val="center"/>
            <w:hideMark/>
          </w:tcPr>
          <w:p w14:paraId="78412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7A91A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D784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B2552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61CA3A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263BE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635E1A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2C1CE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6CA80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05E667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768C4D0" w14:textId="77777777" w:rsidTr="00256218">
        <w:trPr>
          <w:trHeight w:val="300"/>
        </w:trPr>
        <w:tc>
          <w:tcPr>
            <w:tcW w:w="726" w:type="dxa"/>
            <w:shd w:val="clear" w:color="auto" w:fill="auto"/>
            <w:vAlign w:val="center"/>
            <w:hideMark/>
          </w:tcPr>
          <w:p w14:paraId="4E4551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GO030</w:t>
            </w:r>
          </w:p>
        </w:tc>
        <w:tc>
          <w:tcPr>
            <w:tcW w:w="0" w:type="auto"/>
            <w:shd w:val="clear" w:color="auto" w:fill="auto"/>
            <w:vAlign w:val="center"/>
            <w:hideMark/>
          </w:tcPr>
          <w:p w14:paraId="546477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ABLACIÓN ENDOMETRIAL</w:t>
            </w:r>
          </w:p>
        </w:tc>
        <w:tc>
          <w:tcPr>
            <w:tcW w:w="0" w:type="auto"/>
            <w:shd w:val="clear" w:color="auto" w:fill="auto"/>
            <w:vAlign w:val="center"/>
            <w:hideMark/>
          </w:tcPr>
          <w:p w14:paraId="2D593A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318C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8359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2067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83A80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7710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742DE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3B529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6B73C4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3455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6AF30A5" w14:textId="77777777" w:rsidTr="00256218">
        <w:trPr>
          <w:trHeight w:val="300"/>
        </w:trPr>
        <w:tc>
          <w:tcPr>
            <w:tcW w:w="726" w:type="dxa"/>
            <w:shd w:val="clear" w:color="auto" w:fill="auto"/>
            <w:vAlign w:val="center"/>
            <w:hideMark/>
          </w:tcPr>
          <w:p w14:paraId="79531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GO031</w:t>
            </w:r>
          </w:p>
        </w:tc>
        <w:tc>
          <w:tcPr>
            <w:tcW w:w="0" w:type="auto"/>
            <w:shd w:val="clear" w:color="auto" w:fill="auto"/>
            <w:vAlign w:val="center"/>
            <w:hideMark/>
          </w:tcPr>
          <w:p w14:paraId="03DA4F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REPARACIÓN UTERINA</w:t>
            </w:r>
          </w:p>
        </w:tc>
        <w:tc>
          <w:tcPr>
            <w:tcW w:w="0" w:type="auto"/>
            <w:shd w:val="clear" w:color="auto" w:fill="auto"/>
            <w:vAlign w:val="center"/>
            <w:hideMark/>
          </w:tcPr>
          <w:p w14:paraId="691A4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2F178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34F20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3B4CB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09FC2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9600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64ACA9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4EEFF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66532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1FF8C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285B1D8E" w14:textId="77777777" w:rsidTr="00256218">
        <w:trPr>
          <w:trHeight w:val="300"/>
        </w:trPr>
        <w:tc>
          <w:tcPr>
            <w:tcW w:w="726" w:type="dxa"/>
            <w:shd w:val="clear" w:color="auto" w:fill="auto"/>
            <w:vAlign w:val="center"/>
            <w:hideMark/>
          </w:tcPr>
          <w:p w14:paraId="29E9F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GO032</w:t>
            </w:r>
          </w:p>
        </w:tc>
        <w:tc>
          <w:tcPr>
            <w:tcW w:w="0" w:type="auto"/>
            <w:shd w:val="clear" w:color="auto" w:fill="auto"/>
            <w:vAlign w:val="center"/>
            <w:hideMark/>
          </w:tcPr>
          <w:p w14:paraId="0F471C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LAPAROSCÓPICO DE LA ENDOMETRIOSIS</w:t>
            </w:r>
          </w:p>
        </w:tc>
        <w:tc>
          <w:tcPr>
            <w:tcW w:w="0" w:type="auto"/>
            <w:shd w:val="clear" w:color="auto" w:fill="auto"/>
            <w:vAlign w:val="center"/>
            <w:hideMark/>
          </w:tcPr>
          <w:p w14:paraId="3617B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73E14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3970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43BB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1B70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5810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2184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8C6F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50A0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4C8513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290A15C4" w14:textId="77777777" w:rsidTr="00256218">
        <w:trPr>
          <w:trHeight w:val="300"/>
        </w:trPr>
        <w:tc>
          <w:tcPr>
            <w:tcW w:w="726" w:type="dxa"/>
            <w:shd w:val="clear" w:color="auto" w:fill="auto"/>
            <w:vAlign w:val="center"/>
            <w:hideMark/>
          </w:tcPr>
          <w:p w14:paraId="4A89A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GO033</w:t>
            </w:r>
          </w:p>
        </w:tc>
        <w:tc>
          <w:tcPr>
            <w:tcW w:w="0" w:type="auto"/>
            <w:shd w:val="clear" w:color="auto" w:fill="auto"/>
            <w:vAlign w:val="center"/>
            <w:hideMark/>
          </w:tcPr>
          <w:p w14:paraId="1DD7AF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DIAGNÓSTICO Y TRATAMIENTO DE MIOMATOSIS UTERINA</w:t>
            </w:r>
          </w:p>
        </w:tc>
        <w:tc>
          <w:tcPr>
            <w:tcW w:w="0" w:type="auto"/>
            <w:shd w:val="clear" w:color="auto" w:fill="auto"/>
            <w:vAlign w:val="center"/>
            <w:hideMark/>
          </w:tcPr>
          <w:p w14:paraId="7669C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54234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69839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8B281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33089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281A5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15E32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478D5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419E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406620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0F86A972" w14:textId="77777777" w:rsidTr="00256218">
        <w:trPr>
          <w:trHeight w:val="300"/>
        </w:trPr>
        <w:tc>
          <w:tcPr>
            <w:tcW w:w="726" w:type="dxa"/>
            <w:shd w:val="clear" w:color="auto" w:fill="auto"/>
            <w:vAlign w:val="center"/>
            <w:hideMark/>
          </w:tcPr>
          <w:p w14:paraId="02F1C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GO034</w:t>
            </w:r>
          </w:p>
        </w:tc>
        <w:tc>
          <w:tcPr>
            <w:tcW w:w="0" w:type="auto"/>
            <w:shd w:val="clear" w:color="auto" w:fill="auto"/>
            <w:vAlign w:val="center"/>
            <w:hideMark/>
          </w:tcPr>
          <w:p w14:paraId="10AEA7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FÍSTULA RECTO-VAGINAL</w:t>
            </w:r>
          </w:p>
        </w:tc>
        <w:tc>
          <w:tcPr>
            <w:tcW w:w="0" w:type="auto"/>
            <w:shd w:val="clear" w:color="auto" w:fill="auto"/>
            <w:vAlign w:val="center"/>
            <w:hideMark/>
          </w:tcPr>
          <w:p w14:paraId="175E5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873C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DB1E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1C078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71C0D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3A4DB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51C00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4FF24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BCD3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2B1CEB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4C885F9" w14:textId="77777777" w:rsidTr="00256218">
        <w:trPr>
          <w:trHeight w:val="300"/>
        </w:trPr>
        <w:tc>
          <w:tcPr>
            <w:tcW w:w="726" w:type="dxa"/>
            <w:shd w:val="clear" w:color="auto" w:fill="auto"/>
            <w:vAlign w:val="center"/>
            <w:hideMark/>
          </w:tcPr>
          <w:p w14:paraId="3C1F2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GO035</w:t>
            </w:r>
          </w:p>
        </w:tc>
        <w:tc>
          <w:tcPr>
            <w:tcW w:w="0" w:type="auto"/>
            <w:shd w:val="clear" w:color="auto" w:fill="auto"/>
            <w:vAlign w:val="center"/>
            <w:hideMark/>
          </w:tcPr>
          <w:p w14:paraId="121982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SALPINGO-OVARIOLÍSIS Y ADHERENCIOLÍSIS</w:t>
            </w:r>
          </w:p>
        </w:tc>
        <w:tc>
          <w:tcPr>
            <w:tcW w:w="0" w:type="auto"/>
            <w:shd w:val="clear" w:color="auto" w:fill="auto"/>
            <w:vAlign w:val="center"/>
            <w:hideMark/>
          </w:tcPr>
          <w:p w14:paraId="779EC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21A4D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4CCDE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12286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33055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c>
          <w:tcPr>
            <w:tcW w:w="0" w:type="auto"/>
            <w:shd w:val="clear" w:color="auto" w:fill="auto"/>
            <w:vAlign w:val="center"/>
            <w:hideMark/>
          </w:tcPr>
          <w:p w14:paraId="70041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5383</w:t>
            </w:r>
          </w:p>
        </w:tc>
        <w:tc>
          <w:tcPr>
            <w:tcW w:w="0" w:type="auto"/>
            <w:shd w:val="clear" w:color="auto" w:fill="auto"/>
            <w:vAlign w:val="center"/>
            <w:hideMark/>
          </w:tcPr>
          <w:p w14:paraId="6810C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6279</w:t>
            </w:r>
          </w:p>
        </w:tc>
        <w:tc>
          <w:tcPr>
            <w:tcW w:w="0" w:type="auto"/>
            <w:shd w:val="clear" w:color="auto" w:fill="auto"/>
            <w:vAlign w:val="center"/>
            <w:hideMark/>
          </w:tcPr>
          <w:p w14:paraId="6680E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7177</w:t>
            </w:r>
          </w:p>
        </w:tc>
        <w:tc>
          <w:tcPr>
            <w:tcW w:w="0" w:type="auto"/>
            <w:shd w:val="clear" w:color="auto" w:fill="auto"/>
            <w:vAlign w:val="center"/>
            <w:hideMark/>
          </w:tcPr>
          <w:p w14:paraId="79FF6F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8076</w:t>
            </w:r>
          </w:p>
        </w:tc>
        <w:tc>
          <w:tcPr>
            <w:tcW w:w="0" w:type="auto"/>
            <w:shd w:val="clear" w:color="auto" w:fill="auto"/>
            <w:vAlign w:val="center"/>
            <w:hideMark/>
          </w:tcPr>
          <w:p w14:paraId="577028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8974</w:t>
            </w:r>
          </w:p>
        </w:tc>
      </w:tr>
      <w:tr w:rsidR="007267FF" w:rsidRPr="00940B47" w14:paraId="121F9F77" w14:textId="77777777" w:rsidTr="00256218">
        <w:trPr>
          <w:trHeight w:val="600"/>
        </w:trPr>
        <w:tc>
          <w:tcPr>
            <w:tcW w:w="726" w:type="dxa"/>
            <w:shd w:val="clear" w:color="auto" w:fill="auto"/>
            <w:vAlign w:val="center"/>
            <w:hideMark/>
          </w:tcPr>
          <w:p w14:paraId="1BC85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GO036</w:t>
            </w:r>
          </w:p>
        </w:tc>
        <w:tc>
          <w:tcPr>
            <w:tcW w:w="0" w:type="auto"/>
            <w:shd w:val="clear" w:color="auto" w:fill="auto"/>
            <w:vAlign w:val="center"/>
            <w:hideMark/>
          </w:tcPr>
          <w:p w14:paraId="6FF080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SALPINGECTOMÍA TOTAL O PARCIAL, UNILATERAL O BILATERAL POR LAPAROTOMÍA</w:t>
            </w:r>
          </w:p>
        </w:tc>
        <w:tc>
          <w:tcPr>
            <w:tcW w:w="0" w:type="auto"/>
            <w:shd w:val="clear" w:color="auto" w:fill="auto"/>
            <w:vAlign w:val="center"/>
            <w:hideMark/>
          </w:tcPr>
          <w:p w14:paraId="78854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2CD8B5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10B96A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342D9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53155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2125</w:t>
            </w:r>
          </w:p>
        </w:tc>
        <w:tc>
          <w:tcPr>
            <w:tcW w:w="0" w:type="auto"/>
            <w:shd w:val="clear" w:color="auto" w:fill="auto"/>
            <w:vAlign w:val="center"/>
            <w:hideMark/>
          </w:tcPr>
          <w:p w14:paraId="74644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2551</w:t>
            </w:r>
          </w:p>
        </w:tc>
        <w:tc>
          <w:tcPr>
            <w:tcW w:w="0" w:type="auto"/>
            <w:shd w:val="clear" w:color="auto" w:fill="auto"/>
            <w:vAlign w:val="center"/>
            <w:hideMark/>
          </w:tcPr>
          <w:p w14:paraId="468A98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2976</w:t>
            </w:r>
          </w:p>
        </w:tc>
        <w:tc>
          <w:tcPr>
            <w:tcW w:w="0" w:type="auto"/>
            <w:shd w:val="clear" w:color="auto" w:fill="auto"/>
            <w:vAlign w:val="center"/>
            <w:hideMark/>
          </w:tcPr>
          <w:p w14:paraId="4E156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3401</w:t>
            </w:r>
          </w:p>
        </w:tc>
        <w:tc>
          <w:tcPr>
            <w:tcW w:w="0" w:type="auto"/>
            <w:shd w:val="clear" w:color="auto" w:fill="auto"/>
            <w:vAlign w:val="center"/>
            <w:hideMark/>
          </w:tcPr>
          <w:p w14:paraId="26929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3827</w:t>
            </w:r>
          </w:p>
        </w:tc>
        <w:tc>
          <w:tcPr>
            <w:tcW w:w="0" w:type="auto"/>
            <w:shd w:val="clear" w:color="auto" w:fill="auto"/>
            <w:vAlign w:val="center"/>
            <w:hideMark/>
          </w:tcPr>
          <w:p w14:paraId="619E54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4251</w:t>
            </w:r>
          </w:p>
        </w:tc>
      </w:tr>
      <w:tr w:rsidR="007267FF" w:rsidRPr="00940B47" w14:paraId="63C6406E" w14:textId="77777777" w:rsidTr="00256218">
        <w:trPr>
          <w:trHeight w:val="300"/>
        </w:trPr>
        <w:tc>
          <w:tcPr>
            <w:tcW w:w="726" w:type="dxa"/>
            <w:shd w:val="clear" w:color="auto" w:fill="auto"/>
            <w:vAlign w:val="center"/>
            <w:hideMark/>
          </w:tcPr>
          <w:p w14:paraId="623548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GO037</w:t>
            </w:r>
          </w:p>
        </w:tc>
        <w:tc>
          <w:tcPr>
            <w:tcW w:w="0" w:type="auto"/>
            <w:shd w:val="clear" w:color="auto" w:fill="auto"/>
            <w:vAlign w:val="center"/>
            <w:hideMark/>
          </w:tcPr>
          <w:p w14:paraId="313335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SACROCOLPOPEXÍA</w:t>
            </w:r>
          </w:p>
        </w:tc>
        <w:tc>
          <w:tcPr>
            <w:tcW w:w="0" w:type="auto"/>
            <w:shd w:val="clear" w:color="auto" w:fill="auto"/>
            <w:vAlign w:val="center"/>
            <w:hideMark/>
          </w:tcPr>
          <w:p w14:paraId="149C1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29F9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7F4B49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065783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66557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77BEF9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74660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08DF71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7F12C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0F62F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68F9D676" w14:textId="77777777" w:rsidTr="00256218">
        <w:trPr>
          <w:trHeight w:val="900"/>
        </w:trPr>
        <w:tc>
          <w:tcPr>
            <w:tcW w:w="726" w:type="dxa"/>
            <w:shd w:val="clear" w:color="auto" w:fill="auto"/>
            <w:vAlign w:val="center"/>
            <w:hideMark/>
          </w:tcPr>
          <w:p w14:paraId="47A2B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GO038</w:t>
            </w:r>
          </w:p>
        </w:tc>
        <w:tc>
          <w:tcPr>
            <w:tcW w:w="0" w:type="auto"/>
            <w:shd w:val="clear" w:color="auto" w:fill="auto"/>
            <w:vAlign w:val="center"/>
            <w:hideMark/>
          </w:tcPr>
          <w:p w14:paraId="47619C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QUIRURGÍCA DE INCONTINENCIA URINARIA, COLOCACIÓN DE CINTAS PARA INCONTINENCIA TVT Y TOT, OTRO CON LAPE (BURCH)</w:t>
            </w:r>
          </w:p>
        </w:tc>
        <w:tc>
          <w:tcPr>
            <w:tcW w:w="0" w:type="auto"/>
            <w:shd w:val="clear" w:color="auto" w:fill="auto"/>
            <w:vAlign w:val="center"/>
            <w:hideMark/>
          </w:tcPr>
          <w:p w14:paraId="06C60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755DC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2A041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7AA10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E0A7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41890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41D99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530C7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FA34A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5667D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05A31F85" w14:textId="77777777" w:rsidTr="00256218">
        <w:trPr>
          <w:trHeight w:val="300"/>
        </w:trPr>
        <w:tc>
          <w:tcPr>
            <w:tcW w:w="726" w:type="dxa"/>
            <w:shd w:val="clear" w:color="auto" w:fill="auto"/>
            <w:vAlign w:val="center"/>
            <w:hideMark/>
          </w:tcPr>
          <w:p w14:paraId="53A54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GO039</w:t>
            </w:r>
          </w:p>
        </w:tc>
        <w:tc>
          <w:tcPr>
            <w:tcW w:w="0" w:type="auto"/>
            <w:shd w:val="clear" w:color="auto" w:fill="auto"/>
            <w:vAlign w:val="center"/>
            <w:hideMark/>
          </w:tcPr>
          <w:p w14:paraId="06EC9B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URETROPEXIA</w:t>
            </w:r>
          </w:p>
        </w:tc>
        <w:tc>
          <w:tcPr>
            <w:tcW w:w="0" w:type="auto"/>
            <w:shd w:val="clear" w:color="auto" w:fill="auto"/>
            <w:vAlign w:val="center"/>
            <w:hideMark/>
          </w:tcPr>
          <w:p w14:paraId="3E181A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DC56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59AF1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2D4D2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04E18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AA71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5774E2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3A1649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04078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30033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4A0FFE4A" w14:textId="77777777" w:rsidTr="00256218">
        <w:trPr>
          <w:trHeight w:val="300"/>
        </w:trPr>
        <w:tc>
          <w:tcPr>
            <w:tcW w:w="726" w:type="dxa"/>
            <w:shd w:val="clear" w:color="auto" w:fill="auto"/>
            <w:vAlign w:val="center"/>
            <w:hideMark/>
          </w:tcPr>
          <w:p w14:paraId="5DFCF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GO040</w:t>
            </w:r>
          </w:p>
        </w:tc>
        <w:tc>
          <w:tcPr>
            <w:tcW w:w="0" w:type="auto"/>
            <w:shd w:val="clear" w:color="auto" w:fill="auto"/>
            <w:vAlign w:val="center"/>
            <w:hideMark/>
          </w:tcPr>
          <w:p w14:paraId="4CA251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TRAQUELOPLASTÍA</w:t>
            </w:r>
          </w:p>
        </w:tc>
        <w:tc>
          <w:tcPr>
            <w:tcW w:w="0" w:type="auto"/>
            <w:shd w:val="clear" w:color="auto" w:fill="auto"/>
            <w:vAlign w:val="center"/>
            <w:hideMark/>
          </w:tcPr>
          <w:p w14:paraId="0A2666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7E360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AA6E2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6F58E1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3FBD3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8CCF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49E626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1D58FE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7A232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31EF72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3360D605" w14:textId="77777777" w:rsidTr="00256218">
        <w:trPr>
          <w:trHeight w:val="300"/>
        </w:trPr>
        <w:tc>
          <w:tcPr>
            <w:tcW w:w="726" w:type="dxa"/>
            <w:shd w:val="clear" w:color="auto" w:fill="auto"/>
            <w:vAlign w:val="center"/>
            <w:hideMark/>
          </w:tcPr>
          <w:p w14:paraId="629B3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GO041</w:t>
            </w:r>
          </w:p>
        </w:tc>
        <w:tc>
          <w:tcPr>
            <w:tcW w:w="0" w:type="auto"/>
            <w:shd w:val="clear" w:color="auto" w:fill="auto"/>
            <w:vAlign w:val="center"/>
            <w:hideMark/>
          </w:tcPr>
          <w:p w14:paraId="78C2BB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ABSCESO DE GLÁNDULA DE BARTHOLINI</w:t>
            </w:r>
          </w:p>
        </w:tc>
        <w:tc>
          <w:tcPr>
            <w:tcW w:w="0" w:type="auto"/>
            <w:shd w:val="clear" w:color="auto" w:fill="auto"/>
            <w:vAlign w:val="center"/>
            <w:hideMark/>
          </w:tcPr>
          <w:p w14:paraId="618E5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D565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4EA6F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10B97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729</w:t>
            </w:r>
          </w:p>
        </w:tc>
        <w:tc>
          <w:tcPr>
            <w:tcW w:w="0" w:type="auto"/>
            <w:shd w:val="clear" w:color="auto" w:fill="auto"/>
            <w:vAlign w:val="center"/>
            <w:hideMark/>
          </w:tcPr>
          <w:p w14:paraId="353B0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339C0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03F95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0EF75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1461</w:t>
            </w:r>
          </w:p>
        </w:tc>
        <w:tc>
          <w:tcPr>
            <w:tcW w:w="0" w:type="auto"/>
            <w:shd w:val="clear" w:color="auto" w:fill="auto"/>
            <w:vAlign w:val="center"/>
            <w:hideMark/>
          </w:tcPr>
          <w:p w14:paraId="428C8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24CBA4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r>
      <w:tr w:rsidR="007267FF" w:rsidRPr="00940B47" w14:paraId="69F32A1F" w14:textId="77777777" w:rsidTr="00256218">
        <w:trPr>
          <w:trHeight w:val="300"/>
        </w:trPr>
        <w:tc>
          <w:tcPr>
            <w:tcW w:w="726" w:type="dxa"/>
            <w:shd w:val="clear" w:color="auto" w:fill="auto"/>
            <w:vAlign w:val="center"/>
            <w:hideMark/>
          </w:tcPr>
          <w:p w14:paraId="24FF55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GO042</w:t>
            </w:r>
          </w:p>
        </w:tc>
        <w:tc>
          <w:tcPr>
            <w:tcW w:w="0" w:type="auto"/>
            <w:shd w:val="clear" w:color="auto" w:fill="auto"/>
            <w:vAlign w:val="center"/>
            <w:hideMark/>
          </w:tcPr>
          <w:p w14:paraId="7270DE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BARTHOLINECTOMÍA</w:t>
            </w:r>
          </w:p>
        </w:tc>
        <w:tc>
          <w:tcPr>
            <w:tcW w:w="0" w:type="auto"/>
            <w:shd w:val="clear" w:color="auto" w:fill="auto"/>
            <w:vAlign w:val="center"/>
            <w:hideMark/>
          </w:tcPr>
          <w:p w14:paraId="6F055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FA8B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8B5BC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2F03E2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43144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CC766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08AF3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4559B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1EA831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357F2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40EE0CE7" w14:textId="77777777" w:rsidTr="00256218">
        <w:trPr>
          <w:trHeight w:val="300"/>
        </w:trPr>
        <w:tc>
          <w:tcPr>
            <w:tcW w:w="726" w:type="dxa"/>
            <w:shd w:val="clear" w:color="auto" w:fill="auto"/>
            <w:vAlign w:val="center"/>
            <w:hideMark/>
          </w:tcPr>
          <w:p w14:paraId="30A3D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GO043</w:t>
            </w:r>
          </w:p>
        </w:tc>
        <w:tc>
          <w:tcPr>
            <w:tcW w:w="0" w:type="auto"/>
            <w:shd w:val="clear" w:color="auto" w:fill="auto"/>
            <w:vAlign w:val="center"/>
            <w:hideMark/>
          </w:tcPr>
          <w:p w14:paraId="194A25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CONIZACIÓN DE CÉRVIX</w:t>
            </w:r>
          </w:p>
        </w:tc>
        <w:tc>
          <w:tcPr>
            <w:tcW w:w="0" w:type="auto"/>
            <w:shd w:val="clear" w:color="auto" w:fill="auto"/>
            <w:vAlign w:val="center"/>
            <w:hideMark/>
          </w:tcPr>
          <w:p w14:paraId="4C7BE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492C5A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45A8A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c>
          <w:tcPr>
            <w:tcW w:w="0" w:type="auto"/>
            <w:shd w:val="clear" w:color="auto" w:fill="auto"/>
            <w:vAlign w:val="center"/>
            <w:hideMark/>
          </w:tcPr>
          <w:p w14:paraId="71D7F4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892</w:t>
            </w:r>
          </w:p>
        </w:tc>
        <w:tc>
          <w:tcPr>
            <w:tcW w:w="0" w:type="auto"/>
            <w:shd w:val="clear" w:color="auto" w:fill="auto"/>
            <w:vAlign w:val="center"/>
            <w:hideMark/>
          </w:tcPr>
          <w:p w14:paraId="04B93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1118</w:t>
            </w:r>
          </w:p>
        </w:tc>
        <w:tc>
          <w:tcPr>
            <w:tcW w:w="0" w:type="auto"/>
            <w:shd w:val="clear" w:color="auto" w:fill="auto"/>
            <w:vAlign w:val="center"/>
            <w:hideMark/>
          </w:tcPr>
          <w:p w14:paraId="513FE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1C18C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1563</w:t>
            </w:r>
          </w:p>
        </w:tc>
        <w:tc>
          <w:tcPr>
            <w:tcW w:w="0" w:type="auto"/>
            <w:shd w:val="clear" w:color="auto" w:fill="auto"/>
            <w:vAlign w:val="center"/>
            <w:hideMark/>
          </w:tcPr>
          <w:p w14:paraId="7D263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1787</w:t>
            </w:r>
          </w:p>
        </w:tc>
        <w:tc>
          <w:tcPr>
            <w:tcW w:w="0" w:type="auto"/>
            <w:shd w:val="clear" w:color="auto" w:fill="auto"/>
            <w:vAlign w:val="center"/>
            <w:hideMark/>
          </w:tcPr>
          <w:p w14:paraId="3DD80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2011</w:t>
            </w:r>
          </w:p>
        </w:tc>
        <w:tc>
          <w:tcPr>
            <w:tcW w:w="0" w:type="auto"/>
            <w:shd w:val="clear" w:color="auto" w:fill="auto"/>
            <w:vAlign w:val="center"/>
            <w:hideMark/>
          </w:tcPr>
          <w:p w14:paraId="24288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2236</w:t>
            </w:r>
          </w:p>
        </w:tc>
      </w:tr>
      <w:tr w:rsidR="007267FF" w:rsidRPr="00940B47" w14:paraId="09CAB30F" w14:textId="77777777" w:rsidTr="00256218">
        <w:trPr>
          <w:trHeight w:val="300"/>
        </w:trPr>
        <w:tc>
          <w:tcPr>
            <w:tcW w:w="726" w:type="dxa"/>
            <w:shd w:val="clear" w:color="auto" w:fill="auto"/>
            <w:vAlign w:val="center"/>
            <w:hideMark/>
          </w:tcPr>
          <w:p w14:paraId="0771C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GO044</w:t>
            </w:r>
          </w:p>
        </w:tc>
        <w:tc>
          <w:tcPr>
            <w:tcW w:w="0" w:type="auto"/>
            <w:shd w:val="clear" w:color="auto" w:fill="auto"/>
            <w:vAlign w:val="center"/>
            <w:hideMark/>
          </w:tcPr>
          <w:p w14:paraId="33A4D8D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ABSCESO VULVAR O PERINEAL</w:t>
            </w:r>
          </w:p>
        </w:tc>
        <w:tc>
          <w:tcPr>
            <w:tcW w:w="0" w:type="auto"/>
            <w:shd w:val="clear" w:color="auto" w:fill="auto"/>
            <w:vAlign w:val="center"/>
            <w:hideMark/>
          </w:tcPr>
          <w:p w14:paraId="56203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C22B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B1C1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0EC3C3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730C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7521D0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2D477A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2A4140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4445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6BD5F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56B323E4" w14:textId="77777777" w:rsidTr="00256218">
        <w:trPr>
          <w:trHeight w:val="300"/>
        </w:trPr>
        <w:tc>
          <w:tcPr>
            <w:tcW w:w="726" w:type="dxa"/>
            <w:shd w:val="clear" w:color="auto" w:fill="auto"/>
            <w:vAlign w:val="center"/>
            <w:hideMark/>
          </w:tcPr>
          <w:p w14:paraId="4043F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GO045</w:t>
            </w:r>
          </w:p>
        </w:tc>
        <w:tc>
          <w:tcPr>
            <w:tcW w:w="0" w:type="auto"/>
            <w:shd w:val="clear" w:color="auto" w:fill="auto"/>
            <w:vAlign w:val="center"/>
            <w:hideMark/>
          </w:tcPr>
          <w:p w14:paraId="0A7BCE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LEGRADO INTRAUTERINO (LUI)</w:t>
            </w:r>
          </w:p>
        </w:tc>
        <w:tc>
          <w:tcPr>
            <w:tcW w:w="0" w:type="auto"/>
            <w:shd w:val="clear" w:color="auto" w:fill="auto"/>
            <w:vAlign w:val="center"/>
            <w:hideMark/>
          </w:tcPr>
          <w:p w14:paraId="4ABD8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38F3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0966C8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47220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7F0FF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232E3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3E733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42986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1413</w:t>
            </w:r>
          </w:p>
        </w:tc>
        <w:tc>
          <w:tcPr>
            <w:tcW w:w="0" w:type="auto"/>
            <w:shd w:val="clear" w:color="auto" w:fill="auto"/>
            <w:vAlign w:val="center"/>
            <w:hideMark/>
          </w:tcPr>
          <w:p w14:paraId="280DA3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c>
          <w:tcPr>
            <w:tcW w:w="0" w:type="auto"/>
            <w:shd w:val="clear" w:color="auto" w:fill="auto"/>
            <w:vAlign w:val="center"/>
            <w:hideMark/>
          </w:tcPr>
          <w:p w14:paraId="2E538F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r>
      <w:tr w:rsidR="007267FF" w:rsidRPr="00940B47" w14:paraId="0C017D96" w14:textId="77777777" w:rsidTr="00256218">
        <w:trPr>
          <w:trHeight w:val="300"/>
        </w:trPr>
        <w:tc>
          <w:tcPr>
            <w:tcW w:w="726" w:type="dxa"/>
            <w:shd w:val="clear" w:color="auto" w:fill="auto"/>
            <w:vAlign w:val="center"/>
            <w:hideMark/>
          </w:tcPr>
          <w:p w14:paraId="3174B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GO046</w:t>
            </w:r>
          </w:p>
        </w:tc>
        <w:tc>
          <w:tcPr>
            <w:tcW w:w="0" w:type="auto"/>
            <w:shd w:val="clear" w:color="auto" w:fill="auto"/>
            <w:vAlign w:val="center"/>
            <w:hideMark/>
          </w:tcPr>
          <w:p w14:paraId="65C387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PARTO</w:t>
            </w:r>
          </w:p>
        </w:tc>
        <w:tc>
          <w:tcPr>
            <w:tcW w:w="0" w:type="auto"/>
            <w:shd w:val="clear" w:color="auto" w:fill="auto"/>
            <w:vAlign w:val="center"/>
            <w:hideMark/>
          </w:tcPr>
          <w:p w14:paraId="1923E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068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063A1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7DE677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772</w:t>
            </w:r>
          </w:p>
        </w:tc>
        <w:tc>
          <w:tcPr>
            <w:tcW w:w="0" w:type="auto"/>
            <w:shd w:val="clear" w:color="auto" w:fill="auto"/>
            <w:vAlign w:val="center"/>
            <w:hideMark/>
          </w:tcPr>
          <w:p w14:paraId="0D928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48ED3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507816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1354</w:t>
            </w:r>
          </w:p>
        </w:tc>
        <w:tc>
          <w:tcPr>
            <w:tcW w:w="0" w:type="auto"/>
            <w:shd w:val="clear" w:color="auto" w:fill="auto"/>
            <w:vAlign w:val="center"/>
            <w:hideMark/>
          </w:tcPr>
          <w:p w14:paraId="2A125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1554</w:t>
            </w:r>
          </w:p>
        </w:tc>
        <w:tc>
          <w:tcPr>
            <w:tcW w:w="0" w:type="auto"/>
            <w:shd w:val="clear" w:color="auto" w:fill="auto"/>
            <w:vAlign w:val="center"/>
            <w:hideMark/>
          </w:tcPr>
          <w:p w14:paraId="1D5B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5C0A2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1935</w:t>
            </w:r>
          </w:p>
        </w:tc>
      </w:tr>
      <w:tr w:rsidR="007267FF" w:rsidRPr="00940B47" w14:paraId="4141F096" w14:textId="77777777" w:rsidTr="00256218">
        <w:trPr>
          <w:trHeight w:val="300"/>
        </w:trPr>
        <w:tc>
          <w:tcPr>
            <w:tcW w:w="726" w:type="dxa"/>
            <w:shd w:val="clear" w:color="auto" w:fill="auto"/>
            <w:vAlign w:val="center"/>
            <w:hideMark/>
          </w:tcPr>
          <w:p w14:paraId="303B9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GO047</w:t>
            </w:r>
          </w:p>
        </w:tc>
        <w:tc>
          <w:tcPr>
            <w:tcW w:w="0" w:type="auto"/>
            <w:shd w:val="clear" w:color="auto" w:fill="auto"/>
            <w:vAlign w:val="center"/>
            <w:hideMark/>
          </w:tcPr>
          <w:p w14:paraId="78F33B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DENTRO DE QUIRÓFANO</w:t>
            </w:r>
          </w:p>
        </w:tc>
        <w:tc>
          <w:tcPr>
            <w:tcW w:w="0" w:type="auto"/>
            <w:shd w:val="clear" w:color="auto" w:fill="auto"/>
            <w:vAlign w:val="center"/>
            <w:hideMark/>
          </w:tcPr>
          <w:p w14:paraId="26416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5848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8EF6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4A39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3501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522F7A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026FA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091D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46E26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778B97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57536468" w14:textId="77777777" w:rsidTr="00256218">
        <w:trPr>
          <w:trHeight w:val="300"/>
        </w:trPr>
        <w:tc>
          <w:tcPr>
            <w:tcW w:w="726" w:type="dxa"/>
            <w:shd w:val="clear" w:color="auto" w:fill="auto"/>
            <w:vAlign w:val="center"/>
            <w:hideMark/>
          </w:tcPr>
          <w:p w14:paraId="19B787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GO048</w:t>
            </w:r>
          </w:p>
        </w:tc>
        <w:tc>
          <w:tcPr>
            <w:tcW w:w="0" w:type="auto"/>
            <w:shd w:val="clear" w:color="auto" w:fill="auto"/>
            <w:vAlign w:val="center"/>
            <w:hideMark/>
          </w:tcPr>
          <w:p w14:paraId="30E0BC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SENEQUIOLISIS CON APLICACIÓN DE D.I.U.</w:t>
            </w:r>
          </w:p>
        </w:tc>
        <w:tc>
          <w:tcPr>
            <w:tcW w:w="0" w:type="auto"/>
            <w:shd w:val="clear" w:color="auto" w:fill="auto"/>
            <w:vAlign w:val="center"/>
            <w:hideMark/>
          </w:tcPr>
          <w:p w14:paraId="38B03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BEAA2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536C3E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2020</w:t>
            </w:r>
          </w:p>
        </w:tc>
        <w:tc>
          <w:tcPr>
            <w:tcW w:w="0" w:type="auto"/>
            <w:shd w:val="clear" w:color="auto" w:fill="auto"/>
            <w:vAlign w:val="center"/>
            <w:hideMark/>
          </w:tcPr>
          <w:p w14:paraId="7A95E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2692</w:t>
            </w:r>
          </w:p>
        </w:tc>
        <w:tc>
          <w:tcPr>
            <w:tcW w:w="0" w:type="auto"/>
            <w:shd w:val="clear" w:color="auto" w:fill="auto"/>
            <w:vAlign w:val="center"/>
            <w:hideMark/>
          </w:tcPr>
          <w:p w14:paraId="64278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3366</w:t>
            </w:r>
          </w:p>
        </w:tc>
        <w:tc>
          <w:tcPr>
            <w:tcW w:w="0" w:type="auto"/>
            <w:shd w:val="clear" w:color="auto" w:fill="auto"/>
            <w:vAlign w:val="center"/>
            <w:hideMark/>
          </w:tcPr>
          <w:p w14:paraId="5C2555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4042</w:t>
            </w:r>
          </w:p>
        </w:tc>
        <w:tc>
          <w:tcPr>
            <w:tcW w:w="0" w:type="auto"/>
            <w:shd w:val="clear" w:color="auto" w:fill="auto"/>
            <w:vAlign w:val="center"/>
            <w:hideMark/>
          </w:tcPr>
          <w:p w14:paraId="1F5DE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4716</w:t>
            </w:r>
          </w:p>
        </w:tc>
        <w:tc>
          <w:tcPr>
            <w:tcW w:w="0" w:type="auto"/>
            <w:shd w:val="clear" w:color="auto" w:fill="auto"/>
            <w:vAlign w:val="center"/>
            <w:hideMark/>
          </w:tcPr>
          <w:p w14:paraId="6F7891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5386</w:t>
            </w:r>
          </w:p>
        </w:tc>
        <w:tc>
          <w:tcPr>
            <w:tcW w:w="0" w:type="auto"/>
            <w:shd w:val="clear" w:color="auto" w:fill="auto"/>
            <w:vAlign w:val="center"/>
            <w:hideMark/>
          </w:tcPr>
          <w:p w14:paraId="7F838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6061</w:t>
            </w:r>
          </w:p>
        </w:tc>
        <w:tc>
          <w:tcPr>
            <w:tcW w:w="0" w:type="auto"/>
            <w:shd w:val="clear" w:color="auto" w:fill="auto"/>
            <w:vAlign w:val="center"/>
            <w:hideMark/>
          </w:tcPr>
          <w:p w14:paraId="7518E6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6737</w:t>
            </w:r>
          </w:p>
        </w:tc>
      </w:tr>
      <w:tr w:rsidR="007267FF" w:rsidRPr="00940B47" w14:paraId="43C32E16" w14:textId="77777777" w:rsidTr="00256218">
        <w:trPr>
          <w:trHeight w:val="300"/>
        </w:trPr>
        <w:tc>
          <w:tcPr>
            <w:tcW w:w="726" w:type="dxa"/>
            <w:shd w:val="clear" w:color="auto" w:fill="auto"/>
            <w:vAlign w:val="center"/>
            <w:hideMark/>
          </w:tcPr>
          <w:p w14:paraId="353FC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GO049</w:t>
            </w:r>
          </w:p>
        </w:tc>
        <w:tc>
          <w:tcPr>
            <w:tcW w:w="0" w:type="auto"/>
            <w:shd w:val="clear" w:color="auto" w:fill="auto"/>
            <w:vAlign w:val="center"/>
            <w:hideMark/>
          </w:tcPr>
          <w:p w14:paraId="6AECF4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HIMENECTOMÍA O APLICACIÓN DE INTROITO</w:t>
            </w:r>
          </w:p>
        </w:tc>
        <w:tc>
          <w:tcPr>
            <w:tcW w:w="0" w:type="auto"/>
            <w:shd w:val="clear" w:color="auto" w:fill="auto"/>
            <w:vAlign w:val="center"/>
            <w:hideMark/>
          </w:tcPr>
          <w:p w14:paraId="1F735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27301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A2D5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385CE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5FC2A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4A5989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67EC7C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76613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0B9BD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743C2E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1B6BA34E" w14:textId="77777777" w:rsidTr="00256218">
        <w:trPr>
          <w:trHeight w:val="300"/>
        </w:trPr>
        <w:tc>
          <w:tcPr>
            <w:tcW w:w="726" w:type="dxa"/>
            <w:shd w:val="clear" w:color="auto" w:fill="auto"/>
            <w:vAlign w:val="center"/>
            <w:hideMark/>
          </w:tcPr>
          <w:p w14:paraId="31CBEA8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ME000</w:t>
            </w:r>
          </w:p>
        </w:tc>
        <w:tc>
          <w:tcPr>
            <w:tcW w:w="0" w:type="auto"/>
            <w:shd w:val="clear" w:color="auto" w:fill="auto"/>
            <w:vAlign w:val="center"/>
            <w:hideMark/>
          </w:tcPr>
          <w:p w14:paraId="76F0B2B3"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MEDICINA FETAL</w:t>
            </w:r>
          </w:p>
        </w:tc>
        <w:tc>
          <w:tcPr>
            <w:tcW w:w="0" w:type="auto"/>
            <w:shd w:val="clear" w:color="auto" w:fill="auto"/>
            <w:vAlign w:val="center"/>
            <w:hideMark/>
          </w:tcPr>
          <w:p w14:paraId="0B047AB0" w14:textId="5302C6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E35694" w14:textId="2C79DB9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7D3EC9" w14:textId="59EA9D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DE88C1" w14:textId="18AFE3E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30FE85" w14:textId="2EC781B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A12D2D" w14:textId="36C73C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4EF0A9" w14:textId="146A60C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737104" w14:textId="500FD30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C37653" w14:textId="0A1F0B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9F401D" w14:textId="640FFA2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9D54138" w14:textId="77777777" w:rsidTr="00256218">
        <w:trPr>
          <w:trHeight w:val="300"/>
        </w:trPr>
        <w:tc>
          <w:tcPr>
            <w:tcW w:w="726" w:type="dxa"/>
            <w:shd w:val="clear" w:color="auto" w:fill="auto"/>
            <w:vAlign w:val="center"/>
            <w:hideMark/>
          </w:tcPr>
          <w:p w14:paraId="0B64A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ME001</w:t>
            </w:r>
          </w:p>
        </w:tc>
        <w:tc>
          <w:tcPr>
            <w:tcW w:w="0" w:type="auto"/>
            <w:shd w:val="clear" w:color="auto" w:fill="auto"/>
            <w:vAlign w:val="center"/>
            <w:hideMark/>
          </w:tcPr>
          <w:p w14:paraId="2FDE54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MONITORIZACIÓN FETAL ANTEPARTO</w:t>
            </w:r>
          </w:p>
        </w:tc>
        <w:tc>
          <w:tcPr>
            <w:tcW w:w="0" w:type="auto"/>
            <w:shd w:val="clear" w:color="auto" w:fill="auto"/>
            <w:vAlign w:val="center"/>
            <w:hideMark/>
          </w:tcPr>
          <w:p w14:paraId="7F6A0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256A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1EC0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060D5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49084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c>
          <w:tcPr>
            <w:tcW w:w="0" w:type="auto"/>
            <w:shd w:val="clear" w:color="auto" w:fill="auto"/>
            <w:vAlign w:val="center"/>
            <w:hideMark/>
          </w:tcPr>
          <w:p w14:paraId="5D7A9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43D39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26D8FD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D86D6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68D1F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r>
      <w:tr w:rsidR="007267FF" w:rsidRPr="00940B47" w14:paraId="14D510A8" w14:textId="77777777" w:rsidTr="00256218">
        <w:trPr>
          <w:trHeight w:val="300"/>
        </w:trPr>
        <w:tc>
          <w:tcPr>
            <w:tcW w:w="726" w:type="dxa"/>
            <w:shd w:val="clear" w:color="auto" w:fill="auto"/>
            <w:vAlign w:val="center"/>
            <w:hideMark/>
          </w:tcPr>
          <w:p w14:paraId="6533E8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ME002</w:t>
            </w:r>
          </w:p>
        </w:tc>
        <w:tc>
          <w:tcPr>
            <w:tcW w:w="0" w:type="auto"/>
            <w:shd w:val="clear" w:color="auto" w:fill="auto"/>
            <w:vAlign w:val="center"/>
            <w:hideMark/>
          </w:tcPr>
          <w:p w14:paraId="136375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OBSTÉTRICO 2 NIVEL</w:t>
            </w:r>
          </w:p>
        </w:tc>
        <w:tc>
          <w:tcPr>
            <w:tcW w:w="0" w:type="auto"/>
            <w:shd w:val="clear" w:color="auto" w:fill="auto"/>
            <w:vAlign w:val="center"/>
            <w:hideMark/>
          </w:tcPr>
          <w:p w14:paraId="6990B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0550F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A2D6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A2E2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699B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298B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707F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385BB8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1C42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4DD8E4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56129542" w14:textId="77777777" w:rsidTr="00256218">
        <w:trPr>
          <w:trHeight w:val="300"/>
        </w:trPr>
        <w:tc>
          <w:tcPr>
            <w:tcW w:w="726" w:type="dxa"/>
            <w:shd w:val="clear" w:color="auto" w:fill="auto"/>
            <w:vAlign w:val="center"/>
            <w:hideMark/>
          </w:tcPr>
          <w:p w14:paraId="4CECBB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ME004</w:t>
            </w:r>
          </w:p>
        </w:tc>
        <w:tc>
          <w:tcPr>
            <w:tcW w:w="0" w:type="auto"/>
            <w:shd w:val="clear" w:color="auto" w:fill="auto"/>
            <w:vAlign w:val="center"/>
            <w:hideMark/>
          </w:tcPr>
          <w:p w14:paraId="30E5A9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TRASFUSIÓN FETAL INTRAVASCULAR</w:t>
            </w:r>
          </w:p>
        </w:tc>
        <w:tc>
          <w:tcPr>
            <w:tcW w:w="0" w:type="auto"/>
            <w:shd w:val="clear" w:color="auto" w:fill="auto"/>
            <w:vAlign w:val="center"/>
            <w:hideMark/>
          </w:tcPr>
          <w:p w14:paraId="75AE5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BF69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ED13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B958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71E2FB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c>
          <w:tcPr>
            <w:tcW w:w="0" w:type="auto"/>
            <w:shd w:val="clear" w:color="auto" w:fill="auto"/>
            <w:vAlign w:val="center"/>
            <w:hideMark/>
          </w:tcPr>
          <w:p w14:paraId="2BE87E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1472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71444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3F10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1A30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r>
      <w:tr w:rsidR="007267FF" w:rsidRPr="00940B47" w14:paraId="1D72E94A" w14:textId="77777777" w:rsidTr="00256218">
        <w:trPr>
          <w:trHeight w:val="300"/>
        </w:trPr>
        <w:tc>
          <w:tcPr>
            <w:tcW w:w="726" w:type="dxa"/>
            <w:shd w:val="clear" w:color="auto" w:fill="auto"/>
            <w:vAlign w:val="center"/>
            <w:hideMark/>
          </w:tcPr>
          <w:p w14:paraId="21F4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ME006</w:t>
            </w:r>
          </w:p>
        </w:tc>
        <w:tc>
          <w:tcPr>
            <w:tcW w:w="0" w:type="auto"/>
            <w:shd w:val="clear" w:color="auto" w:fill="auto"/>
            <w:vAlign w:val="center"/>
            <w:hideMark/>
          </w:tcPr>
          <w:p w14:paraId="4C3CB0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BIOSIA DIRIGIDA POR ULTRASONIDO</w:t>
            </w:r>
          </w:p>
        </w:tc>
        <w:tc>
          <w:tcPr>
            <w:tcW w:w="0" w:type="auto"/>
            <w:shd w:val="clear" w:color="auto" w:fill="auto"/>
            <w:vAlign w:val="center"/>
            <w:hideMark/>
          </w:tcPr>
          <w:p w14:paraId="4F563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880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3225D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06FE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FEBB8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10AA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706376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2D5F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567A23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269E2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433575B7" w14:textId="77777777" w:rsidTr="00256218">
        <w:trPr>
          <w:trHeight w:val="300"/>
        </w:trPr>
        <w:tc>
          <w:tcPr>
            <w:tcW w:w="726" w:type="dxa"/>
            <w:shd w:val="clear" w:color="auto" w:fill="auto"/>
            <w:vAlign w:val="center"/>
            <w:hideMark/>
          </w:tcPr>
          <w:p w14:paraId="5C6C884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UR000</w:t>
            </w:r>
          </w:p>
        </w:tc>
        <w:tc>
          <w:tcPr>
            <w:tcW w:w="0" w:type="auto"/>
            <w:shd w:val="clear" w:color="auto" w:fill="auto"/>
            <w:vAlign w:val="center"/>
            <w:hideMark/>
          </w:tcPr>
          <w:p w14:paraId="4AB6230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UROLOGÍA</w:t>
            </w:r>
          </w:p>
        </w:tc>
        <w:tc>
          <w:tcPr>
            <w:tcW w:w="0" w:type="auto"/>
            <w:shd w:val="clear" w:color="auto" w:fill="auto"/>
            <w:vAlign w:val="center"/>
            <w:hideMark/>
          </w:tcPr>
          <w:p w14:paraId="486AA5B3" w14:textId="53FBE8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639BEB" w14:textId="02033F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6162B0" w14:textId="51A8E5F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13A505" w14:textId="578B69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AE9BAB" w14:textId="1A62427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96A358" w14:textId="469C3AD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0557F7" w14:textId="728A87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0C4EE9" w14:textId="477B20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33C129F" w14:textId="59A7BE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A3064D" w14:textId="1350CC5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06E51FE" w14:textId="77777777" w:rsidTr="00256218">
        <w:trPr>
          <w:trHeight w:val="300"/>
        </w:trPr>
        <w:tc>
          <w:tcPr>
            <w:tcW w:w="726" w:type="dxa"/>
            <w:shd w:val="clear" w:color="auto" w:fill="auto"/>
            <w:vAlign w:val="center"/>
            <w:hideMark/>
          </w:tcPr>
          <w:p w14:paraId="74F1B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UR001</w:t>
            </w:r>
          </w:p>
        </w:tc>
        <w:tc>
          <w:tcPr>
            <w:tcW w:w="0" w:type="auto"/>
            <w:shd w:val="clear" w:color="auto" w:fill="auto"/>
            <w:vAlign w:val="center"/>
            <w:hideMark/>
          </w:tcPr>
          <w:p w14:paraId="789593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NEFRECTOMÍA</w:t>
            </w:r>
          </w:p>
        </w:tc>
        <w:tc>
          <w:tcPr>
            <w:tcW w:w="0" w:type="auto"/>
            <w:shd w:val="clear" w:color="auto" w:fill="auto"/>
            <w:vAlign w:val="center"/>
            <w:hideMark/>
          </w:tcPr>
          <w:p w14:paraId="1D3C91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37936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2D6A2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5CA6C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05ED6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7FE7E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1992</w:t>
            </w:r>
          </w:p>
        </w:tc>
        <w:tc>
          <w:tcPr>
            <w:tcW w:w="0" w:type="auto"/>
            <w:shd w:val="clear" w:color="auto" w:fill="auto"/>
            <w:vAlign w:val="center"/>
            <w:hideMark/>
          </w:tcPr>
          <w:p w14:paraId="7E18E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1BD92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2659</w:t>
            </w:r>
          </w:p>
        </w:tc>
        <w:tc>
          <w:tcPr>
            <w:tcW w:w="0" w:type="auto"/>
            <w:shd w:val="clear" w:color="auto" w:fill="auto"/>
            <w:vAlign w:val="center"/>
            <w:hideMark/>
          </w:tcPr>
          <w:p w14:paraId="75014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2993</w:t>
            </w:r>
          </w:p>
        </w:tc>
        <w:tc>
          <w:tcPr>
            <w:tcW w:w="0" w:type="auto"/>
            <w:shd w:val="clear" w:color="auto" w:fill="auto"/>
            <w:vAlign w:val="center"/>
            <w:hideMark/>
          </w:tcPr>
          <w:p w14:paraId="4C2E8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3323</w:t>
            </w:r>
          </w:p>
        </w:tc>
      </w:tr>
      <w:tr w:rsidR="007267FF" w:rsidRPr="00940B47" w14:paraId="2E8FCF47" w14:textId="77777777" w:rsidTr="00256218">
        <w:trPr>
          <w:trHeight w:val="300"/>
        </w:trPr>
        <w:tc>
          <w:tcPr>
            <w:tcW w:w="726" w:type="dxa"/>
            <w:shd w:val="clear" w:color="auto" w:fill="auto"/>
            <w:vAlign w:val="center"/>
            <w:hideMark/>
          </w:tcPr>
          <w:p w14:paraId="134C5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UR002</w:t>
            </w:r>
          </w:p>
        </w:tc>
        <w:tc>
          <w:tcPr>
            <w:tcW w:w="0" w:type="auto"/>
            <w:shd w:val="clear" w:color="auto" w:fill="auto"/>
            <w:vAlign w:val="center"/>
            <w:hideMark/>
          </w:tcPr>
          <w:p w14:paraId="71E4EEA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NEFRECTOMÍA LAPAROSCOPICA</w:t>
            </w:r>
          </w:p>
        </w:tc>
        <w:tc>
          <w:tcPr>
            <w:tcW w:w="0" w:type="auto"/>
            <w:shd w:val="clear" w:color="auto" w:fill="auto"/>
            <w:vAlign w:val="center"/>
            <w:hideMark/>
          </w:tcPr>
          <w:p w14:paraId="76A42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12DDB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5EF6AE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3891B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487BB8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4D6946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1992</w:t>
            </w:r>
          </w:p>
        </w:tc>
        <w:tc>
          <w:tcPr>
            <w:tcW w:w="0" w:type="auto"/>
            <w:shd w:val="clear" w:color="auto" w:fill="auto"/>
            <w:vAlign w:val="center"/>
            <w:hideMark/>
          </w:tcPr>
          <w:p w14:paraId="5AC65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05D60A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2659</w:t>
            </w:r>
          </w:p>
        </w:tc>
        <w:tc>
          <w:tcPr>
            <w:tcW w:w="0" w:type="auto"/>
            <w:shd w:val="clear" w:color="auto" w:fill="auto"/>
            <w:vAlign w:val="center"/>
            <w:hideMark/>
          </w:tcPr>
          <w:p w14:paraId="7F4BE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2993</w:t>
            </w:r>
          </w:p>
        </w:tc>
        <w:tc>
          <w:tcPr>
            <w:tcW w:w="0" w:type="auto"/>
            <w:shd w:val="clear" w:color="auto" w:fill="auto"/>
            <w:vAlign w:val="center"/>
            <w:hideMark/>
          </w:tcPr>
          <w:p w14:paraId="1E93F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3323</w:t>
            </w:r>
          </w:p>
        </w:tc>
      </w:tr>
      <w:tr w:rsidR="007267FF" w:rsidRPr="00940B47" w14:paraId="37D124EC" w14:textId="77777777" w:rsidTr="00256218">
        <w:trPr>
          <w:trHeight w:val="300"/>
        </w:trPr>
        <w:tc>
          <w:tcPr>
            <w:tcW w:w="726" w:type="dxa"/>
            <w:shd w:val="clear" w:color="auto" w:fill="auto"/>
            <w:vAlign w:val="center"/>
            <w:hideMark/>
          </w:tcPr>
          <w:p w14:paraId="5E0FA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UR003</w:t>
            </w:r>
          </w:p>
        </w:tc>
        <w:tc>
          <w:tcPr>
            <w:tcW w:w="0" w:type="auto"/>
            <w:shd w:val="clear" w:color="auto" w:fill="auto"/>
            <w:vAlign w:val="center"/>
            <w:hideMark/>
          </w:tcPr>
          <w:p w14:paraId="18B642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PIELOLITOTOMÍA</w:t>
            </w:r>
          </w:p>
        </w:tc>
        <w:tc>
          <w:tcPr>
            <w:tcW w:w="0" w:type="auto"/>
            <w:shd w:val="clear" w:color="auto" w:fill="auto"/>
            <w:vAlign w:val="center"/>
            <w:hideMark/>
          </w:tcPr>
          <w:p w14:paraId="2322B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5154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1C2B97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4F6AE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w:t>
            </w:r>
          </w:p>
        </w:tc>
        <w:tc>
          <w:tcPr>
            <w:tcW w:w="0" w:type="auto"/>
            <w:shd w:val="clear" w:color="auto" w:fill="auto"/>
            <w:vAlign w:val="center"/>
            <w:hideMark/>
          </w:tcPr>
          <w:p w14:paraId="53BE0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1400</w:t>
            </w:r>
          </w:p>
        </w:tc>
        <w:tc>
          <w:tcPr>
            <w:tcW w:w="0" w:type="auto"/>
            <w:shd w:val="clear" w:color="auto" w:fill="auto"/>
            <w:vAlign w:val="center"/>
            <w:hideMark/>
          </w:tcPr>
          <w:p w14:paraId="3C6CE3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38531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1960</w:t>
            </w:r>
          </w:p>
        </w:tc>
        <w:tc>
          <w:tcPr>
            <w:tcW w:w="0" w:type="auto"/>
            <w:shd w:val="clear" w:color="auto" w:fill="auto"/>
            <w:vAlign w:val="center"/>
            <w:hideMark/>
          </w:tcPr>
          <w:p w14:paraId="678A38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3C9BA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2521</w:t>
            </w:r>
          </w:p>
        </w:tc>
        <w:tc>
          <w:tcPr>
            <w:tcW w:w="0" w:type="auto"/>
            <w:shd w:val="clear" w:color="auto" w:fill="auto"/>
            <w:vAlign w:val="center"/>
            <w:hideMark/>
          </w:tcPr>
          <w:p w14:paraId="397E2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2800</w:t>
            </w:r>
          </w:p>
        </w:tc>
      </w:tr>
      <w:tr w:rsidR="007267FF" w:rsidRPr="00940B47" w14:paraId="1E7E7A82" w14:textId="77777777" w:rsidTr="00256218">
        <w:trPr>
          <w:trHeight w:val="300"/>
        </w:trPr>
        <w:tc>
          <w:tcPr>
            <w:tcW w:w="726" w:type="dxa"/>
            <w:shd w:val="clear" w:color="auto" w:fill="auto"/>
            <w:vAlign w:val="center"/>
            <w:hideMark/>
          </w:tcPr>
          <w:p w14:paraId="6D824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UR004</w:t>
            </w:r>
          </w:p>
        </w:tc>
        <w:tc>
          <w:tcPr>
            <w:tcW w:w="0" w:type="auto"/>
            <w:shd w:val="clear" w:color="auto" w:fill="auto"/>
            <w:vAlign w:val="center"/>
            <w:hideMark/>
          </w:tcPr>
          <w:p w14:paraId="3B40D0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CISTOSTOMÍA</w:t>
            </w:r>
          </w:p>
        </w:tc>
        <w:tc>
          <w:tcPr>
            <w:tcW w:w="0" w:type="auto"/>
            <w:shd w:val="clear" w:color="auto" w:fill="auto"/>
            <w:vAlign w:val="center"/>
            <w:hideMark/>
          </w:tcPr>
          <w:p w14:paraId="408E6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3236B9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786CF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06910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5066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60FFE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54E76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4BF9D7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4ABAF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029B6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36DAF06F" w14:textId="77777777" w:rsidTr="00256218">
        <w:trPr>
          <w:trHeight w:val="300"/>
        </w:trPr>
        <w:tc>
          <w:tcPr>
            <w:tcW w:w="726" w:type="dxa"/>
            <w:shd w:val="clear" w:color="auto" w:fill="auto"/>
            <w:vAlign w:val="center"/>
            <w:hideMark/>
          </w:tcPr>
          <w:p w14:paraId="752E87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UR005</w:t>
            </w:r>
          </w:p>
        </w:tc>
        <w:tc>
          <w:tcPr>
            <w:tcW w:w="0" w:type="auto"/>
            <w:shd w:val="clear" w:color="auto" w:fill="auto"/>
            <w:vAlign w:val="center"/>
            <w:hideMark/>
          </w:tcPr>
          <w:p w14:paraId="1523358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(ABIERTA)</w:t>
            </w:r>
          </w:p>
        </w:tc>
        <w:tc>
          <w:tcPr>
            <w:tcW w:w="0" w:type="auto"/>
            <w:shd w:val="clear" w:color="auto" w:fill="auto"/>
            <w:vAlign w:val="center"/>
            <w:hideMark/>
          </w:tcPr>
          <w:p w14:paraId="02C91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75F7E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25966A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67FA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39A70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5888B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1122B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7BABB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0627E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43FF5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0E99E1F8" w14:textId="77777777" w:rsidTr="00256218">
        <w:trPr>
          <w:trHeight w:val="300"/>
        </w:trPr>
        <w:tc>
          <w:tcPr>
            <w:tcW w:w="726" w:type="dxa"/>
            <w:shd w:val="clear" w:color="auto" w:fill="auto"/>
            <w:vAlign w:val="center"/>
            <w:hideMark/>
          </w:tcPr>
          <w:p w14:paraId="0846A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UR006</w:t>
            </w:r>
          </w:p>
        </w:tc>
        <w:tc>
          <w:tcPr>
            <w:tcW w:w="0" w:type="auto"/>
            <w:shd w:val="clear" w:color="auto" w:fill="auto"/>
            <w:vAlign w:val="center"/>
            <w:hideMark/>
          </w:tcPr>
          <w:p w14:paraId="19B7DF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ENDOSCÓPICO DEL REFLUJO VESICOURETERAL</w:t>
            </w:r>
          </w:p>
        </w:tc>
        <w:tc>
          <w:tcPr>
            <w:tcW w:w="0" w:type="auto"/>
            <w:shd w:val="clear" w:color="auto" w:fill="auto"/>
            <w:vAlign w:val="center"/>
            <w:hideMark/>
          </w:tcPr>
          <w:p w14:paraId="3E020D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6FC5B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021B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7CB1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46635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B13E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7581E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1696</w:t>
            </w:r>
          </w:p>
        </w:tc>
        <w:tc>
          <w:tcPr>
            <w:tcW w:w="0" w:type="auto"/>
            <w:shd w:val="clear" w:color="auto" w:fill="auto"/>
            <w:vAlign w:val="center"/>
            <w:hideMark/>
          </w:tcPr>
          <w:p w14:paraId="13DA3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1939</w:t>
            </w:r>
          </w:p>
        </w:tc>
        <w:tc>
          <w:tcPr>
            <w:tcW w:w="0" w:type="auto"/>
            <w:shd w:val="clear" w:color="auto" w:fill="auto"/>
            <w:vAlign w:val="center"/>
            <w:hideMark/>
          </w:tcPr>
          <w:p w14:paraId="36606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2182</w:t>
            </w:r>
          </w:p>
        </w:tc>
        <w:tc>
          <w:tcPr>
            <w:tcW w:w="0" w:type="auto"/>
            <w:shd w:val="clear" w:color="auto" w:fill="auto"/>
            <w:vAlign w:val="center"/>
            <w:hideMark/>
          </w:tcPr>
          <w:p w14:paraId="2B484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2425</w:t>
            </w:r>
          </w:p>
        </w:tc>
      </w:tr>
      <w:tr w:rsidR="007267FF" w:rsidRPr="00940B47" w14:paraId="1BC397FD" w14:textId="77777777" w:rsidTr="00256218">
        <w:trPr>
          <w:trHeight w:val="300"/>
        </w:trPr>
        <w:tc>
          <w:tcPr>
            <w:tcW w:w="726" w:type="dxa"/>
            <w:shd w:val="clear" w:color="auto" w:fill="auto"/>
            <w:vAlign w:val="center"/>
            <w:hideMark/>
          </w:tcPr>
          <w:p w14:paraId="407EB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UR007</w:t>
            </w:r>
          </w:p>
        </w:tc>
        <w:tc>
          <w:tcPr>
            <w:tcW w:w="0" w:type="auto"/>
            <w:shd w:val="clear" w:color="auto" w:fill="auto"/>
            <w:vAlign w:val="center"/>
            <w:hideMark/>
          </w:tcPr>
          <w:p w14:paraId="575DDD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DILATACIÓN URETRAL</w:t>
            </w:r>
          </w:p>
        </w:tc>
        <w:tc>
          <w:tcPr>
            <w:tcW w:w="0" w:type="auto"/>
            <w:shd w:val="clear" w:color="auto" w:fill="auto"/>
            <w:vAlign w:val="center"/>
            <w:hideMark/>
          </w:tcPr>
          <w:p w14:paraId="471234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0789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E3E7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4D8CF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3306A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22743B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60115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14EBE9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3958E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239EB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3A534CF2" w14:textId="77777777" w:rsidTr="00256218">
        <w:trPr>
          <w:trHeight w:val="300"/>
        </w:trPr>
        <w:tc>
          <w:tcPr>
            <w:tcW w:w="726" w:type="dxa"/>
            <w:shd w:val="clear" w:color="auto" w:fill="auto"/>
            <w:vAlign w:val="center"/>
            <w:hideMark/>
          </w:tcPr>
          <w:p w14:paraId="39AA72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UR008</w:t>
            </w:r>
          </w:p>
        </w:tc>
        <w:tc>
          <w:tcPr>
            <w:tcW w:w="0" w:type="auto"/>
            <w:shd w:val="clear" w:color="auto" w:fill="auto"/>
            <w:vAlign w:val="center"/>
            <w:hideMark/>
          </w:tcPr>
          <w:p w14:paraId="5B0A48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URETROMÍA INTERNA ENDOSCÓPICA</w:t>
            </w:r>
          </w:p>
        </w:tc>
        <w:tc>
          <w:tcPr>
            <w:tcW w:w="0" w:type="auto"/>
            <w:shd w:val="clear" w:color="auto" w:fill="auto"/>
            <w:vAlign w:val="center"/>
            <w:hideMark/>
          </w:tcPr>
          <w:p w14:paraId="349D61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4B15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393D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0A1D4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20E22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202FB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61AB35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001E0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A6D4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6DD90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56BFEEC" w14:textId="77777777" w:rsidTr="00256218">
        <w:trPr>
          <w:trHeight w:val="300"/>
        </w:trPr>
        <w:tc>
          <w:tcPr>
            <w:tcW w:w="726" w:type="dxa"/>
            <w:shd w:val="clear" w:color="auto" w:fill="auto"/>
            <w:vAlign w:val="center"/>
            <w:hideMark/>
          </w:tcPr>
          <w:p w14:paraId="28BBBB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UR009</w:t>
            </w:r>
          </w:p>
        </w:tc>
        <w:tc>
          <w:tcPr>
            <w:tcW w:w="0" w:type="auto"/>
            <w:shd w:val="clear" w:color="auto" w:fill="auto"/>
            <w:vAlign w:val="center"/>
            <w:hideMark/>
          </w:tcPr>
          <w:p w14:paraId="451CAF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ORQUIECTOMÍA BILATERAL</w:t>
            </w:r>
          </w:p>
        </w:tc>
        <w:tc>
          <w:tcPr>
            <w:tcW w:w="0" w:type="auto"/>
            <w:shd w:val="clear" w:color="auto" w:fill="auto"/>
            <w:vAlign w:val="center"/>
            <w:hideMark/>
          </w:tcPr>
          <w:p w14:paraId="7882A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6C9C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6497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0C273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570253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F592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A9F74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023CEA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75ED3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89C0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2CDD0507" w14:textId="77777777" w:rsidTr="00256218">
        <w:trPr>
          <w:trHeight w:val="300"/>
        </w:trPr>
        <w:tc>
          <w:tcPr>
            <w:tcW w:w="726" w:type="dxa"/>
            <w:shd w:val="clear" w:color="auto" w:fill="auto"/>
            <w:vAlign w:val="center"/>
            <w:hideMark/>
          </w:tcPr>
          <w:p w14:paraId="1B1F4F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UR010</w:t>
            </w:r>
          </w:p>
        </w:tc>
        <w:tc>
          <w:tcPr>
            <w:tcW w:w="0" w:type="auto"/>
            <w:shd w:val="clear" w:color="auto" w:fill="auto"/>
            <w:vAlign w:val="center"/>
            <w:hideMark/>
          </w:tcPr>
          <w:p w14:paraId="1B4AB0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MEATOTOMÍAS</w:t>
            </w:r>
          </w:p>
        </w:tc>
        <w:tc>
          <w:tcPr>
            <w:tcW w:w="0" w:type="auto"/>
            <w:shd w:val="clear" w:color="auto" w:fill="auto"/>
            <w:vAlign w:val="center"/>
            <w:hideMark/>
          </w:tcPr>
          <w:p w14:paraId="1B6EC4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383B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FCFA0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0B600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7CEF9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0F7E5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7D2F84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2309D0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4A826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970</w:t>
            </w:r>
          </w:p>
        </w:tc>
        <w:tc>
          <w:tcPr>
            <w:tcW w:w="0" w:type="auto"/>
            <w:shd w:val="clear" w:color="auto" w:fill="auto"/>
            <w:vAlign w:val="center"/>
            <w:hideMark/>
          </w:tcPr>
          <w:p w14:paraId="090C03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r>
      <w:tr w:rsidR="007267FF" w:rsidRPr="00940B47" w14:paraId="616789C5" w14:textId="77777777" w:rsidTr="00256218">
        <w:trPr>
          <w:trHeight w:val="1200"/>
        </w:trPr>
        <w:tc>
          <w:tcPr>
            <w:tcW w:w="726" w:type="dxa"/>
            <w:shd w:val="clear" w:color="auto" w:fill="auto"/>
            <w:vAlign w:val="center"/>
            <w:hideMark/>
          </w:tcPr>
          <w:p w14:paraId="36169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UR011</w:t>
            </w:r>
          </w:p>
        </w:tc>
        <w:tc>
          <w:tcPr>
            <w:tcW w:w="0" w:type="auto"/>
            <w:shd w:val="clear" w:color="auto" w:fill="auto"/>
            <w:vAlign w:val="center"/>
            <w:hideMark/>
          </w:tcPr>
          <w:p w14:paraId="1C9509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RETROPERITONEALES. (ESECCIÓN EN BLOQUE DE TUMOR, ESPECIFICANDO CABEZA Y CUELLO, TÓRAX, MEDIASTINO, ABDOMEN, RETRO PERITONEAL, PELVIS, EXTREMIDADES)</w:t>
            </w:r>
          </w:p>
        </w:tc>
        <w:tc>
          <w:tcPr>
            <w:tcW w:w="0" w:type="auto"/>
            <w:shd w:val="clear" w:color="auto" w:fill="auto"/>
            <w:vAlign w:val="center"/>
            <w:hideMark/>
          </w:tcPr>
          <w:p w14:paraId="1CA0B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5C076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23612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6175F6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05811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44E65E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54C1B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670B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4CCF7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4F433C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3E6F8BD4" w14:textId="77777777" w:rsidTr="00256218">
        <w:trPr>
          <w:trHeight w:val="300"/>
        </w:trPr>
        <w:tc>
          <w:tcPr>
            <w:tcW w:w="726" w:type="dxa"/>
            <w:shd w:val="clear" w:color="auto" w:fill="auto"/>
            <w:vAlign w:val="center"/>
            <w:hideMark/>
          </w:tcPr>
          <w:p w14:paraId="5C1D30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UR012</w:t>
            </w:r>
          </w:p>
        </w:tc>
        <w:tc>
          <w:tcPr>
            <w:tcW w:w="0" w:type="auto"/>
            <w:shd w:val="clear" w:color="auto" w:fill="auto"/>
            <w:vAlign w:val="center"/>
            <w:hideMark/>
          </w:tcPr>
          <w:p w14:paraId="66CAE7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EXÉRESIS DE QUISTE DE EPIDÍDIMO</w:t>
            </w:r>
          </w:p>
        </w:tc>
        <w:tc>
          <w:tcPr>
            <w:tcW w:w="0" w:type="auto"/>
            <w:shd w:val="clear" w:color="auto" w:fill="auto"/>
            <w:vAlign w:val="center"/>
            <w:hideMark/>
          </w:tcPr>
          <w:p w14:paraId="111771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B6911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8C81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013C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2ED2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01DA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0BDA7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285</w:t>
            </w:r>
          </w:p>
        </w:tc>
        <w:tc>
          <w:tcPr>
            <w:tcW w:w="0" w:type="auto"/>
            <w:shd w:val="clear" w:color="auto" w:fill="auto"/>
            <w:vAlign w:val="center"/>
            <w:hideMark/>
          </w:tcPr>
          <w:p w14:paraId="565F7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c>
          <w:tcPr>
            <w:tcW w:w="0" w:type="auto"/>
            <w:shd w:val="clear" w:color="auto" w:fill="auto"/>
            <w:vAlign w:val="center"/>
            <w:hideMark/>
          </w:tcPr>
          <w:p w14:paraId="27303C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009A67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r>
      <w:tr w:rsidR="007267FF" w:rsidRPr="00940B47" w14:paraId="1DAC5D5B" w14:textId="77777777" w:rsidTr="00256218">
        <w:trPr>
          <w:trHeight w:val="300"/>
        </w:trPr>
        <w:tc>
          <w:tcPr>
            <w:tcW w:w="726" w:type="dxa"/>
            <w:shd w:val="clear" w:color="auto" w:fill="auto"/>
            <w:vAlign w:val="center"/>
            <w:hideMark/>
          </w:tcPr>
          <w:p w14:paraId="585409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UR013</w:t>
            </w:r>
          </w:p>
        </w:tc>
        <w:tc>
          <w:tcPr>
            <w:tcW w:w="0" w:type="auto"/>
            <w:shd w:val="clear" w:color="auto" w:fill="auto"/>
            <w:vAlign w:val="center"/>
            <w:hideMark/>
          </w:tcPr>
          <w:p w14:paraId="2AF97B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NEFROSTOMÍA</w:t>
            </w:r>
          </w:p>
        </w:tc>
        <w:tc>
          <w:tcPr>
            <w:tcW w:w="0" w:type="auto"/>
            <w:shd w:val="clear" w:color="auto" w:fill="auto"/>
            <w:vAlign w:val="center"/>
            <w:hideMark/>
          </w:tcPr>
          <w:p w14:paraId="3FF08C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A59A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2CFA0E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1015C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F0FF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123CA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3B929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02B43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571DB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29AAEF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63876631" w14:textId="77777777" w:rsidTr="00256218">
        <w:trPr>
          <w:trHeight w:val="300"/>
        </w:trPr>
        <w:tc>
          <w:tcPr>
            <w:tcW w:w="726" w:type="dxa"/>
            <w:shd w:val="clear" w:color="auto" w:fill="auto"/>
            <w:vAlign w:val="center"/>
            <w:hideMark/>
          </w:tcPr>
          <w:p w14:paraId="78863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UR014</w:t>
            </w:r>
          </w:p>
        </w:tc>
        <w:tc>
          <w:tcPr>
            <w:tcW w:w="0" w:type="auto"/>
            <w:shd w:val="clear" w:color="auto" w:fill="auto"/>
            <w:vAlign w:val="center"/>
            <w:hideMark/>
          </w:tcPr>
          <w:p w14:paraId="512626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RECANALIZACIÓN DE DEFERENTE</w:t>
            </w:r>
          </w:p>
        </w:tc>
        <w:tc>
          <w:tcPr>
            <w:tcW w:w="0" w:type="auto"/>
            <w:shd w:val="clear" w:color="auto" w:fill="auto"/>
            <w:vAlign w:val="center"/>
            <w:hideMark/>
          </w:tcPr>
          <w:p w14:paraId="3F9B5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45F4D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5CC3D4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5FC70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709A2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5C46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3A506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1696</w:t>
            </w:r>
          </w:p>
        </w:tc>
        <w:tc>
          <w:tcPr>
            <w:tcW w:w="0" w:type="auto"/>
            <w:shd w:val="clear" w:color="auto" w:fill="auto"/>
            <w:vAlign w:val="center"/>
            <w:hideMark/>
          </w:tcPr>
          <w:p w14:paraId="39E1B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1939</w:t>
            </w:r>
          </w:p>
        </w:tc>
        <w:tc>
          <w:tcPr>
            <w:tcW w:w="0" w:type="auto"/>
            <w:shd w:val="clear" w:color="auto" w:fill="auto"/>
            <w:vAlign w:val="center"/>
            <w:hideMark/>
          </w:tcPr>
          <w:p w14:paraId="22516D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2182</w:t>
            </w:r>
          </w:p>
        </w:tc>
        <w:tc>
          <w:tcPr>
            <w:tcW w:w="0" w:type="auto"/>
            <w:shd w:val="clear" w:color="auto" w:fill="auto"/>
            <w:vAlign w:val="center"/>
            <w:hideMark/>
          </w:tcPr>
          <w:p w14:paraId="28DDE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2425</w:t>
            </w:r>
          </w:p>
        </w:tc>
      </w:tr>
      <w:tr w:rsidR="007267FF" w:rsidRPr="00940B47" w14:paraId="05228AC2" w14:textId="77777777" w:rsidTr="00256218">
        <w:trPr>
          <w:trHeight w:val="300"/>
        </w:trPr>
        <w:tc>
          <w:tcPr>
            <w:tcW w:w="726" w:type="dxa"/>
            <w:shd w:val="clear" w:color="auto" w:fill="auto"/>
            <w:vAlign w:val="center"/>
            <w:hideMark/>
          </w:tcPr>
          <w:p w14:paraId="5C68497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NF000</w:t>
            </w:r>
          </w:p>
        </w:tc>
        <w:tc>
          <w:tcPr>
            <w:tcW w:w="0" w:type="auto"/>
            <w:shd w:val="clear" w:color="auto" w:fill="auto"/>
            <w:vAlign w:val="center"/>
            <w:hideMark/>
          </w:tcPr>
          <w:p w14:paraId="27D6D74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NEFROLOGÍA</w:t>
            </w:r>
          </w:p>
        </w:tc>
        <w:tc>
          <w:tcPr>
            <w:tcW w:w="0" w:type="auto"/>
            <w:shd w:val="clear" w:color="auto" w:fill="auto"/>
            <w:vAlign w:val="center"/>
            <w:hideMark/>
          </w:tcPr>
          <w:p w14:paraId="780EC850" w14:textId="1DBC13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27A45D" w14:textId="5334A8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DD97501" w14:textId="2625A6B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6A6C72" w14:textId="0D7A5DF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F3D64" w14:textId="2A7323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72CEFE" w14:textId="1E23A3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B9972" w14:textId="583242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BAACF0" w14:textId="1B3B499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895D36" w14:textId="4C83CA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C9BB47" w14:textId="76EF03E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B5E651" w14:textId="77777777" w:rsidTr="00256218">
        <w:trPr>
          <w:trHeight w:val="300"/>
        </w:trPr>
        <w:tc>
          <w:tcPr>
            <w:tcW w:w="726" w:type="dxa"/>
            <w:shd w:val="clear" w:color="auto" w:fill="auto"/>
            <w:vAlign w:val="center"/>
            <w:hideMark/>
          </w:tcPr>
          <w:p w14:paraId="1931E0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NF001</w:t>
            </w:r>
          </w:p>
        </w:tc>
        <w:tc>
          <w:tcPr>
            <w:tcW w:w="0" w:type="auto"/>
            <w:shd w:val="clear" w:color="auto" w:fill="auto"/>
            <w:vAlign w:val="center"/>
            <w:hideMark/>
          </w:tcPr>
          <w:p w14:paraId="298299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(CON EQUIPO)</w:t>
            </w:r>
          </w:p>
        </w:tc>
        <w:tc>
          <w:tcPr>
            <w:tcW w:w="0" w:type="auto"/>
            <w:shd w:val="clear" w:color="auto" w:fill="auto"/>
            <w:vAlign w:val="center"/>
            <w:hideMark/>
          </w:tcPr>
          <w:p w14:paraId="125A4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C42A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15536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3B9945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1FB5F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239C4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831</w:t>
            </w:r>
          </w:p>
        </w:tc>
        <w:tc>
          <w:tcPr>
            <w:tcW w:w="0" w:type="auto"/>
            <w:shd w:val="clear" w:color="auto" w:fill="auto"/>
            <w:vAlign w:val="center"/>
            <w:hideMark/>
          </w:tcPr>
          <w:p w14:paraId="3E678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58D47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c>
          <w:tcPr>
            <w:tcW w:w="0" w:type="auto"/>
            <w:shd w:val="clear" w:color="auto" w:fill="auto"/>
            <w:vAlign w:val="center"/>
            <w:hideMark/>
          </w:tcPr>
          <w:p w14:paraId="37F26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c>
          <w:tcPr>
            <w:tcW w:w="0" w:type="auto"/>
            <w:shd w:val="clear" w:color="auto" w:fill="auto"/>
            <w:vAlign w:val="center"/>
            <w:hideMark/>
          </w:tcPr>
          <w:p w14:paraId="6AB09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1389</w:t>
            </w:r>
          </w:p>
        </w:tc>
      </w:tr>
      <w:tr w:rsidR="007267FF" w:rsidRPr="00940B47" w14:paraId="598FBC53" w14:textId="77777777" w:rsidTr="00256218">
        <w:trPr>
          <w:trHeight w:val="300"/>
        </w:trPr>
        <w:tc>
          <w:tcPr>
            <w:tcW w:w="726" w:type="dxa"/>
            <w:shd w:val="clear" w:color="auto" w:fill="auto"/>
            <w:vAlign w:val="center"/>
            <w:hideMark/>
          </w:tcPr>
          <w:p w14:paraId="67516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NF002</w:t>
            </w:r>
          </w:p>
        </w:tc>
        <w:tc>
          <w:tcPr>
            <w:tcW w:w="0" w:type="auto"/>
            <w:shd w:val="clear" w:color="auto" w:fill="auto"/>
            <w:vAlign w:val="center"/>
            <w:hideMark/>
          </w:tcPr>
          <w:p w14:paraId="38DDC0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(SIN EQUIPO)</w:t>
            </w:r>
          </w:p>
        </w:tc>
        <w:tc>
          <w:tcPr>
            <w:tcW w:w="0" w:type="auto"/>
            <w:shd w:val="clear" w:color="auto" w:fill="auto"/>
            <w:vAlign w:val="center"/>
            <w:hideMark/>
          </w:tcPr>
          <w:p w14:paraId="2E2E3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F2530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0D4D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4F684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6EB69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6DB8F3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6B62AC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38DE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36C82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572</w:t>
            </w:r>
          </w:p>
        </w:tc>
        <w:tc>
          <w:tcPr>
            <w:tcW w:w="0" w:type="auto"/>
            <w:shd w:val="clear" w:color="auto" w:fill="auto"/>
            <w:vAlign w:val="center"/>
            <w:hideMark/>
          </w:tcPr>
          <w:p w14:paraId="381A0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r>
      <w:tr w:rsidR="007267FF" w:rsidRPr="00940B47" w14:paraId="2FE876C1" w14:textId="77777777" w:rsidTr="00256218">
        <w:trPr>
          <w:trHeight w:val="300"/>
        </w:trPr>
        <w:tc>
          <w:tcPr>
            <w:tcW w:w="726" w:type="dxa"/>
            <w:shd w:val="clear" w:color="auto" w:fill="auto"/>
            <w:vAlign w:val="center"/>
            <w:hideMark/>
          </w:tcPr>
          <w:p w14:paraId="7A389F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NF006</w:t>
            </w:r>
          </w:p>
        </w:tc>
        <w:tc>
          <w:tcPr>
            <w:tcW w:w="0" w:type="auto"/>
            <w:shd w:val="clear" w:color="auto" w:fill="auto"/>
            <w:vAlign w:val="center"/>
            <w:hideMark/>
          </w:tcPr>
          <w:p w14:paraId="694652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RENAL</w:t>
            </w:r>
          </w:p>
        </w:tc>
        <w:tc>
          <w:tcPr>
            <w:tcW w:w="0" w:type="auto"/>
            <w:shd w:val="clear" w:color="auto" w:fill="auto"/>
            <w:vAlign w:val="center"/>
            <w:hideMark/>
          </w:tcPr>
          <w:p w14:paraId="49E28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316A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666F88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5FC45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09F0B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72EB8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c>
          <w:tcPr>
            <w:tcW w:w="0" w:type="auto"/>
            <w:shd w:val="clear" w:color="auto" w:fill="auto"/>
            <w:vAlign w:val="center"/>
            <w:hideMark/>
          </w:tcPr>
          <w:p w14:paraId="51EE5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c>
          <w:tcPr>
            <w:tcW w:w="0" w:type="auto"/>
            <w:shd w:val="clear" w:color="auto" w:fill="auto"/>
            <w:vAlign w:val="center"/>
            <w:hideMark/>
          </w:tcPr>
          <w:p w14:paraId="409AE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117B25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3C58A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r>
      <w:tr w:rsidR="007267FF" w:rsidRPr="00940B47" w14:paraId="0C4EC4C1" w14:textId="77777777" w:rsidTr="00256218">
        <w:trPr>
          <w:trHeight w:val="300"/>
        </w:trPr>
        <w:tc>
          <w:tcPr>
            <w:tcW w:w="726" w:type="dxa"/>
            <w:shd w:val="clear" w:color="auto" w:fill="auto"/>
            <w:vAlign w:val="center"/>
            <w:hideMark/>
          </w:tcPr>
          <w:p w14:paraId="04209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NF007</w:t>
            </w:r>
          </w:p>
        </w:tc>
        <w:tc>
          <w:tcPr>
            <w:tcW w:w="0" w:type="auto"/>
            <w:shd w:val="clear" w:color="auto" w:fill="auto"/>
            <w:vAlign w:val="center"/>
            <w:hideMark/>
          </w:tcPr>
          <w:p w14:paraId="7280E1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REFLUJO VESICOURETRAL</w:t>
            </w:r>
          </w:p>
        </w:tc>
        <w:tc>
          <w:tcPr>
            <w:tcW w:w="0" w:type="auto"/>
            <w:shd w:val="clear" w:color="auto" w:fill="auto"/>
            <w:vAlign w:val="center"/>
            <w:hideMark/>
          </w:tcPr>
          <w:p w14:paraId="55651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23566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3FCAE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4FBC1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DF01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7DCC2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1068</w:t>
            </w:r>
          </w:p>
        </w:tc>
        <w:tc>
          <w:tcPr>
            <w:tcW w:w="0" w:type="auto"/>
            <w:shd w:val="clear" w:color="auto" w:fill="auto"/>
            <w:vAlign w:val="center"/>
            <w:hideMark/>
          </w:tcPr>
          <w:p w14:paraId="1D2EC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c>
          <w:tcPr>
            <w:tcW w:w="0" w:type="auto"/>
            <w:shd w:val="clear" w:color="auto" w:fill="auto"/>
            <w:vAlign w:val="center"/>
            <w:hideMark/>
          </w:tcPr>
          <w:p w14:paraId="26502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1426</w:t>
            </w:r>
          </w:p>
        </w:tc>
        <w:tc>
          <w:tcPr>
            <w:tcW w:w="0" w:type="auto"/>
            <w:shd w:val="clear" w:color="auto" w:fill="auto"/>
            <w:vAlign w:val="center"/>
            <w:hideMark/>
          </w:tcPr>
          <w:p w14:paraId="6CA32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1604</w:t>
            </w:r>
          </w:p>
        </w:tc>
        <w:tc>
          <w:tcPr>
            <w:tcW w:w="0" w:type="auto"/>
            <w:shd w:val="clear" w:color="auto" w:fill="auto"/>
            <w:vAlign w:val="center"/>
            <w:hideMark/>
          </w:tcPr>
          <w:p w14:paraId="4A968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1783</w:t>
            </w:r>
          </w:p>
        </w:tc>
      </w:tr>
      <w:tr w:rsidR="007267FF" w:rsidRPr="00940B47" w14:paraId="1ED848D1" w14:textId="77777777" w:rsidTr="00256218">
        <w:trPr>
          <w:trHeight w:val="300"/>
        </w:trPr>
        <w:tc>
          <w:tcPr>
            <w:tcW w:w="726" w:type="dxa"/>
            <w:shd w:val="clear" w:color="auto" w:fill="auto"/>
            <w:vAlign w:val="center"/>
            <w:hideMark/>
          </w:tcPr>
          <w:p w14:paraId="44DEDF0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ON000</w:t>
            </w:r>
          </w:p>
        </w:tc>
        <w:tc>
          <w:tcPr>
            <w:tcW w:w="0" w:type="auto"/>
            <w:shd w:val="clear" w:color="auto" w:fill="auto"/>
            <w:vAlign w:val="center"/>
            <w:hideMark/>
          </w:tcPr>
          <w:p w14:paraId="351FE5B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ONCOCIRUGÍA</w:t>
            </w:r>
          </w:p>
        </w:tc>
        <w:tc>
          <w:tcPr>
            <w:tcW w:w="0" w:type="auto"/>
            <w:shd w:val="clear" w:color="auto" w:fill="auto"/>
            <w:vAlign w:val="center"/>
            <w:hideMark/>
          </w:tcPr>
          <w:p w14:paraId="23BD72B5" w14:textId="4A755E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E64493" w14:textId="13ABCE0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1856E" w14:textId="410BB3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C8B87C" w14:textId="7901FB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5A39A0" w14:textId="5C2912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617B08" w14:textId="2EAB12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B99575" w14:textId="73F5780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A78224" w14:textId="2B09CB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389AB6" w14:textId="31C93C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9406DE" w14:textId="10206B0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A30D294" w14:textId="77777777" w:rsidTr="00256218">
        <w:trPr>
          <w:trHeight w:val="600"/>
        </w:trPr>
        <w:tc>
          <w:tcPr>
            <w:tcW w:w="726" w:type="dxa"/>
            <w:shd w:val="clear" w:color="auto" w:fill="auto"/>
            <w:vAlign w:val="center"/>
            <w:hideMark/>
          </w:tcPr>
          <w:p w14:paraId="6A6E4F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ON001</w:t>
            </w:r>
          </w:p>
        </w:tc>
        <w:tc>
          <w:tcPr>
            <w:tcW w:w="0" w:type="auto"/>
            <w:shd w:val="clear" w:color="auto" w:fill="auto"/>
            <w:vAlign w:val="center"/>
            <w:hideMark/>
          </w:tcPr>
          <w:p w14:paraId="24E99F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LABIO, CAVIDAD ORAL Y FARINGE</w:t>
            </w:r>
          </w:p>
        </w:tc>
        <w:tc>
          <w:tcPr>
            <w:tcW w:w="0" w:type="auto"/>
            <w:shd w:val="clear" w:color="auto" w:fill="auto"/>
            <w:vAlign w:val="center"/>
            <w:hideMark/>
          </w:tcPr>
          <w:p w14:paraId="31940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07D2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229C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710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06C8ED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65495A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4A32C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8594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34248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787D4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06A02B1C" w14:textId="77777777" w:rsidTr="00256218">
        <w:trPr>
          <w:trHeight w:val="600"/>
        </w:trPr>
        <w:tc>
          <w:tcPr>
            <w:tcW w:w="726" w:type="dxa"/>
            <w:shd w:val="clear" w:color="auto" w:fill="auto"/>
            <w:vAlign w:val="center"/>
            <w:hideMark/>
          </w:tcPr>
          <w:p w14:paraId="3E0B8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ON002</w:t>
            </w:r>
          </w:p>
        </w:tc>
        <w:tc>
          <w:tcPr>
            <w:tcW w:w="0" w:type="auto"/>
            <w:shd w:val="clear" w:color="auto" w:fill="auto"/>
            <w:vAlign w:val="center"/>
            <w:hideMark/>
          </w:tcPr>
          <w:p w14:paraId="5A706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NEOPLASIAS BENIGNAS DE ÓRGANOS RESPIRATORIO E INTRATORÁCICOS</w:t>
            </w:r>
          </w:p>
        </w:tc>
        <w:tc>
          <w:tcPr>
            <w:tcW w:w="0" w:type="auto"/>
            <w:shd w:val="clear" w:color="auto" w:fill="auto"/>
            <w:vAlign w:val="center"/>
            <w:hideMark/>
          </w:tcPr>
          <w:p w14:paraId="251AD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15E36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666C5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599E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CE01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1BB26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267B3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6126B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249982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303BF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27B8D1C9" w14:textId="77777777" w:rsidTr="00256218">
        <w:trPr>
          <w:trHeight w:val="300"/>
        </w:trPr>
        <w:tc>
          <w:tcPr>
            <w:tcW w:w="726" w:type="dxa"/>
            <w:shd w:val="clear" w:color="auto" w:fill="auto"/>
            <w:vAlign w:val="center"/>
            <w:hideMark/>
          </w:tcPr>
          <w:p w14:paraId="49A289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ON003</w:t>
            </w:r>
          </w:p>
        </w:tc>
        <w:tc>
          <w:tcPr>
            <w:tcW w:w="0" w:type="auto"/>
            <w:shd w:val="clear" w:color="auto" w:fill="auto"/>
            <w:vAlign w:val="center"/>
            <w:hideMark/>
          </w:tcPr>
          <w:p w14:paraId="7B90DC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DISECCIÓN RADICAL DE CUELLO</w:t>
            </w:r>
          </w:p>
        </w:tc>
        <w:tc>
          <w:tcPr>
            <w:tcW w:w="0" w:type="auto"/>
            <w:shd w:val="clear" w:color="auto" w:fill="auto"/>
            <w:vAlign w:val="center"/>
            <w:hideMark/>
          </w:tcPr>
          <w:p w14:paraId="7F7835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1AB71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91F2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B4E3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33F62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46AB9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0D531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46B8F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2405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399517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19314DBB" w14:textId="77777777" w:rsidTr="00256218">
        <w:trPr>
          <w:trHeight w:val="300"/>
        </w:trPr>
        <w:tc>
          <w:tcPr>
            <w:tcW w:w="726" w:type="dxa"/>
            <w:shd w:val="clear" w:color="auto" w:fill="auto"/>
            <w:vAlign w:val="center"/>
            <w:hideMark/>
          </w:tcPr>
          <w:p w14:paraId="7854D2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ON004</w:t>
            </w:r>
          </w:p>
        </w:tc>
        <w:tc>
          <w:tcPr>
            <w:tcW w:w="0" w:type="auto"/>
            <w:shd w:val="clear" w:color="auto" w:fill="auto"/>
            <w:vAlign w:val="center"/>
            <w:hideMark/>
          </w:tcPr>
          <w:p w14:paraId="69179C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BIOPSIA ESICIONAL DIAGNÓSTICA</w:t>
            </w:r>
          </w:p>
        </w:tc>
        <w:tc>
          <w:tcPr>
            <w:tcW w:w="0" w:type="auto"/>
            <w:shd w:val="clear" w:color="auto" w:fill="auto"/>
            <w:vAlign w:val="center"/>
            <w:hideMark/>
          </w:tcPr>
          <w:p w14:paraId="49D0E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E41E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0D19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306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E5DA1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9001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43FCA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E520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3BDFE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79A6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9869CCA" w14:textId="77777777" w:rsidTr="00256218">
        <w:trPr>
          <w:trHeight w:val="300"/>
        </w:trPr>
        <w:tc>
          <w:tcPr>
            <w:tcW w:w="726" w:type="dxa"/>
            <w:shd w:val="clear" w:color="auto" w:fill="auto"/>
            <w:vAlign w:val="center"/>
            <w:hideMark/>
          </w:tcPr>
          <w:p w14:paraId="137FB7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ON005</w:t>
            </w:r>
          </w:p>
        </w:tc>
        <w:tc>
          <w:tcPr>
            <w:tcW w:w="0" w:type="auto"/>
            <w:shd w:val="clear" w:color="auto" w:fill="auto"/>
            <w:vAlign w:val="center"/>
            <w:hideMark/>
          </w:tcPr>
          <w:p w14:paraId="25B28E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TIROIDECTOMÍA (CA TIROIDES)</w:t>
            </w:r>
          </w:p>
        </w:tc>
        <w:tc>
          <w:tcPr>
            <w:tcW w:w="0" w:type="auto"/>
            <w:shd w:val="clear" w:color="auto" w:fill="auto"/>
            <w:vAlign w:val="center"/>
            <w:hideMark/>
          </w:tcPr>
          <w:p w14:paraId="4E20B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72A5D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F574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21874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5D658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1C31D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3E6D8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09E7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208C2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3AC102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387BCF0A" w14:textId="77777777" w:rsidTr="00256218">
        <w:trPr>
          <w:trHeight w:val="600"/>
        </w:trPr>
        <w:tc>
          <w:tcPr>
            <w:tcW w:w="726" w:type="dxa"/>
            <w:shd w:val="clear" w:color="auto" w:fill="auto"/>
            <w:vAlign w:val="center"/>
            <w:hideMark/>
          </w:tcPr>
          <w:p w14:paraId="5C39A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ON006</w:t>
            </w:r>
          </w:p>
        </w:tc>
        <w:tc>
          <w:tcPr>
            <w:tcW w:w="0" w:type="auto"/>
            <w:shd w:val="clear" w:color="auto" w:fill="auto"/>
            <w:vAlign w:val="center"/>
            <w:hideMark/>
          </w:tcPr>
          <w:p w14:paraId="2A485F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RESECCIÓN DE TUMORES DE CAVIDAD ABDOMINAL</w:t>
            </w:r>
          </w:p>
        </w:tc>
        <w:tc>
          <w:tcPr>
            <w:tcW w:w="0" w:type="auto"/>
            <w:shd w:val="clear" w:color="auto" w:fill="auto"/>
            <w:vAlign w:val="center"/>
            <w:hideMark/>
          </w:tcPr>
          <w:p w14:paraId="358AC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8A8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C2AF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6EEF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866D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2D8FC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00159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57241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E7B7D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027E0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r>
      <w:tr w:rsidR="007267FF" w:rsidRPr="00940B47" w14:paraId="2BA085DE" w14:textId="77777777" w:rsidTr="00256218">
        <w:trPr>
          <w:trHeight w:val="600"/>
        </w:trPr>
        <w:tc>
          <w:tcPr>
            <w:tcW w:w="726" w:type="dxa"/>
            <w:shd w:val="clear" w:color="auto" w:fill="auto"/>
            <w:vAlign w:val="center"/>
            <w:hideMark/>
          </w:tcPr>
          <w:p w14:paraId="00C28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ON007</w:t>
            </w:r>
          </w:p>
        </w:tc>
        <w:tc>
          <w:tcPr>
            <w:tcW w:w="0" w:type="auto"/>
            <w:shd w:val="clear" w:color="auto" w:fill="auto"/>
            <w:vAlign w:val="center"/>
            <w:hideMark/>
          </w:tcPr>
          <w:p w14:paraId="417A33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RESECCIÓN         DE         TUMORES RETROPERITONEALES</w:t>
            </w:r>
          </w:p>
        </w:tc>
        <w:tc>
          <w:tcPr>
            <w:tcW w:w="0" w:type="auto"/>
            <w:shd w:val="clear" w:color="auto" w:fill="auto"/>
            <w:vAlign w:val="center"/>
            <w:hideMark/>
          </w:tcPr>
          <w:p w14:paraId="080F1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6ADD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5F734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47B0CF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651EA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64C1F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015698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7221E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19EA4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4AA80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65BF6BDE" w14:textId="77777777" w:rsidTr="00256218">
        <w:trPr>
          <w:trHeight w:val="600"/>
        </w:trPr>
        <w:tc>
          <w:tcPr>
            <w:tcW w:w="726" w:type="dxa"/>
            <w:shd w:val="clear" w:color="auto" w:fill="auto"/>
            <w:vAlign w:val="center"/>
            <w:hideMark/>
          </w:tcPr>
          <w:p w14:paraId="483C51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ON008</w:t>
            </w:r>
          </w:p>
        </w:tc>
        <w:tc>
          <w:tcPr>
            <w:tcW w:w="0" w:type="auto"/>
            <w:shd w:val="clear" w:color="auto" w:fill="auto"/>
            <w:vAlign w:val="center"/>
            <w:hideMark/>
          </w:tcPr>
          <w:p w14:paraId="4D0494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RIÑON Y OTROS ÓRGANOS URINARIOS</w:t>
            </w:r>
          </w:p>
        </w:tc>
        <w:tc>
          <w:tcPr>
            <w:tcW w:w="0" w:type="auto"/>
            <w:shd w:val="clear" w:color="auto" w:fill="auto"/>
            <w:vAlign w:val="center"/>
            <w:hideMark/>
          </w:tcPr>
          <w:p w14:paraId="43BB4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20D7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5AD2B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61C36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1F815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3F8279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0B69B0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70977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7E527B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3D684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3F20A83C" w14:textId="77777777" w:rsidTr="00256218">
        <w:trPr>
          <w:trHeight w:val="600"/>
        </w:trPr>
        <w:tc>
          <w:tcPr>
            <w:tcW w:w="726" w:type="dxa"/>
            <w:shd w:val="clear" w:color="auto" w:fill="auto"/>
            <w:vAlign w:val="center"/>
            <w:hideMark/>
          </w:tcPr>
          <w:p w14:paraId="7B9A19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ON009</w:t>
            </w:r>
          </w:p>
        </w:tc>
        <w:tc>
          <w:tcPr>
            <w:tcW w:w="0" w:type="auto"/>
            <w:shd w:val="clear" w:color="auto" w:fill="auto"/>
            <w:vAlign w:val="center"/>
            <w:hideMark/>
          </w:tcPr>
          <w:p w14:paraId="61D4659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RESECCIÓN DE TUMORES DE HUECO PÉLVICO</w:t>
            </w:r>
          </w:p>
        </w:tc>
        <w:tc>
          <w:tcPr>
            <w:tcW w:w="0" w:type="auto"/>
            <w:shd w:val="clear" w:color="auto" w:fill="auto"/>
            <w:vAlign w:val="center"/>
            <w:hideMark/>
          </w:tcPr>
          <w:p w14:paraId="2C49FA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2D0C32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480B7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A21BF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BC9A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02A81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0665E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0E41C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0DC90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7369D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1D4CE122" w14:textId="77777777" w:rsidTr="00256218">
        <w:trPr>
          <w:trHeight w:val="300"/>
        </w:trPr>
        <w:tc>
          <w:tcPr>
            <w:tcW w:w="726" w:type="dxa"/>
            <w:shd w:val="clear" w:color="auto" w:fill="auto"/>
            <w:vAlign w:val="center"/>
            <w:hideMark/>
          </w:tcPr>
          <w:p w14:paraId="62E2E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ON010</w:t>
            </w:r>
          </w:p>
        </w:tc>
        <w:tc>
          <w:tcPr>
            <w:tcW w:w="0" w:type="auto"/>
            <w:shd w:val="clear" w:color="auto" w:fill="auto"/>
            <w:vAlign w:val="center"/>
            <w:hideMark/>
          </w:tcPr>
          <w:p w14:paraId="35B875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NEOPLASIAS BENIGNAS DE ÚTERO</w:t>
            </w:r>
          </w:p>
        </w:tc>
        <w:tc>
          <w:tcPr>
            <w:tcW w:w="0" w:type="auto"/>
            <w:shd w:val="clear" w:color="auto" w:fill="auto"/>
            <w:vAlign w:val="center"/>
            <w:hideMark/>
          </w:tcPr>
          <w:p w14:paraId="00895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30B16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20768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EF74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0B61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1509CF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3478B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16820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15256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57C435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4CC6709E" w14:textId="77777777" w:rsidTr="00256218">
        <w:trPr>
          <w:trHeight w:val="300"/>
        </w:trPr>
        <w:tc>
          <w:tcPr>
            <w:tcW w:w="726" w:type="dxa"/>
            <w:shd w:val="clear" w:color="auto" w:fill="auto"/>
            <w:vAlign w:val="center"/>
            <w:hideMark/>
          </w:tcPr>
          <w:p w14:paraId="29658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ON011</w:t>
            </w:r>
          </w:p>
        </w:tc>
        <w:tc>
          <w:tcPr>
            <w:tcW w:w="0" w:type="auto"/>
            <w:shd w:val="clear" w:color="auto" w:fill="auto"/>
            <w:vAlign w:val="center"/>
            <w:hideMark/>
          </w:tcPr>
          <w:p w14:paraId="36B7E4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OVARIO</w:t>
            </w:r>
          </w:p>
        </w:tc>
        <w:tc>
          <w:tcPr>
            <w:tcW w:w="0" w:type="auto"/>
            <w:shd w:val="clear" w:color="auto" w:fill="auto"/>
            <w:vAlign w:val="center"/>
            <w:hideMark/>
          </w:tcPr>
          <w:p w14:paraId="47D00E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13C7C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33EC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A290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233E5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A9FF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544EB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4FFDC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563D2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02E2A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45DCC12A" w14:textId="77777777" w:rsidTr="00256218">
        <w:trPr>
          <w:trHeight w:val="600"/>
        </w:trPr>
        <w:tc>
          <w:tcPr>
            <w:tcW w:w="726" w:type="dxa"/>
            <w:shd w:val="clear" w:color="auto" w:fill="auto"/>
            <w:vAlign w:val="center"/>
            <w:hideMark/>
          </w:tcPr>
          <w:p w14:paraId="73DB4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ON012</w:t>
            </w:r>
          </w:p>
        </w:tc>
        <w:tc>
          <w:tcPr>
            <w:tcW w:w="0" w:type="auto"/>
            <w:shd w:val="clear" w:color="auto" w:fill="auto"/>
            <w:vAlign w:val="center"/>
            <w:hideMark/>
          </w:tcPr>
          <w:p w14:paraId="3F21C2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OTROS ÓRGANOS GENITALES FEMENINOS</w:t>
            </w:r>
          </w:p>
        </w:tc>
        <w:tc>
          <w:tcPr>
            <w:tcW w:w="0" w:type="auto"/>
            <w:shd w:val="clear" w:color="auto" w:fill="auto"/>
            <w:vAlign w:val="center"/>
            <w:hideMark/>
          </w:tcPr>
          <w:p w14:paraId="0D2DF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37813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44A1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59415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3A1ED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4BD8B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38E45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13FC48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507B56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26A5E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6ECBCAC3" w14:textId="77777777" w:rsidTr="00256218">
        <w:trPr>
          <w:trHeight w:val="600"/>
        </w:trPr>
        <w:tc>
          <w:tcPr>
            <w:tcW w:w="726" w:type="dxa"/>
            <w:shd w:val="clear" w:color="auto" w:fill="auto"/>
            <w:vAlign w:val="center"/>
            <w:hideMark/>
          </w:tcPr>
          <w:p w14:paraId="40EB5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ON013</w:t>
            </w:r>
          </w:p>
        </w:tc>
        <w:tc>
          <w:tcPr>
            <w:tcW w:w="0" w:type="auto"/>
            <w:shd w:val="clear" w:color="auto" w:fill="auto"/>
            <w:vAlign w:val="center"/>
            <w:hideMark/>
          </w:tcPr>
          <w:p w14:paraId="1EF14C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ÓRGANOS GENITALES MÁSCULINOS</w:t>
            </w:r>
          </w:p>
        </w:tc>
        <w:tc>
          <w:tcPr>
            <w:tcW w:w="0" w:type="auto"/>
            <w:shd w:val="clear" w:color="auto" w:fill="auto"/>
            <w:vAlign w:val="center"/>
            <w:hideMark/>
          </w:tcPr>
          <w:p w14:paraId="2A1548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D790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801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66C36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160B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5699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E48FF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316E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7BA0CF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634BD2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5627D0DC" w14:textId="77777777" w:rsidTr="00256218">
        <w:trPr>
          <w:trHeight w:val="600"/>
        </w:trPr>
        <w:tc>
          <w:tcPr>
            <w:tcW w:w="726" w:type="dxa"/>
            <w:shd w:val="clear" w:color="auto" w:fill="auto"/>
            <w:vAlign w:val="center"/>
            <w:hideMark/>
          </w:tcPr>
          <w:p w14:paraId="1B2E8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ON014</w:t>
            </w:r>
          </w:p>
        </w:tc>
        <w:tc>
          <w:tcPr>
            <w:tcW w:w="0" w:type="auto"/>
            <w:shd w:val="clear" w:color="auto" w:fill="auto"/>
            <w:vAlign w:val="center"/>
            <w:hideMark/>
          </w:tcPr>
          <w:p w14:paraId="63B181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OTRAS NEOPLASIAS BENIGNAS DE TEJIDO CONJUNTIVO Y OTROS TEJIDOS BLANDOS</w:t>
            </w:r>
          </w:p>
        </w:tc>
        <w:tc>
          <w:tcPr>
            <w:tcW w:w="0" w:type="auto"/>
            <w:shd w:val="clear" w:color="auto" w:fill="auto"/>
            <w:vAlign w:val="center"/>
            <w:hideMark/>
          </w:tcPr>
          <w:p w14:paraId="2BBB5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4DB87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386E7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0135A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033EC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19B75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28B9E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0017C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AD3A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1578C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765EBA1F" w14:textId="77777777" w:rsidTr="00256218">
        <w:trPr>
          <w:trHeight w:val="600"/>
        </w:trPr>
        <w:tc>
          <w:tcPr>
            <w:tcW w:w="726" w:type="dxa"/>
            <w:shd w:val="clear" w:color="auto" w:fill="auto"/>
            <w:vAlign w:val="center"/>
            <w:hideMark/>
          </w:tcPr>
          <w:p w14:paraId="50847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ON015</w:t>
            </w:r>
          </w:p>
        </w:tc>
        <w:tc>
          <w:tcPr>
            <w:tcW w:w="0" w:type="auto"/>
            <w:shd w:val="clear" w:color="auto" w:fill="auto"/>
            <w:vAlign w:val="center"/>
            <w:hideMark/>
          </w:tcPr>
          <w:p w14:paraId="05F2C6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ÓSEA   Y   DE CARTÍLAGOS ARTICULARES</w:t>
            </w:r>
          </w:p>
        </w:tc>
        <w:tc>
          <w:tcPr>
            <w:tcW w:w="0" w:type="auto"/>
            <w:shd w:val="clear" w:color="auto" w:fill="auto"/>
            <w:vAlign w:val="center"/>
            <w:hideMark/>
          </w:tcPr>
          <w:p w14:paraId="4DA30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33F1D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27493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3EBA3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08CC14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184B5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1D4A4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45AD9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FB05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1B6E6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4922C8E3" w14:textId="77777777" w:rsidTr="00256218">
        <w:trPr>
          <w:trHeight w:val="600"/>
        </w:trPr>
        <w:tc>
          <w:tcPr>
            <w:tcW w:w="726" w:type="dxa"/>
            <w:shd w:val="clear" w:color="auto" w:fill="auto"/>
            <w:vAlign w:val="center"/>
            <w:hideMark/>
          </w:tcPr>
          <w:p w14:paraId="2B173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ON016</w:t>
            </w:r>
          </w:p>
        </w:tc>
        <w:tc>
          <w:tcPr>
            <w:tcW w:w="0" w:type="auto"/>
            <w:shd w:val="clear" w:color="auto" w:fill="auto"/>
            <w:vAlign w:val="center"/>
            <w:hideMark/>
          </w:tcPr>
          <w:p w14:paraId="35A357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OTRAS GLÁNDULAS ENDOCRINAS Y SUS ESTRUCTURAS RELACIONADAS</w:t>
            </w:r>
          </w:p>
        </w:tc>
        <w:tc>
          <w:tcPr>
            <w:tcW w:w="0" w:type="auto"/>
            <w:shd w:val="clear" w:color="auto" w:fill="auto"/>
            <w:vAlign w:val="center"/>
            <w:hideMark/>
          </w:tcPr>
          <w:p w14:paraId="565BB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18C36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1ACAC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6FD9F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806F2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5D8F97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68A156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10847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4C54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60662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2C2DF583" w14:textId="77777777" w:rsidTr="00256218">
        <w:trPr>
          <w:trHeight w:val="600"/>
        </w:trPr>
        <w:tc>
          <w:tcPr>
            <w:tcW w:w="726" w:type="dxa"/>
            <w:shd w:val="clear" w:color="auto" w:fill="auto"/>
            <w:vAlign w:val="center"/>
            <w:hideMark/>
          </w:tcPr>
          <w:p w14:paraId="568187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ON017</w:t>
            </w:r>
          </w:p>
        </w:tc>
        <w:tc>
          <w:tcPr>
            <w:tcW w:w="0" w:type="auto"/>
            <w:shd w:val="clear" w:color="auto" w:fill="auto"/>
            <w:vAlign w:val="center"/>
            <w:hideMark/>
          </w:tcPr>
          <w:p w14:paraId="4226EE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DE OTROS SITIOS Y DE SITIOS NO ESPECIFICADO</w:t>
            </w:r>
          </w:p>
        </w:tc>
        <w:tc>
          <w:tcPr>
            <w:tcW w:w="0" w:type="auto"/>
            <w:shd w:val="clear" w:color="auto" w:fill="auto"/>
            <w:vAlign w:val="center"/>
            <w:hideMark/>
          </w:tcPr>
          <w:p w14:paraId="6AA0B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32E6E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6024C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7CE93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8EE0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7E9F0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3593E5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05D19F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5E2F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7ED77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7B40B329" w14:textId="77777777" w:rsidTr="00256218">
        <w:trPr>
          <w:trHeight w:val="300"/>
        </w:trPr>
        <w:tc>
          <w:tcPr>
            <w:tcW w:w="726" w:type="dxa"/>
            <w:shd w:val="clear" w:color="auto" w:fill="auto"/>
            <w:vAlign w:val="center"/>
            <w:hideMark/>
          </w:tcPr>
          <w:p w14:paraId="7A3076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ON018</w:t>
            </w:r>
          </w:p>
        </w:tc>
        <w:tc>
          <w:tcPr>
            <w:tcW w:w="0" w:type="auto"/>
            <w:shd w:val="clear" w:color="auto" w:fill="auto"/>
            <w:vAlign w:val="center"/>
            <w:hideMark/>
          </w:tcPr>
          <w:p w14:paraId="3030E4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BIOPSIA DE GANGLIOS</w:t>
            </w:r>
          </w:p>
        </w:tc>
        <w:tc>
          <w:tcPr>
            <w:tcW w:w="0" w:type="auto"/>
            <w:shd w:val="clear" w:color="auto" w:fill="auto"/>
            <w:vAlign w:val="center"/>
            <w:hideMark/>
          </w:tcPr>
          <w:p w14:paraId="5EBAB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BFB0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28804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2020</w:t>
            </w:r>
          </w:p>
        </w:tc>
        <w:tc>
          <w:tcPr>
            <w:tcW w:w="0" w:type="auto"/>
            <w:shd w:val="clear" w:color="auto" w:fill="auto"/>
            <w:vAlign w:val="center"/>
            <w:hideMark/>
          </w:tcPr>
          <w:p w14:paraId="5D6E9B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2692</w:t>
            </w:r>
          </w:p>
        </w:tc>
        <w:tc>
          <w:tcPr>
            <w:tcW w:w="0" w:type="auto"/>
            <w:shd w:val="clear" w:color="auto" w:fill="auto"/>
            <w:vAlign w:val="center"/>
            <w:hideMark/>
          </w:tcPr>
          <w:p w14:paraId="7741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3366</w:t>
            </w:r>
          </w:p>
        </w:tc>
        <w:tc>
          <w:tcPr>
            <w:tcW w:w="0" w:type="auto"/>
            <w:shd w:val="clear" w:color="auto" w:fill="auto"/>
            <w:vAlign w:val="center"/>
            <w:hideMark/>
          </w:tcPr>
          <w:p w14:paraId="1AF81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4042</w:t>
            </w:r>
          </w:p>
        </w:tc>
        <w:tc>
          <w:tcPr>
            <w:tcW w:w="0" w:type="auto"/>
            <w:shd w:val="clear" w:color="auto" w:fill="auto"/>
            <w:vAlign w:val="center"/>
            <w:hideMark/>
          </w:tcPr>
          <w:p w14:paraId="3B71E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4716</w:t>
            </w:r>
          </w:p>
        </w:tc>
        <w:tc>
          <w:tcPr>
            <w:tcW w:w="0" w:type="auto"/>
            <w:shd w:val="clear" w:color="auto" w:fill="auto"/>
            <w:vAlign w:val="center"/>
            <w:hideMark/>
          </w:tcPr>
          <w:p w14:paraId="1CEC6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5386</w:t>
            </w:r>
          </w:p>
        </w:tc>
        <w:tc>
          <w:tcPr>
            <w:tcW w:w="0" w:type="auto"/>
            <w:shd w:val="clear" w:color="auto" w:fill="auto"/>
            <w:vAlign w:val="center"/>
            <w:hideMark/>
          </w:tcPr>
          <w:p w14:paraId="346028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6061</w:t>
            </w:r>
          </w:p>
        </w:tc>
        <w:tc>
          <w:tcPr>
            <w:tcW w:w="0" w:type="auto"/>
            <w:shd w:val="clear" w:color="auto" w:fill="auto"/>
            <w:vAlign w:val="center"/>
            <w:hideMark/>
          </w:tcPr>
          <w:p w14:paraId="680AA3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6737</w:t>
            </w:r>
          </w:p>
        </w:tc>
      </w:tr>
      <w:tr w:rsidR="007267FF" w:rsidRPr="00940B47" w14:paraId="6F17C383" w14:textId="77777777" w:rsidTr="00256218">
        <w:trPr>
          <w:trHeight w:val="300"/>
        </w:trPr>
        <w:tc>
          <w:tcPr>
            <w:tcW w:w="726" w:type="dxa"/>
            <w:shd w:val="clear" w:color="auto" w:fill="auto"/>
            <w:vAlign w:val="center"/>
            <w:hideMark/>
          </w:tcPr>
          <w:p w14:paraId="7C261ED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CP000</w:t>
            </w:r>
          </w:p>
        </w:tc>
        <w:tc>
          <w:tcPr>
            <w:tcW w:w="0" w:type="auto"/>
            <w:shd w:val="clear" w:color="auto" w:fill="auto"/>
            <w:vAlign w:val="center"/>
            <w:hideMark/>
          </w:tcPr>
          <w:p w14:paraId="5D79C3C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PLÁSTICA Y RECONSTRUCTIVA</w:t>
            </w:r>
          </w:p>
        </w:tc>
        <w:tc>
          <w:tcPr>
            <w:tcW w:w="0" w:type="auto"/>
            <w:shd w:val="clear" w:color="auto" w:fill="auto"/>
            <w:vAlign w:val="center"/>
            <w:hideMark/>
          </w:tcPr>
          <w:p w14:paraId="23592AAC" w14:textId="46B5E8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C6DFDA" w14:textId="4BB08F0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868018" w14:textId="4F6B22B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ECE0A7" w14:textId="5C1F51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2732888" w14:textId="388923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E6B649" w14:textId="001F3C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EBCFEE" w14:textId="4954281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94CD41" w14:textId="3C92FE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79310C0" w14:textId="6E46F8A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6834C" w14:textId="33BD551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B856F09" w14:textId="77777777" w:rsidTr="00256218">
        <w:trPr>
          <w:trHeight w:val="300"/>
        </w:trPr>
        <w:tc>
          <w:tcPr>
            <w:tcW w:w="726" w:type="dxa"/>
            <w:shd w:val="clear" w:color="auto" w:fill="auto"/>
            <w:vAlign w:val="center"/>
            <w:hideMark/>
          </w:tcPr>
          <w:p w14:paraId="7DB46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CP001</w:t>
            </w:r>
          </w:p>
        </w:tc>
        <w:tc>
          <w:tcPr>
            <w:tcW w:w="0" w:type="auto"/>
            <w:shd w:val="clear" w:color="auto" w:fill="auto"/>
            <w:vAlign w:val="center"/>
            <w:hideMark/>
          </w:tcPr>
          <w:p w14:paraId="0E06C6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LABIO FISURADO O HENDIDO</w:t>
            </w:r>
          </w:p>
        </w:tc>
        <w:tc>
          <w:tcPr>
            <w:tcW w:w="0" w:type="auto"/>
            <w:shd w:val="clear" w:color="auto" w:fill="auto"/>
            <w:vAlign w:val="center"/>
            <w:hideMark/>
          </w:tcPr>
          <w:p w14:paraId="35086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F27C4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3997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407DE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38BE4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485</w:t>
            </w:r>
          </w:p>
        </w:tc>
        <w:tc>
          <w:tcPr>
            <w:tcW w:w="0" w:type="auto"/>
            <w:shd w:val="clear" w:color="auto" w:fill="auto"/>
            <w:vAlign w:val="center"/>
            <w:hideMark/>
          </w:tcPr>
          <w:p w14:paraId="76A6CD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78209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1515B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C255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406E1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r>
      <w:tr w:rsidR="007267FF" w:rsidRPr="00940B47" w14:paraId="632706DA" w14:textId="77777777" w:rsidTr="00256218">
        <w:trPr>
          <w:trHeight w:val="300"/>
        </w:trPr>
        <w:tc>
          <w:tcPr>
            <w:tcW w:w="726" w:type="dxa"/>
            <w:shd w:val="clear" w:color="auto" w:fill="auto"/>
            <w:vAlign w:val="center"/>
            <w:hideMark/>
          </w:tcPr>
          <w:p w14:paraId="29019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CP002</w:t>
            </w:r>
          </w:p>
        </w:tc>
        <w:tc>
          <w:tcPr>
            <w:tcW w:w="0" w:type="auto"/>
            <w:shd w:val="clear" w:color="auto" w:fill="auto"/>
            <w:vAlign w:val="center"/>
            <w:hideMark/>
          </w:tcPr>
          <w:p w14:paraId="3C1DBF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PALADAR FISURADO O HENDIDO</w:t>
            </w:r>
          </w:p>
        </w:tc>
        <w:tc>
          <w:tcPr>
            <w:tcW w:w="0" w:type="auto"/>
            <w:shd w:val="clear" w:color="auto" w:fill="auto"/>
            <w:vAlign w:val="center"/>
            <w:hideMark/>
          </w:tcPr>
          <w:p w14:paraId="5C42A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04AF8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CE05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26690C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271337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485</w:t>
            </w:r>
          </w:p>
        </w:tc>
        <w:tc>
          <w:tcPr>
            <w:tcW w:w="0" w:type="auto"/>
            <w:shd w:val="clear" w:color="auto" w:fill="auto"/>
            <w:vAlign w:val="center"/>
            <w:hideMark/>
          </w:tcPr>
          <w:p w14:paraId="27346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0C81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3778A8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ADE9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3881B5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r>
      <w:tr w:rsidR="007267FF" w:rsidRPr="00940B47" w14:paraId="0D50B950" w14:textId="77777777" w:rsidTr="00256218">
        <w:trPr>
          <w:trHeight w:val="300"/>
        </w:trPr>
        <w:tc>
          <w:tcPr>
            <w:tcW w:w="726" w:type="dxa"/>
            <w:shd w:val="clear" w:color="auto" w:fill="auto"/>
            <w:vAlign w:val="center"/>
            <w:hideMark/>
          </w:tcPr>
          <w:p w14:paraId="6B3ED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CP003</w:t>
            </w:r>
          </w:p>
        </w:tc>
        <w:tc>
          <w:tcPr>
            <w:tcW w:w="0" w:type="auto"/>
            <w:shd w:val="clear" w:color="auto" w:fill="auto"/>
            <w:vAlign w:val="center"/>
            <w:hideMark/>
          </w:tcPr>
          <w:p w14:paraId="6446B9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RECOSTRUCCIÓN DE LABIO SIMPLE (QUEILOPLASTÍA)</w:t>
            </w:r>
          </w:p>
        </w:tc>
        <w:tc>
          <w:tcPr>
            <w:tcW w:w="0" w:type="auto"/>
            <w:shd w:val="clear" w:color="auto" w:fill="auto"/>
            <w:vAlign w:val="center"/>
            <w:hideMark/>
          </w:tcPr>
          <w:p w14:paraId="0853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7E10BA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62DA36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685DB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6F4777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23AE3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D73D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10707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455DD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3BECF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4B703F77" w14:textId="77777777" w:rsidTr="00256218">
        <w:trPr>
          <w:trHeight w:val="300"/>
        </w:trPr>
        <w:tc>
          <w:tcPr>
            <w:tcW w:w="726" w:type="dxa"/>
            <w:shd w:val="clear" w:color="auto" w:fill="auto"/>
            <w:vAlign w:val="center"/>
            <w:hideMark/>
          </w:tcPr>
          <w:p w14:paraId="6CE1F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CP004</w:t>
            </w:r>
          </w:p>
        </w:tc>
        <w:tc>
          <w:tcPr>
            <w:tcW w:w="0" w:type="auto"/>
            <w:shd w:val="clear" w:color="auto" w:fill="auto"/>
            <w:vAlign w:val="center"/>
            <w:hideMark/>
          </w:tcPr>
          <w:p w14:paraId="34406D8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EXPLORACIÓN DE NERVIO PERIFÉRICO PLASTÍAS</w:t>
            </w:r>
          </w:p>
        </w:tc>
        <w:tc>
          <w:tcPr>
            <w:tcW w:w="0" w:type="auto"/>
            <w:shd w:val="clear" w:color="auto" w:fill="auto"/>
            <w:vAlign w:val="center"/>
            <w:hideMark/>
          </w:tcPr>
          <w:p w14:paraId="26B59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F0CEE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E274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55347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58D65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316B42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7AE85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3F981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483B3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3E96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1CE030F3" w14:textId="77777777" w:rsidTr="00256218">
        <w:trPr>
          <w:trHeight w:val="600"/>
        </w:trPr>
        <w:tc>
          <w:tcPr>
            <w:tcW w:w="726" w:type="dxa"/>
            <w:shd w:val="clear" w:color="auto" w:fill="auto"/>
            <w:vAlign w:val="center"/>
            <w:hideMark/>
          </w:tcPr>
          <w:p w14:paraId="2C3F8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CP005</w:t>
            </w:r>
          </w:p>
        </w:tc>
        <w:tc>
          <w:tcPr>
            <w:tcW w:w="0" w:type="auto"/>
            <w:shd w:val="clear" w:color="auto" w:fill="auto"/>
            <w:vAlign w:val="center"/>
            <w:hideMark/>
          </w:tcPr>
          <w:p w14:paraId="1C3880B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TOTAL EN CUERO CABELLUDO Y EXTREMIDADES DE 20 CM² O MENOS</w:t>
            </w:r>
          </w:p>
        </w:tc>
        <w:tc>
          <w:tcPr>
            <w:tcW w:w="0" w:type="auto"/>
            <w:shd w:val="clear" w:color="auto" w:fill="auto"/>
            <w:vAlign w:val="center"/>
            <w:hideMark/>
          </w:tcPr>
          <w:p w14:paraId="3EAE6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42BE5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1B677F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6C9808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1F799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6791F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3FA83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2EEF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13F732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0D62A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1524</w:t>
            </w:r>
          </w:p>
        </w:tc>
      </w:tr>
      <w:tr w:rsidR="007267FF" w:rsidRPr="00940B47" w14:paraId="5DA8DD03" w14:textId="77777777" w:rsidTr="00256218">
        <w:trPr>
          <w:trHeight w:val="600"/>
        </w:trPr>
        <w:tc>
          <w:tcPr>
            <w:tcW w:w="726" w:type="dxa"/>
            <w:shd w:val="clear" w:color="auto" w:fill="auto"/>
            <w:vAlign w:val="center"/>
            <w:hideMark/>
          </w:tcPr>
          <w:p w14:paraId="5FC2A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CP006</w:t>
            </w:r>
          </w:p>
        </w:tc>
        <w:tc>
          <w:tcPr>
            <w:tcW w:w="0" w:type="auto"/>
            <w:shd w:val="clear" w:color="auto" w:fill="auto"/>
            <w:vAlign w:val="center"/>
            <w:hideMark/>
          </w:tcPr>
          <w:p w14:paraId="49B309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TOTAL EN CUERO CABELLUDO Y EXTREMIDADES ADICIONAL A 20 CM²</w:t>
            </w:r>
          </w:p>
        </w:tc>
        <w:tc>
          <w:tcPr>
            <w:tcW w:w="0" w:type="auto"/>
            <w:shd w:val="clear" w:color="auto" w:fill="auto"/>
            <w:vAlign w:val="center"/>
            <w:hideMark/>
          </w:tcPr>
          <w:p w14:paraId="74811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18216F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55B92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3A9625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D303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2E2B6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25D9E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6CA13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7FF2D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21809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67E4521A" w14:textId="77777777" w:rsidTr="00256218">
        <w:trPr>
          <w:trHeight w:val="600"/>
        </w:trPr>
        <w:tc>
          <w:tcPr>
            <w:tcW w:w="726" w:type="dxa"/>
            <w:shd w:val="clear" w:color="auto" w:fill="auto"/>
            <w:vAlign w:val="center"/>
            <w:hideMark/>
          </w:tcPr>
          <w:p w14:paraId="32339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CP007</w:t>
            </w:r>
          </w:p>
        </w:tc>
        <w:tc>
          <w:tcPr>
            <w:tcW w:w="0" w:type="auto"/>
            <w:shd w:val="clear" w:color="auto" w:fill="auto"/>
            <w:vAlign w:val="center"/>
            <w:hideMark/>
          </w:tcPr>
          <w:p w14:paraId="00FFF22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LIBERACIÓN    POSTEROMEDIAL    O    DE    FLEXORES    POR    CADA UNA (FASCIOTOMÍA DE MANO)</w:t>
            </w:r>
          </w:p>
        </w:tc>
        <w:tc>
          <w:tcPr>
            <w:tcW w:w="0" w:type="auto"/>
            <w:shd w:val="clear" w:color="auto" w:fill="auto"/>
            <w:vAlign w:val="center"/>
            <w:hideMark/>
          </w:tcPr>
          <w:p w14:paraId="75F92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1D1B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15EC0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AAE4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BDCD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21F4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1641E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789418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646FD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3250FC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7331E08C" w14:textId="77777777" w:rsidTr="00256218">
        <w:trPr>
          <w:trHeight w:val="600"/>
        </w:trPr>
        <w:tc>
          <w:tcPr>
            <w:tcW w:w="726" w:type="dxa"/>
            <w:shd w:val="clear" w:color="auto" w:fill="auto"/>
            <w:vAlign w:val="center"/>
            <w:hideMark/>
          </w:tcPr>
          <w:p w14:paraId="3D2E9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CP008</w:t>
            </w:r>
          </w:p>
        </w:tc>
        <w:tc>
          <w:tcPr>
            <w:tcW w:w="0" w:type="auto"/>
            <w:shd w:val="clear" w:color="auto" w:fill="auto"/>
            <w:vAlign w:val="center"/>
            <w:hideMark/>
          </w:tcPr>
          <w:p w14:paraId="3F2732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PARA PROCEDIMIENTOS EN PIEL Y TEJIDO SUBCUTÁNEO EN MAMA (COLGAJOS MIOCUTÁNEOS MAMA)</w:t>
            </w:r>
          </w:p>
        </w:tc>
        <w:tc>
          <w:tcPr>
            <w:tcW w:w="0" w:type="auto"/>
            <w:shd w:val="clear" w:color="auto" w:fill="auto"/>
            <w:vAlign w:val="center"/>
            <w:hideMark/>
          </w:tcPr>
          <w:p w14:paraId="5DBF3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CCCB2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23F70C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57970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56F85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108A64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284F1E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7E551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1E03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31C87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262760D5" w14:textId="77777777" w:rsidTr="00256218">
        <w:trPr>
          <w:trHeight w:val="600"/>
        </w:trPr>
        <w:tc>
          <w:tcPr>
            <w:tcW w:w="726" w:type="dxa"/>
            <w:shd w:val="clear" w:color="auto" w:fill="auto"/>
            <w:vAlign w:val="center"/>
            <w:hideMark/>
          </w:tcPr>
          <w:p w14:paraId="5B8050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CP009</w:t>
            </w:r>
          </w:p>
        </w:tc>
        <w:tc>
          <w:tcPr>
            <w:tcW w:w="0" w:type="auto"/>
            <w:shd w:val="clear" w:color="auto" w:fill="auto"/>
            <w:vAlign w:val="center"/>
            <w:hideMark/>
          </w:tcPr>
          <w:p w14:paraId="649A18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INJERTOS DE PIEL EN: TÓRAX, ABDOMEN O TODA UNA EXTREMIDAD PEDÍCULOS O COLGAJOS</w:t>
            </w:r>
          </w:p>
        </w:tc>
        <w:tc>
          <w:tcPr>
            <w:tcW w:w="0" w:type="auto"/>
            <w:shd w:val="clear" w:color="auto" w:fill="auto"/>
            <w:vAlign w:val="center"/>
            <w:hideMark/>
          </w:tcPr>
          <w:p w14:paraId="06BAFF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EF570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38D6F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28D7B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778C9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67F46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6B1B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0C00A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0FDFA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12D23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26EB5CD5" w14:textId="77777777" w:rsidTr="00256218">
        <w:trPr>
          <w:trHeight w:val="300"/>
        </w:trPr>
        <w:tc>
          <w:tcPr>
            <w:tcW w:w="726" w:type="dxa"/>
            <w:shd w:val="clear" w:color="auto" w:fill="auto"/>
            <w:vAlign w:val="center"/>
            <w:hideMark/>
          </w:tcPr>
          <w:p w14:paraId="4FBA9D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CP010</w:t>
            </w:r>
          </w:p>
        </w:tc>
        <w:tc>
          <w:tcPr>
            <w:tcW w:w="0" w:type="auto"/>
            <w:shd w:val="clear" w:color="auto" w:fill="auto"/>
            <w:vAlign w:val="center"/>
            <w:hideMark/>
          </w:tcPr>
          <w:p w14:paraId="453354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PLASTÍA DE TENDONES (TENORRAFIAS)</w:t>
            </w:r>
          </w:p>
        </w:tc>
        <w:tc>
          <w:tcPr>
            <w:tcW w:w="0" w:type="auto"/>
            <w:shd w:val="clear" w:color="auto" w:fill="auto"/>
            <w:vAlign w:val="center"/>
            <w:hideMark/>
          </w:tcPr>
          <w:p w14:paraId="5D412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8C15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1B366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109A9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15DFD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47CE1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4831A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926</w:t>
            </w:r>
          </w:p>
        </w:tc>
        <w:tc>
          <w:tcPr>
            <w:tcW w:w="0" w:type="auto"/>
            <w:shd w:val="clear" w:color="auto" w:fill="auto"/>
            <w:vAlign w:val="center"/>
            <w:hideMark/>
          </w:tcPr>
          <w:p w14:paraId="349B6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4835B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1192</w:t>
            </w:r>
          </w:p>
        </w:tc>
        <w:tc>
          <w:tcPr>
            <w:tcW w:w="0" w:type="auto"/>
            <w:shd w:val="clear" w:color="auto" w:fill="auto"/>
            <w:vAlign w:val="center"/>
            <w:hideMark/>
          </w:tcPr>
          <w:p w14:paraId="4F73C2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1322</w:t>
            </w:r>
          </w:p>
        </w:tc>
      </w:tr>
      <w:tr w:rsidR="007267FF" w:rsidRPr="00940B47" w14:paraId="5CAAEE0B" w14:textId="77777777" w:rsidTr="00256218">
        <w:trPr>
          <w:trHeight w:val="300"/>
        </w:trPr>
        <w:tc>
          <w:tcPr>
            <w:tcW w:w="726" w:type="dxa"/>
            <w:shd w:val="clear" w:color="auto" w:fill="auto"/>
            <w:vAlign w:val="center"/>
            <w:hideMark/>
          </w:tcPr>
          <w:p w14:paraId="2E551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CP011</w:t>
            </w:r>
          </w:p>
        </w:tc>
        <w:tc>
          <w:tcPr>
            <w:tcW w:w="0" w:type="auto"/>
            <w:shd w:val="clear" w:color="auto" w:fill="auto"/>
            <w:vAlign w:val="center"/>
            <w:hideMark/>
          </w:tcPr>
          <w:p w14:paraId="12B8E0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PLASTÍA DE NERVIO SECCIONADO (NEURORRAFIAS)</w:t>
            </w:r>
          </w:p>
        </w:tc>
        <w:tc>
          <w:tcPr>
            <w:tcW w:w="0" w:type="auto"/>
            <w:shd w:val="clear" w:color="auto" w:fill="auto"/>
            <w:vAlign w:val="center"/>
            <w:hideMark/>
          </w:tcPr>
          <w:p w14:paraId="59936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6E2E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492D8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728F8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0795B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15082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619</w:t>
            </w:r>
          </w:p>
        </w:tc>
        <w:tc>
          <w:tcPr>
            <w:tcW w:w="0" w:type="auto"/>
            <w:shd w:val="clear" w:color="auto" w:fill="auto"/>
            <w:vAlign w:val="center"/>
            <w:hideMark/>
          </w:tcPr>
          <w:p w14:paraId="742A63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726</w:t>
            </w:r>
          </w:p>
        </w:tc>
        <w:tc>
          <w:tcPr>
            <w:tcW w:w="0" w:type="auto"/>
            <w:shd w:val="clear" w:color="auto" w:fill="auto"/>
            <w:vAlign w:val="center"/>
            <w:hideMark/>
          </w:tcPr>
          <w:p w14:paraId="19255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47B6FB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51E1C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r>
      <w:tr w:rsidR="007267FF" w:rsidRPr="00940B47" w14:paraId="6643EEEB" w14:textId="77777777" w:rsidTr="00256218">
        <w:trPr>
          <w:trHeight w:val="300"/>
        </w:trPr>
        <w:tc>
          <w:tcPr>
            <w:tcW w:w="726" w:type="dxa"/>
            <w:shd w:val="clear" w:color="auto" w:fill="auto"/>
            <w:vAlign w:val="center"/>
            <w:hideMark/>
          </w:tcPr>
          <w:p w14:paraId="247AF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CP012</w:t>
            </w:r>
          </w:p>
        </w:tc>
        <w:tc>
          <w:tcPr>
            <w:tcW w:w="0" w:type="auto"/>
            <w:shd w:val="clear" w:color="auto" w:fill="auto"/>
            <w:vAlign w:val="center"/>
            <w:hideMark/>
          </w:tcPr>
          <w:p w14:paraId="1BD708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LIBERACIÓN DE TÉNDON DE CANAL (TUNEL)</w:t>
            </w:r>
          </w:p>
        </w:tc>
        <w:tc>
          <w:tcPr>
            <w:tcW w:w="0" w:type="auto"/>
            <w:shd w:val="clear" w:color="auto" w:fill="auto"/>
            <w:vAlign w:val="center"/>
            <w:hideMark/>
          </w:tcPr>
          <w:p w14:paraId="2374E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72EE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c>
          <w:tcPr>
            <w:tcW w:w="0" w:type="auto"/>
            <w:shd w:val="clear" w:color="auto" w:fill="auto"/>
            <w:vAlign w:val="center"/>
            <w:hideMark/>
          </w:tcPr>
          <w:p w14:paraId="3CA459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08001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061425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4DDE1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1547</w:t>
            </w:r>
          </w:p>
        </w:tc>
        <w:tc>
          <w:tcPr>
            <w:tcW w:w="0" w:type="auto"/>
            <w:shd w:val="clear" w:color="auto" w:fill="auto"/>
            <w:vAlign w:val="center"/>
            <w:hideMark/>
          </w:tcPr>
          <w:p w14:paraId="5C3850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1804</w:t>
            </w:r>
          </w:p>
        </w:tc>
        <w:tc>
          <w:tcPr>
            <w:tcW w:w="0" w:type="auto"/>
            <w:shd w:val="clear" w:color="auto" w:fill="auto"/>
            <w:vAlign w:val="center"/>
            <w:hideMark/>
          </w:tcPr>
          <w:p w14:paraId="777C1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c>
          <w:tcPr>
            <w:tcW w:w="0" w:type="auto"/>
            <w:shd w:val="clear" w:color="auto" w:fill="auto"/>
            <w:vAlign w:val="center"/>
            <w:hideMark/>
          </w:tcPr>
          <w:p w14:paraId="6DDDC8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2320</w:t>
            </w:r>
          </w:p>
        </w:tc>
        <w:tc>
          <w:tcPr>
            <w:tcW w:w="0" w:type="auto"/>
            <w:shd w:val="clear" w:color="auto" w:fill="auto"/>
            <w:vAlign w:val="center"/>
            <w:hideMark/>
          </w:tcPr>
          <w:p w14:paraId="705E21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2579</w:t>
            </w:r>
          </w:p>
        </w:tc>
      </w:tr>
      <w:tr w:rsidR="007267FF" w:rsidRPr="00940B47" w14:paraId="3E877DB1" w14:textId="77777777" w:rsidTr="00256218">
        <w:trPr>
          <w:trHeight w:val="300"/>
        </w:trPr>
        <w:tc>
          <w:tcPr>
            <w:tcW w:w="726" w:type="dxa"/>
            <w:shd w:val="clear" w:color="auto" w:fill="auto"/>
            <w:vAlign w:val="center"/>
            <w:hideMark/>
          </w:tcPr>
          <w:p w14:paraId="57319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CP013</w:t>
            </w:r>
          </w:p>
        </w:tc>
        <w:tc>
          <w:tcPr>
            <w:tcW w:w="0" w:type="auto"/>
            <w:shd w:val="clear" w:color="auto" w:fill="auto"/>
            <w:vAlign w:val="center"/>
            <w:hideMark/>
          </w:tcPr>
          <w:p w14:paraId="2558CF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SINDACTILIA</w:t>
            </w:r>
          </w:p>
        </w:tc>
        <w:tc>
          <w:tcPr>
            <w:tcW w:w="0" w:type="auto"/>
            <w:shd w:val="clear" w:color="auto" w:fill="auto"/>
            <w:vAlign w:val="center"/>
            <w:hideMark/>
          </w:tcPr>
          <w:p w14:paraId="5B0BB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3011</w:t>
            </w:r>
          </w:p>
        </w:tc>
        <w:tc>
          <w:tcPr>
            <w:tcW w:w="0" w:type="auto"/>
            <w:shd w:val="clear" w:color="auto" w:fill="auto"/>
            <w:vAlign w:val="center"/>
            <w:hideMark/>
          </w:tcPr>
          <w:p w14:paraId="6B234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3615</w:t>
            </w:r>
          </w:p>
        </w:tc>
        <w:tc>
          <w:tcPr>
            <w:tcW w:w="0" w:type="auto"/>
            <w:shd w:val="clear" w:color="auto" w:fill="auto"/>
            <w:vAlign w:val="center"/>
            <w:hideMark/>
          </w:tcPr>
          <w:p w14:paraId="43DCB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0541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2BEE28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6AA2E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05DB3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12658</w:t>
            </w:r>
          </w:p>
        </w:tc>
        <w:tc>
          <w:tcPr>
            <w:tcW w:w="0" w:type="auto"/>
            <w:shd w:val="clear" w:color="auto" w:fill="auto"/>
            <w:vAlign w:val="center"/>
            <w:hideMark/>
          </w:tcPr>
          <w:p w14:paraId="454E4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c>
          <w:tcPr>
            <w:tcW w:w="0" w:type="auto"/>
            <w:shd w:val="clear" w:color="auto" w:fill="auto"/>
            <w:vAlign w:val="center"/>
            <w:hideMark/>
          </w:tcPr>
          <w:p w14:paraId="67866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A1D3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18082</w:t>
            </w:r>
          </w:p>
        </w:tc>
      </w:tr>
      <w:tr w:rsidR="007267FF" w:rsidRPr="00940B47" w14:paraId="0C3FC447" w14:textId="77777777" w:rsidTr="00256218">
        <w:trPr>
          <w:trHeight w:val="600"/>
        </w:trPr>
        <w:tc>
          <w:tcPr>
            <w:tcW w:w="726" w:type="dxa"/>
            <w:shd w:val="clear" w:color="auto" w:fill="auto"/>
            <w:vAlign w:val="center"/>
            <w:hideMark/>
          </w:tcPr>
          <w:p w14:paraId="6EEDD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CP014</w:t>
            </w:r>
          </w:p>
        </w:tc>
        <w:tc>
          <w:tcPr>
            <w:tcW w:w="0" w:type="auto"/>
            <w:shd w:val="clear" w:color="auto" w:fill="auto"/>
            <w:vAlign w:val="center"/>
            <w:hideMark/>
          </w:tcPr>
          <w:p w14:paraId="354424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INJERTOS DE PIEL PEDICULADO PARA UN DEFECTO MENOR DE 10 CM²</w:t>
            </w:r>
          </w:p>
        </w:tc>
        <w:tc>
          <w:tcPr>
            <w:tcW w:w="0" w:type="auto"/>
            <w:shd w:val="clear" w:color="auto" w:fill="auto"/>
            <w:vAlign w:val="center"/>
            <w:hideMark/>
          </w:tcPr>
          <w:p w14:paraId="124BDB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031F2C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E03E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56943B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0FB2CD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989A9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11491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CF30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52613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76EA0E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1524</w:t>
            </w:r>
          </w:p>
        </w:tc>
      </w:tr>
      <w:tr w:rsidR="007267FF" w:rsidRPr="00940B47" w14:paraId="23886953" w14:textId="77777777" w:rsidTr="00256218">
        <w:trPr>
          <w:trHeight w:val="600"/>
        </w:trPr>
        <w:tc>
          <w:tcPr>
            <w:tcW w:w="726" w:type="dxa"/>
            <w:shd w:val="clear" w:color="auto" w:fill="auto"/>
            <w:vAlign w:val="center"/>
            <w:hideMark/>
          </w:tcPr>
          <w:p w14:paraId="05599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CP015</w:t>
            </w:r>
          </w:p>
        </w:tc>
        <w:tc>
          <w:tcPr>
            <w:tcW w:w="0" w:type="auto"/>
            <w:shd w:val="clear" w:color="auto" w:fill="auto"/>
            <w:vAlign w:val="center"/>
            <w:hideMark/>
          </w:tcPr>
          <w:p w14:paraId="59AD8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INJERTOS DE PIEL PEDICULADO PARA UN DEFECTO DE 10.1 A 30 CM²</w:t>
            </w:r>
          </w:p>
        </w:tc>
        <w:tc>
          <w:tcPr>
            <w:tcW w:w="0" w:type="auto"/>
            <w:shd w:val="clear" w:color="auto" w:fill="auto"/>
            <w:vAlign w:val="center"/>
            <w:hideMark/>
          </w:tcPr>
          <w:p w14:paraId="71D92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33FD87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204D7C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57B703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314D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70FCCC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2D3C7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03B3D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24DDE2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6F40C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620F3F11" w14:textId="77777777" w:rsidTr="00256218">
        <w:trPr>
          <w:trHeight w:val="600"/>
        </w:trPr>
        <w:tc>
          <w:tcPr>
            <w:tcW w:w="726" w:type="dxa"/>
            <w:shd w:val="clear" w:color="auto" w:fill="auto"/>
            <w:vAlign w:val="center"/>
            <w:hideMark/>
          </w:tcPr>
          <w:p w14:paraId="433D4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CP016</w:t>
            </w:r>
          </w:p>
        </w:tc>
        <w:tc>
          <w:tcPr>
            <w:tcW w:w="0" w:type="auto"/>
            <w:shd w:val="clear" w:color="auto" w:fill="auto"/>
            <w:vAlign w:val="center"/>
            <w:hideMark/>
          </w:tcPr>
          <w:p w14:paraId="21B912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MICROCIRUGÍA PARA REIMPLANTE DE UN SEGMENTO CORPORAL AMPUTADO</w:t>
            </w:r>
          </w:p>
        </w:tc>
        <w:tc>
          <w:tcPr>
            <w:tcW w:w="0" w:type="auto"/>
            <w:shd w:val="clear" w:color="auto" w:fill="auto"/>
            <w:vAlign w:val="center"/>
            <w:hideMark/>
          </w:tcPr>
          <w:p w14:paraId="54179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2881F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1D647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333B10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7C00F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1623</w:t>
            </w:r>
          </w:p>
        </w:tc>
        <w:tc>
          <w:tcPr>
            <w:tcW w:w="0" w:type="auto"/>
            <w:shd w:val="clear" w:color="auto" w:fill="auto"/>
            <w:vAlign w:val="center"/>
            <w:hideMark/>
          </w:tcPr>
          <w:p w14:paraId="4C4EA5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1951</w:t>
            </w:r>
          </w:p>
        </w:tc>
        <w:tc>
          <w:tcPr>
            <w:tcW w:w="0" w:type="auto"/>
            <w:shd w:val="clear" w:color="auto" w:fill="auto"/>
            <w:vAlign w:val="center"/>
            <w:hideMark/>
          </w:tcPr>
          <w:p w14:paraId="00288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2276</w:t>
            </w:r>
          </w:p>
        </w:tc>
        <w:tc>
          <w:tcPr>
            <w:tcW w:w="0" w:type="auto"/>
            <w:shd w:val="clear" w:color="auto" w:fill="auto"/>
            <w:vAlign w:val="center"/>
            <w:hideMark/>
          </w:tcPr>
          <w:p w14:paraId="2EEA1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2599</w:t>
            </w:r>
          </w:p>
        </w:tc>
        <w:tc>
          <w:tcPr>
            <w:tcW w:w="0" w:type="auto"/>
            <w:shd w:val="clear" w:color="auto" w:fill="auto"/>
            <w:vAlign w:val="center"/>
            <w:hideMark/>
          </w:tcPr>
          <w:p w14:paraId="668A6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2925</w:t>
            </w:r>
          </w:p>
        </w:tc>
        <w:tc>
          <w:tcPr>
            <w:tcW w:w="0" w:type="auto"/>
            <w:shd w:val="clear" w:color="auto" w:fill="auto"/>
            <w:vAlign w:val="center"/>
            <w:hideMark/>
          </w:tcPr>
          <w:p w14:paraId="659A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3252</w:t>
            </w:r>
          </w:p>
        </w:tc>
      </w:tr>
      <w:tr w:rsidR="007267FF" w:rsidRPr="00940B47" w14:paraId="0C81AFDE" w14:textId="77777777" w:rsidTr="00256218">
        <w:trPr>
          <w:trHeight w:val="600"/>
        </w:trPr>
        <w:tc>
          <w:tcPr>
            <w:tcW w:w="726" w:type="dxa"/>
            <w:shd w:val="clear" w:color="auto" w:fill="auto"/>
            <w:vAlign w:val="center"/>
            <w:hideMark/>
          </w:tcPr>
          <w:p w14:paraId="7DF35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CP017</w:t>
            </w:r>
          </w:p>
        </w:tc>
        <w:tc>
          <w:tcPr>
            <w:tcW w:w="0" w:type="auto"/>
            <w:shd w:val="clear" w:color="auto" w:fill="auto"/>
            <w:vAlign w:val="center"/>
            <w:hideMark/>
          </w:tcPr>
          <w:p w14:paraId="7C38EE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PARCIAL   EN   TRONCO   Y EXTREMIDADES DE 100 CM² O MENOS</w:t>
            </w:r>
          </w:p>
        </w:tc>
        <w:tc>
          <w:tcPr>
            <w:tcW w:w="0" w:type="auto"/>
            <w:shd w:val="clear" w:color="auto" w:fill="auto"/>
            <w:vAlign w:val="center"/>
            <w:hideMark/>
          </w:tcPr>
          <w:p w14:paraId="2F139E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1EAE0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165A1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188EF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3F3AF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548F27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12F62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0862D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53480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0E206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363B67E5" w14:textId="77777777" w:rsidTr="00256218">
        <w:trPr>
          <w:trHeight w:val="600"/>
        </w:trPr>
        <w:tc>
          <w:tcPr>
            <w:tcW w:w="726" w:type="dxa"/>
            <w:shd w:val="clear" w:color="auto" w:fill="auto"/>
            <w:vAlign w:val="center"/>
            <w:hideMark/>
          </w:tcPr>
          <w:p w14:paraId="66449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CP018</w:t>
            </w:r>
          </w:p>
        </w:tc>
        <w:tc>
          <w:tcPr>
            <w:tcW w:w="0" w:type="auto"/>
            <w:shd w:val="clear" w:color="auto" w:fill="auto"/>
            <w:vAlign w:val="center"/>
            <w:hideMark/>
          </w:tcPr>
          <w:p w14:paraId="6F9710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PARCIAL   EN   TRONCO   Y EXTREMIDADES ADICIONAL A 100 CM²</w:t>
            </w:r>
          </w:p>
        </w:tc>
        <w:tc>
          <w:tcPr>
            <w:tcW w:w="0" w:type="auto"/>
            <w:shd w:val="clear" w:color="auto" w:fill="auto"/>
            <w:vAlign w:val="center"/>
            <w:hideMark/>
          </w:tcPr>
          <w:p w14:paraId="1170CF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2FD08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6D90A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6229AB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739CF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68859F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6944E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14865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01B3A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64CA0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11FABB36" w14:textId="77777777" w:rsidTr="00256218">
        <w:trPr>
          <w:trHeight w:val="300"/>
        </w:trPr>
        <w:tc>
          <w:tcPr>
            <w:tcW w:w="726" w:type="dxa"/>
            <w:shd w:val="clear" w:color="auto" w:fill="auto"/>
            <w:vAlign w:val="center"/>
            <w:hideMark/>
          </w:tcPr>
          <w:p w14:paraId="200D8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CP019</w:t>
            </w:r>
          </w:p>
        </w:tc>
        <w:tc>
          <w:tcPr>
            <w:tcW w:w="0" w:type="auto"/>
            <w:shd w:val="clear" w:color="auto" w:fill="auto"/>
            <w:vAlign w:val="center"/>
            <w:hideMark/>
          </w:tcPr>
          <w:p w14:paraId="42A954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COLGAJO PEDICULADO INSULAR</w:t>
            </w:r>
          </w:p>
        </w:tc>
        <w:tc>
          <w:tcPr>
            <w:tcW w:w="0" w:type="auto"/>
            <w:shd w:val="clear" w:color="auto" w:fill="auto"/>
            <w:vAlign w:val="center"/>
            <w:hideMark/>
          </w:tcPr>
          <w:p w14:paraId="752C8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7EAEC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1A91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CDA5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403F6C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5C40A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37AF1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530E7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C0D8D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5EFC5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487D637D" w14:textId="77777777" w:rsidTr="00256218">
        <w:trPr>
          <w:trHeight w:val="300"/>
        </w:trPr>
        <w:tc>
          <w:tcPr>
            <w:tcW w:w="726" w:type="dxa"/>
            <w:shd w:val="clear" w:color="auto" w:fill="auto"/>
            <w:vAlign w:val="center"/>
            <w:hideMark/>
          </w:tcPr>
          <w:p w14:paraId="5AECD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CP020</w:t>
            </w:r>
          </w:p>
        </w:tc>
        <w:tc>
          <w:tcPr>
            <w:tcW w:w="0" w:type="auto"/>
            <w:shd w:val="clear" w:color="auto" w:fill="auto"/>
            <w:vAlign w:val="center"/>
            <w:hideMark/>
          </w:tcPr>
          <w:p w14:paraId="4A1E74B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COLGAJO PEDICULADO NEUROVASCULAR</w:t>
            </w:r>
          </w:p>
        </w:tc>
        <w:tc>
          <w:tcPr>
            <w:tcW w:w="0" w:type="auto"/>
            <w:shd w:val="clear" w:color="auto" w:fill="auto"/>
            <w:vAlign w:val="center"/>
            <w:hideMark/>
          </w:tcPr>
          <w:p w14:paraId="0D6F5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47B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1C5A2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4A201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4C7F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44953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BAFA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0BD1A8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053423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3C454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1488A8D1" w14:textId="77777777" w:rsidTr="00256218">
        <w:trPr>
          <w:trHeight w:val="300"/>
        </w:trPr>
        <w:tc>
          <w:tcPr>
            <w:tcW w:w="726" w:type="dxa"/>
            <w:shd w:val="clear" w:color="auto" w:fill="auto"/>
            <w:vAlign w:val="center"/>
            <w:hideMark/>
          </w:tcPr>
          <w:p w14:paraId="0D5E8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CP021</w:t>
            </w:r>
          </w:p>
        </w:tc>
        <w:tc>
          <w:tcPr>
            <w:tcW w:w="0" w:type="auto"/>
            <w:shd w:val="clear" w:color="auto" w:fill="auto"/>
            <w:vAlign w:val="center"/>
            <w:hideMark/>
          </w:tcPr>
          <w:p w14:paraId="7F4884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CICATRICES DE MANOS</w:t>
            </w:r>
          </w:p>
        </w:tc>
        <w:tc>
          <w:tcPr>
            <w:tcW w:w="0" w:type="auto"/>
            <w:shd w:val="clear" w:color="auto" w:fill="auto"/>
            <w:vAlign w:val="center"/>
            <w:hideMark/>
          </w:tcPr>
          <w:p w14:paraId="1C026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321D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4BA7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610EC7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0F0B8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48F85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9AA9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18A5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53CF5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53DB0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792</w:t>
            </w:r>
          </w:p>
        </w:tc>
      </w:tr>
      <w:tr w:rsidR="007267FF" w:rsidRPr="00940B47" w14:paraId="65ED6037" w14:textId="77777777" w:rsidTr="00256218">
        <w:trPr>
          <w:trHeight w:val="600"/>
        </w:trPr>
        <w:tc>
          <w:tcPr>
            <w:tcW w:w="726" w:type="dxa"/>
            <w:shd w:val="clear" w:color="auto" w:fill="auto"/>
            <w:vAlign w:val="center"/>
            <w:hideMark/>
          </w:tcPr>
          <w:p w14:paraId="59C12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CP022</w:t>
            </w:r>
          </w:p>
        </w:tc>
        <w:tc>
          <w:tcPr>
            <w:tcW w:w="0" w:type="auto"/>
            <w:shd w:val="clear" w:color="auto" w:fill="auto"/>
            <w:vAlign w:val="center"/>
            <w:hideMark/>
          </w:tcPr>
          <w:p w14:paraId="618773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PARA TOMA Y APLICACIÓN DE INJERTOS CON ANESTESIA GENERAL</w:t>
            </w:r>
          </w:p>
        </w:tc>
        <w:tc>
          <w:tcPr>
            <w:tcW w:w="0" w:type="auto"/>
            <w:shd w:val="clear" w:color="auto" w:fill="auto"/>
            <w:vAlign w:val="center"/>
            <w:hideMark/>
          </w:tcPr>
          <w:p w14:paraId="2463C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1787</w:t>
            </w:r>
          </w:p>
        </w:tc>
        <w:tc>
          <w:tcPr>
            <w:tcW w:w="0" w:type="auto"/>
            <w:shd w:val="clear" w:color="auto" w:fill="auto"/>
            <w:vAlign w:val="center"/>
            <w:hideMark/>
          </w:tcPr>
          <w:p w14:paraId="2371A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59903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3582</w:t>
            </w:r>
          </w:p>
        </w:tc>
        <w:tc>
          <w:tcPr>
            <w:tcW w:w="0" w:type="auto"/>
            <w:shd w:val="clear" w:color="auto" w:fill="auto"/>
            <w:vAlign w:val="center"/>
            <w:hideMark/>
          </w:tcPr>
          <w:p w14:paraId="0D5F2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4775</w:t>
            </w:r>
          </w:p>
        </w:tc>
        <w:tc>
          <w:tcPr>
            <w:tcW w:w="0" w:type="auto"/>
            <w:shd w:val="clear" w:color="auto" w:fill="auto"/>
            <w:vAlign w:val="center"/>
            <w:hideMark/>
          </w:tcPr>
          <w:p w14:paraId="16507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5969</w:t>
            </w:r>
          </w:p>
        </w:tc>
        <w:tc>
          <w:tcPr>
            <w:tcW w:w="0" w:type="auto"/>
            <w:shd w:val="clear" w:color="auto" w:fill="auto"/>
            <w:vAlign w:val="center"/>
            <w:hideMark/>
          </w:tcPr>
          <w:p w14:paraId="27B80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7165</w:t>
            </w:r>
          </w:p>
        </w:tc>
        <w:tc>
          <w:tcPr>
            <w:tcW w:w="0" w:type="auto"/>
            <w:shd w:val="clear" w:color="auto" w:fill="auto"/>
            <w:vAlign w:val="center"/>
            <w:hideMark/>
          </w:tcPr>
          <w:p w14:paraId="5A127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8356</w:t>
            </w:r>
          </w:p>
        </w:tc>
        <w:tc>
          <w:tcPr>
            <w:tcW w:w="0" w:type="auto"/>
            <w:shd w:val="clear" w:color="auto" w:fill="auto"/>
            <w:vAlign w:val="center"/>
            <w:hideMark/>
          </w:tcPr>
          <w:p w14:paraId="12BBD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9550</w:t>
            </w:r>
          </w:p>
        </w:tc>
        <w:tc>
          <w:tcPr>
            <w:tcW w:w="0" w:type="auto"/>
            <w:shd w:val="clear" w:color="auto" w:fill="auto"/>
            <w:vAlign w:val="center"/>
            <w:hideMark/>
          </w:tcPr>
          <w:p w14:paraId="4BAB8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10744</w:t>
            </w:r>
          </w:p>
        </w:tc>
        <w:tc>
          <w:tcPr>
            <w:tcW w:w="0" w:type="auto"/>
            <w:shd w:val="clear" w:color="auto" w:fill="auto"/>
            <w:vAlign w:val="center"/>
            <w:hideMark/>
          </w:tcPr>
          <w:p w14:paraId="0DF0B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11940</w:t>
            </w:r>
          </w:p>
        </w:tc>
      </w:tr>
      <w:tr w:rsidR="007267FF" w:rsidRPr="00940B47" w14:paraId="7CC5108E" w14:textId="77777777" w:rsidTr="00256218">
        <w:trPr>
          <w:trHeight w:val="600"/>
        </w:trPr>
        <w:tc>
          <w:tcPr>
            <w:tcW w:w="726" w:type="dxa"/>
            <w:shd w:val="clear" w:color="auto" w:fill="auto"/>
            <w:vAlign w:val="center"/>
            <w:hideMark/>
          </w:tcPr>
          <w:p w14:paraId="5E9116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CP023</w:t>
            </w:r>
          </w:p>
        </w:tc>
        <w:tc>
          <w:tcPr>
            <w:tcW w:w="0" w:type="auto"/>
            <w:shd w:val="clear" w:color="auto" w:fill="auto"/>
            <w:vAlign w:val="center"/>
            <w:hideMark/>
          </w:tcPr>
          <w:p w14:paraId="7F260F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PARA TOMA Y APLICACIÓN DE INJERTOS CON ANESTESIA PERIDURAL</w:t>
            </w:r>
          </w:p>
        </w:tc>
        <w:tc>
          <w:tcPr>
            <w:tcW w:w="0" w:type="auto"/>
            <w:shd w:val="clear" w:color="auto" w:fill="auto"/>
            <w:vAlign w:val="center"/>
            <w:hideMark/>
          </w:tcPr>
          <w:p w14:paraId="722A6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601DD6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2267</w:t>
            </w:r>
          </w:p>
        </w:tc>
        <w:tc>
          <w:tcPr>
            <w:tcW w:w="0" w:type="auto"/>
            <w:shd w:val="clear" w:color="auto" w:fill="auto"/>
            <w:vAlign w:val="center"/>
            <w:hideMark/>
          </w:tcPr>
          <w:p w14:paraId="73C34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3402</w:t>
            </w:r>
          </w:p>
        </w:tc>
        <w:tc>
          <w:tcPr>
            <w:tcW w:w="0" w:type="auto"/>
            <w:shd w:val="clear" w:color="auto" w:fill="auto"/>
            <w:vAlign w:val="center"/>
            <w:hideMark/>
          </w:tcPr>
          <w:p w14:paraId="25F517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4537</w:t>
            </w:r>
          </w:p>
        </w:tc>
        <w:tc>
          <w:tcPr>
            <w:tcW w:w="0" w:type="auto"/>
            <w:shd w:val="clear" w:color="auto" w:fill="auto"/>
            <w:vAlign w:val="center"/>
            <w:hideMark/>
          </w:tcPr>
          <w:p w14:paraId="46915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5672</w:t>
            </w:r>
          </w:p>
        </w:tc>
        <w:tc>
          <w:tcPr>
            <w:tcW w:w="0" w:type="auto"/>
            <w:shd w:val="clear" w:color="auto" w:fill="auto"/>
            <w:vAlign w:val="center"/>
            <w:hideMark/>
          </w:tcPr>
          <w:p w14:paraId="509AD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6805</w:t>
            </w:r>
          </w:p>
        </w:tc>
        <w:tc>
          <w:tcPr>
            <w:tcW w:w="0" w:type="auto"/>
            <w:shd w:val="clear" w:color="auto" w:fill="auto"/>
            <w:vAlign w:val="center"/>
            <w:hideMark/>
          </w:tcPr>
          <w:p w14:paraId="60215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7941</w:t>
            </w:r>
          </w:p>
        </w:tc>
        <w:tc>
          <w:tcPr>
            <w:tcW w:w="0" w:type="auto"/>
            <w:shd w:val="clear" w:color="auto" w:fill="auto"/>
            <w:vAlign w:val="center"/>
            <w:hideMark/>
          </w:tcPr>
          <w:p w14:paraId="7B1A5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9074</w:t>
            </w:r>
          </w:p>
        </w:tc>
        <w:tc>
          <w:tcPr>
            <w:tcW w:w="0" w:type="auto"/>
            <w:shd w:val="clear" w:color="auto" w:fill="auto"/>
            <w:vAlign w:val="center"/>
            <w:hideMark/>
          </w:tcPr>
          <w:p w14:paraId="3C7552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10208</w:t>
            </w:r>
          </w:p>
        </w:tc>
        <w:tc>
          <w:tcPr>
            <w:tcW w:w="0" w:type="auto"/>
            <w:shd w:val="clear" w:color="auto" w:fill="auto"/>
            <w:vAlign w:val="center"/>
            <w:hideMark/>
          </w:tcPr>
          <w:p w14:paraId="7BE43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11348</w:t>
            </w:r>
          </w:p>
        </w:tc>
      </w:tr>
      <w:tr w:rsidR="007267FF" w:rsidRPr="00940B47" w14:paraId="2675D437" w14:textId="77777777" w:rsidTr="00256218">
        <w:trPr>
          <w:trHeight w:val="300"/>
        </w:trPr>
        <w:tc>
          <w:tcPr>
            <w:tcW w:w="726" w:type="dxa"/>
            <w:shd w:val="clear" w:color="auto" w:fill="auto"/>
            <w:vAlign w:val="center"/>
            <w:hideMark/>
          </w:tcPr>
          <w:p w14:paraId="2F191D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CP024</w:t>
            </w:r>
          </w:p>
        </w:tc>
        <w:tc>
          <w:tcPr>
            <w:tcW w:w="0" w:type="auto"/>
            <w:shd w:val="clear" w:color="auto" w:fill="auto"/>
            <w:vAlign w:val="center"/>
            <w:hideMark/>
          </w:tcPr>
          <w:p w14:paraId="719867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PROCESOS COMBINADOS</w:t>
            </w:r>
          </w:p>
        </w:tc>
        <w:tc>
          <w:tcPr>
            <w:tcW w:w="0" w:type="auto"/>
            <w:shd w:val="clear" w:color="auto" w:fill="auto"/>
            <w:vAlign w:val="center"/>
            <w:hideMark/>
          </w:tcPr>
          <w:p w14:paraId="7ED25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5DDF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0385E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5D80C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304DD4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1107</w:t>
            </w:r>
          </w:p>
        </w:tc>
        <w:tc>
          <w:tcPr>
            <w:tcW w:w="0" w:type="auto"/>
            <w:shd w:val="clear" w:color="auto" w:fill="auto"/>
            <w:vAlign w:val="center"/>
            <w:hideMark/>
          </w:tcPr>
          <w:p w14:paraId="34DF3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1330</w:t>
            </w:r>
          </w:p>
        </w:tc>
        <w:tc>
          <w:tcPr>
            <w:tcW w:w="0" w:type="auto"/>
            <w:shd w:val="clear" w:color="auto" w:fill="auto"/>
            <w:vAlign w:val="center"/>
            <w:hideMark/>
          </w:tcPr>
          <w:p w14:paraId="73A40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1555</w:t>
            </w:r>
          </w:p>
        </w:tc>
        <w:tc>
          <w:tcPr>
            <w:tcW w:w="0" w:type="auto"/>
            <w:shd w:val="clear" w:color="auto" w:fill="auto"/>
            <w:vAlign w:val="center"/>
            <w:hideMark/>
          </w:tcPr>
          <w:p w14:paraId="76497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1772</w:t>
            </w:r>
          </w:p>
        </w:tc>
        <w:tc>
          <w:tcPr>
            <w:tcW w:w="0" w:type="auto"/>
            <w:shd w:val="clear" w:color="auto" w:fill="auto"/>
            <w:vAlign w:val="center"/>
            <w:hideMark/>
          </w:tcPr>
          <w:p w14:paraId="7A8E8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1994</w:t>
            </w:r>
          </w:p>
        </w:tc>
        <w:tc>
          <w:tcPr>
            <w:tcW w:w="0" w:type="auto"/>
            <w:shd w:val="clear" w:color="auto" w:fill="auto"/>
            <w:vAlign w:val="center"/>
            <w:hideMark/>
          </w:tcPr>
          <w:p w14:paraId="48169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2215</w:t>
            </w:r>
          </w:p>
        </w:tc>
      </w:tr>
      <w:tr w:rsidR="007267FF" w:rsidRPr="00940B47" w14:paraId="6FB46EAB" w14:textId="77777777" w:rsidTr="00256218">
        <w:trPr>
          <w:trHeight w:val="300"/>
        </w:trPr>
        <w:tc>
          <w:tcPr>
            <w:tcW w:w="726" w:type="dxa"/>
            <w:shd w:val="clear" w:color="auto" w:fill="auto"/>
            <w:vAlign w:val="center"/>
            <w:hideMark/>
          </w:tcPr>
          <w:p w14:paraId="115B10F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DM000</w:t>
            </w:r>
          </w:p>
        </w:tc>
        <w:tc>
          <w:tcPr>
            <w:tcW w:w="0" w:type="auto"/>
            <w:shd w:val="clear" w:color="auto" w:fill="auto"/>
            <w:vAlign w:val="center"/>
            <w:hideMark/>
          </w:tcPr>
          <w:p w14:paraId="6DA64BB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DERMATOLOGÍA</w:t>
            </w:r>
          </w:p>
        </w:tc>
        <w:tc>
          <w:tcPr>
            <w:tcW w:w="0" w:type="auto"/>
            <w:shd w:val="clear" w:color="auto" w:fill="auto"/>
            <w:vAlign w:val="center"/>
            <w:hideMark/>
          </w:tcPr>
          <w:p w14:paraId="1FB3749D" w14:textId="01761F1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8D694D" w14:textId="2B94412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0D86A4" w14:textId="71942F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F308FD" w14:textId="5CF652F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AC895B" w14:textId="70D965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1E51C8" w14:textId="5F1150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344AE3" w14:textId="363841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29A93A" w14:textId="272E5DF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4DE9D7" w14:textId="38D6FC7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10B9CA" w14:textId="2AA0E64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1FAFE07" w14:textId="77777777" w:rsidTr="00256218">
        <w:trPr>
          <w:trHeight w:val="300"/>
        </w:trPr>
        <w:tc>
          <w:tcPr>
            <w:tcW w:w="726" w:type="dxa"/>
            <w:shd w:val="clear" w:color="auto" w:fill="auto"/>
            <w:vAlign w:val="center"/>
            <w:hideMark/>
          </w:tcPr>
          <w:p w14:paraId="78069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DM001</w:t>
            </w:r>
          </w:p>
        </w:tc>
        <w:tc>
          <w:tcPr>
            <w:tcW w:w="0" w:type="auto"/>
            <w:shd w:val="clear" w:color="auto" w:fill="auto"/>
            <w:vAlign w:val="center"/>
            <w:hideMark/>
          </w:tcPr>
          <w:p w14:paraId="2F37C6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DE PIEL</w:t>
            </w:r>
          </w:p>
        </w:tc>
        <w:tc>
          <w:tcPr>
            <w:tcW w:w="0" w:type="auto"/>
            <w:shd w:val="clear" w:color="auto" w:fill="auto"/>
            <w:vAlign w:val="center"/>
            <w:hideMark/>
          </w:tcPr>
          <w:p w14:paraId="09B7E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6E2243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37AC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0804A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36E019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4E2F1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00E5F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23F16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194E0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608038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258F48A7" w14:textId="77777777" w:rsidTr="00256218">
        <w:trPr>
          <w:trHeight w:val="300"/>
        </w:trPr>
        <w:tc>
          <w:tcPr>
            <w:tcW w:w="726" w:type="dxa"/>
            <w:shd w:val="clear" w:color="auto" w:fill="auto"/>
            <w:vAlign w:val="center"/>
            <w:hideMark/>
          </w:tcPr>
          <w:p w14:paraId="04F01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DM002</w:t>
            </w:r>
          </w:p>
        </w:tc>
        <w:tc>
          <w:tcPr>
            <w:tcW w:w="0" w:type="auto"/>
            <w:shd w:val="clear" w:color="auto" w:fill="auto"/>
            <w:vAlign w:val="center"/>
            <w:hideMark/>
          </w:tcPr>
          <w:p w14:paraId="0AAD36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VERRUGAS</w:t>
            </w:r>
          </w:p>
        </w:tc>
        <w:tc>
          <w:tcPr>
            <w:tcW w:w="0" w:type="auto"/>
            <w:shd w:val="clear" w:color="auto" w:fill="auto"/>
            <w:vAlign w:val="center"/>
            <w:hideMark/>
          </w:tcPr>
          <w:p w14:paraId="321A43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96F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DBE3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63787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3B491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F45F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B1E8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D4FD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AF8C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4E66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75800FA8" w14:textId="77777777" w:rsidTr="00256218">
        <w:trPr>
          <w:trHeight w:val="300"/>
        </w:trPr>
        <w:tc>
          <w:tcPr>
            <w:tcW w:w="726" w:type="dxa"/>
            <w:shd w:val="clear" w:color="auto" w:fill="auto"/>
            <w:vAlign w:val="center"/>
            <w:hideMark/>
          </w:tcPr>
          <w:p w14:paraId="04E2E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DM003</w:t>
            </w:r>
          </w:p>
        </w:tc>
        <w:tc>
          <w:tcPr>
            <w:tcW w:w="0" w:type="auto"/>
            <w:shd w:val="clear" w:color="auto" w:fill="auto"/>
            <w:vAlign w:val="center"/>
            <w:hideMark/>
          </w:tcPr>
          <w:p w14:paraId="0F3875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EN TEJIDOS BLANDOS</w:t>
            </w:r>
          </w:p>
        </w:tc>
        <w:tc>
          <w:tcPr>
            <w:tcW w:w="0" w:type="auto"/>
            <w:shd w:val="clear" w:color="auto" w:fill="auto"/>
            <w:vAlign w:val="center"/>
            <w:hideMark/>
          </w:tcPr>
          <w:p w14:paraId="03EF0B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48C9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FB947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2204A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83E30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74D0F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F359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5408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668B9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14C57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5F00D749" w14:textId="77777777" w:rsidTr="00256218">
        <w:trPr>
          <w:trHeight w:val="600"/>
        </w:trPr>
        <w:tc>
          <w:tcPr>
            <w:tcW w:w="726" w:type="dxa"/>
            <w:shd w:val="clear" w:color="auto" w:fill="auto"/>
            <w:vAlign w:val="center"/>
            <w:hideMark/>
          </w:tcPr>
          <w:p w14:paraId="4CE5A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DM004</w:t>
            </w:r>
          </w:p>
        </w:tc>
        <w:tc>
          <w:tcPr>
            <w:tcW w:w="0" w:type="auto"/>
            <w:shd w:val="clear" w:color="auto" w:fill="auto"/>
            <w:vAlign w:val="center"/>
            <w:hideMark/>
          </w:tcPr>
          <w:p w14:paraId="206EED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EXTIRPACIÓN DE LESIÓN CANCEROSA DE PIEL  (NO INCLUYE MELANOMA)</w:t>
            </w:r>
          </w:p>
        </w:tc>
        <w:tc>
          <w:tcPr>
            <w:tcW w:w="0" w:type="auto"/>
            <w:shd w:val="clear" w:color="auto" w:fill="auto"/>
            <w:vAlign w:val="center"/>
            <w:hideMark/>
          </w:tcPr>
          <w:p w14:paraId="5A9926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057A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E1E0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16A6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494EB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6B4B4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41A79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565B2F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3400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4AFCCA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0D1CB5F5" w14:textId="77777777" w:rsidTr="00256218">
        <w:trPr>
          <w:trHeight w:val="300"/>
        </w:trPr>
        <w:tc>
          <w:tcPr>
            <w:tcW w:w="726" w:type="dxa"/>
            <w:shd w:val="clear" w:color="auto" w:fill="auto"/>
            <w:vAlign w:val="center"/>
            <w:hideMark/>
          </w:tcPr>
          <w:p w14:paraId="3E4FF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DM005</w:t>
            </w:r>
          </w:p>
        </w:tc>
        <w:tc>
          <w:tcPr>
            <w:tcW w:w="0" w:type="auto"/>
            <w:shd w:val="clear" w:color="auto" w:fill="auto"/>
            <w:vAlign w:val="center"/>
            <w:hideMark/>
          </w:tcPr>
          <w:p w14:paraId="1C6092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LUNARES</w:t>
            </w:r>
          </w:p>
        </w:tc>
        <w:tc>
          <w:tcPr>
            <w:tcW w:w="0" w:type="auto"/>
            <w:shd w:val="clear" w:color="auto" w:fill="auto"/>
            <w:vAlign w:val="center"/>
            <w:hideMark/>
          </w:tcPr>
          <w:p w14:paraId="3FD1B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AAB8F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29FAB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29563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48120D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779427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9BC1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0ED77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7C0F93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7CA626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131D9273" w14:textId="77777777" w:rsidTr="00256218">
        <w:trPr>
          <w:trHeight w:val="300"/>
        </w:trPr>
        <w:tc>
          <w:tcPr>
            <w:tcW w:w="726" w:type="dxa"/>
            <w:shd w:val="clear" w:color="auto" w:fill="auto"/>
            <w:vAlign w:val="center"/>
            <w:hideMark/>
          </w:tcPr>
          <w:p w14:paraId="217D3ED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MR000</w:t>
            </w:r>
          </w:p>
        </w:tc>
        <w:tc>
          <w:tcPr>
            <w:tcW w:w="0" w:type="auto"/>
            <w:shd w:val="clear" w:color="auto" w:fill="auto"/>
            <w:vAlign w:val="center"/>
            <w:hideMark/>
          </w:tcPr>
          <w:p w14:paraId="5CDF7DF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MEDICINA FÍSICA Y REHABILITACIÓN</w:t>
            </w:r>
          </w:p>
        </w:tc>
        <w:tc>
          <w:tcPr>
            <w:tcW w:w="0" w:type="auto"/>
            <w:shd w:val="clear" w:color="auto" w:fill="auto"/>
            <w:vAlign w:val="center"/>
            <w:hideMark/>
          </w:tcPr>
          <w:p w14:paraId="04F1373E" w14:textId="79AF2BB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E10151" w14:textId="502C60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FC5851" w14:textId="5172526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D4F7BE" w14:textId="29D0DC4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30DF1B" w14:textId="4C9FE1A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EBF9A8" w14:textId="2CA12E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AD57C9F" w14:textId="3E7BBBE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1AAA64" w14:textId="2BE4C0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0794DF" w14:textId="01BD77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2E700FC" w14:textId="5C8E681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31E67B5" w14:textId="77777777" w:rsidTr="00256218">
        <w:trPr>
          <w:trHeight w:val="300"/>
        </w:trPr>
        <w:tc>
          <w:tcPr>
            <w:tcW w:w="726" w:type="dxa"/>
            <w:shd w:val="clear" w:color="auto" w:fill="auto"/>
            <w:vAlign w:val="center"/>
            <w:hideMark/>
          </w:tcPr>
          <w:p w14:paraId="70880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MR001</w:t>
            </w:r>
          </w:p>
        </w:tc>
        <w:tc>
          <w:tcPr>
            <w:tcW w:w="0" w:type="auto"/>
            <w:shd w:val="clear" w:color="auto" w:fill="auto"/>
            <w:vAlign w:val="center"/>
            <w:hideMark/>
          </w:tcPr>
          <w:p w14:paraId="2CFBD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TERAPIA OCUPACIONAL</w:t>
            </w:r>
          </w:p>
        </w:tc>
        <w:tc>
          <w:tcPr>
            <w:tcW w:w="0" w:type="auto"/>
            <w:shd w:val="clear" w:color="auto" w:fill="auto"/>
            <w:vAlign w:val="center"/>
            <w:hideMark/>
          </w:tcPr>
          <w:p w14:paraId="53C9E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3FCA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F999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37D9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31FD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84C7C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9421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77BCB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E70C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6AE2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3CF3A3C4" w14:textId="77777777" w:rsidTr="00256218">
        <w:trPr>
          <w:trHeight w:val="300"/>
        </w:trPr>
        <w:tc>
          <w:tcPr>
            <w:tcW w:w="726" w:type="dxa"/>
            <w:shd w:val="clear" w:color="auto" w:fill="auto"/>
            <w:vAlign w:val="center"/>
            <w:hideMark/>
          </w:tcPr>
          <w:p w14:paraId="007D6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MR002</w:t>
            </w:r>
          </w:p>
        </w:tc>
        <w:tc>
          <w:tcPr>
            <w:tcW w:w="0" w:type="auto"/>
            <w:shd w:val="clear" w:color="auto" w:fill="auto"/>
            <w:vAlign w:val="center"/>
            <w:hideMark/>
          </w:tcPr>
          <w:p w14:paraId="6674A2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TERAPIA PSICOLÓGICA</w:t>
            </w:r>
          </w:p>
        </w:tc>
        <w:tc>
          <w:tcPr>
            <w:tcW w:w="0" w:type="auto"/>
            <w:shd w:val="clear" w:color="auto" w:fill="auto"/>
            <w:vAlign w:val="center"/>
            <w:hideMark/>
          </w:tcPr>
          <w:p w14:paraId="2382A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6F0AE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A695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7786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206D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B6A7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D7EE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7690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39EB0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59F8E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r>
      <w:tr w:rsidR="007267FF" w:rsidRPr="00940B47" w14:paraId="75D411FA" w14:textId="77777777" w:rsidTr="00256218">
        <w:trPr>
          <w:trHeight w:val="300"/>
        </w:trPr>
        <w:tc>
          <w:tcPr>
            <w:tcW w:w="726" w:type="dxa"/>
            <w:shd w:val="clear" w:color="auto" w:fill="auto"/>
            <w:vAlign w:val="center"/>
            <w:hideMark/>
          </w:tcPr>
          <w:p w14:paraId="69DE63F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OA000</w:t>
            </w:r>
          </w:p>
        </w:tc>
        <w:tc>
          <w:tcPr>
            <w:tcW w:w="0" w:type="auto"/>
            <w:shd w:val="clear" w:color="auto" w:fill="auto"/>
            <w:vAlign w:val="center"/>
            <w:hideMark/>
          </w:tcPr>
          <w:p w14:paraId="13AE5C7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ORTOPEDIA, AMPUTACIÓN O DESARTICULACIÓN</w:t>
            </w:r>
          </w:p>
        </w:tc>
        <w:tc>
          <w:tcPr>
            <w:tcW w:w="0" w:type="auto"/>
            <w:shd w:val="clear" w:color="auto" w:fill="auto"/>
            <w:vAlign w:val="center"/>
            <w:hideMark/>
          </w:tcPr>
          <w:p w14:paraId="231F0C1E" w14:textId="5E3C70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20932B" w14:textId="4FB50B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BAC244" w14:textId="6F8763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BBAF67" w14:textId="3809A6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44D045" w14:textId="65518E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F6B658" w14:textId="04D282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BE0831" w14:textId="1AD9059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4CF872" w14:textId="12B834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E4138B" w14:textId="3FBEC5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CE8514" w14:textId="14ADC1A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5F4D664" w14:textId="77777777" w:rsidTr="00256218">
        <w:trPr>
          <w:trHeight w:val="300"/>
        </w:trPr>
        <w:tc>
          <w:tcPr>
            <w:tcW w:w="726" w:type="dxa"/>
            <w:shd w:val="clear" w:color="auto" w:fill="auto"/>
            <w:vAlign w:val="center"/>
            <w:hideMark/>
          </w:tcPr>
          <w:p w14:paraId="63C289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OA001</w:t>
            </w:r>
          </w:p>
        </w:tc>
        <w:tc>
          <w:tcPr>
            <w:tcW w:w="0" w:type="auto"/>
            <w:shd w:val="clear" w:color="auto" w:fill="auto"/>
            <w:vAlign w:val="center"/>
            <w:hideMark/>
          </w:tcPr>
          <w:p w14:paraId="39135A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w:t>
            </w:r>
          </w:p>
        </w:tc>
        <w:tc>
          <w:tcPr>
            <w:tcW w:w="0" w:type="auto"/>
            <w:shd w:val="clear" w:color="auto" w:fill="auto"/>
            <w:vAlign w:val="center"/>
            <w:hideMark/>
          </w:tcPr>
          <w:p w14:paraId="367B4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20CA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A6C9C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23AE6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741E7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4F89FC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BA8B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13151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BFED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6B4A2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625828A5" w14:textId="77777777" w:rsidTr="00256218">
        <w:trPr>
          <w:trHeight w:val="300"/>
        </w:trPr>
        <w:tc>
          <w:tcPr>
            <w:tcW w:w="726" w:type="dxa"/>
            <w:shd w:val="clear" w:color="auto" w:fill="auto"/>
            <w:vAlign w:val="center"/>
            <w:hideMark/>
          </w:tcPr>
          <w:p w14:paraId="6CD18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OA002</w:t>
            </w:r>
          </w:p>
        </w:tc>
        <w:tc>
          <w:tcPr>
            <w:tcW w:w="0" w:type="auto"/>
            <w:shd w:val="clear" w:color="auto" w:fill="auto"/>
            <w:vAlign w:val="center"/>
            <w:hideMark/>
          </w:tcPr>
          <w:p w14:paraId="3CAFE4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DE PIERNA</w:t>
            </w:r>
          </w:p>
        </w:tc>
        <w:tc>
          <w:tcPr>
            <w:tcW w:w="0" w:type="auto"/>
            <w:shd w:val="clear" w:color="auto" w:fill="auto"/>
            <w:vAlign w:val="center"/>
            <w:hideMark/>
          </w:tcPr>
          <w:p w14:paraId="42CAC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794A2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2D70CE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5BBDA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1708AE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43090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4D8D44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3F8BB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6EA4F5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49587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5264276F" w14:textId="77777777" w:rsidTr="00256218">
        <w:trPr>
          <w:trHeight w:val="300"/>
        </w:trPr>
        <w:tc>
          <w:tcPr>
            <w:tcW w:w="726" w:type="dxa"/>
            <w:shd w:val="clear" w:color="auto" w:fill="auto"/>
            <w:vAlign w:val="center"/>
            <w:hideMark/>
          </w:tcPr>
          <w:p w14:paraId="6B1C3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OA003</w:t>
            </w:r>
          </w:p>
        </w:tc>
        <w:tc>
          <w:tcPr>
            <w:tcW w:w="0" w:type="auto"/>
            <w:shd w:val="clear" w:color="auto" w:fill="auto"/>
            <w:vAlign w:val="center"/>
            <w:hideMark/>
          </w:tcPr>
          <w:p w14:paraId="33B29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BRAZO</w:t>
            </w:r>
          </w:p>
        </w:tc>
        <w:tc>
          <w:tcPr>
            <w:tcW w:w="0" w:type="auto"/>
            <w:shd w:val="clear" w:color="auto" w:fill="auto"/>
            <w:vAlign w:val="center"/>
            <w:hideMark/>
          </w:tcPr>
          <w:p w14:paraId="64C50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63952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10130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w:t>
            </w:r>
          </w:p>
        </w:tc>
        <w:tc>
          <w:tcPr>
            <w:tcW w:w="0" w:type="auto"/>
            <w:shd w:val="clear" w:color="auto" w:fill="auto"/>
            <w:vAlign w:val="center"/>
            <w:hideMark/>
          </w:tcPr>
          <w:p w14:paraId="45DBF6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29963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729</w:t>
            </w:r>
          </w:p>
        </w:tc>
        <w:tc>
          <w:tcPr>
            <w:tcW w:w="0" w:type="auto"/>
            <w:shd w:val="clear" w:color="auto" w:fill="auto"/>
            <w:vAlign w:val="center"/>
            <w:hideMark/>
          </w:tcPr>
          <w:p w14:paraId="718E1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741ED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1021</w:t>
            </w:r>
          </w:p>
        </w:tc>
        <w:tc>
          <w:tcPr>
            <w:tcW w:w="0" w:type="auto"/>
            <w:shd w:val="clear" w:color="auto" w:fill="auto"/>
            <w:vAlign w:val="center"/>
            <w:hideMark/>
          </w:tcPr>
          <w:p w14:paraId="5EE7C9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7D384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723410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1460</w:t>
            </w:r>
          </w:p>
        </w:tc>
      </w:tr>
      <w:tr w:rsidR="007267FF" w:rsidRPr="00940B47" w14:paraId="04FC7107" w14:textId="77777777" w:rsidTr="00256218">
        <w:trPr>
          <w:trHeight w:val="300"/>
        </w:trPr>
        <w:tc>
          <w:tcPr>
            <w:tcW w:w="726" w:type="dxa"/>
            <w:shd w:val="clear" w:color="auto" w:fill="auto"/>
            <w:vAlign w:val="center"/>
            <w:hideMark/>
          </w:tcPr>
          <w:p w14:paraId="6749A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OA004</w:t>
            </w:r>
          </w:p>
        </w:tc>
        <w:tc>
          <w:tcPr>
            <w:tcW w:w="0" w:type="auto"/>
            <w:shd w:val="clear" w:color="auto" w:fill="auto"/>
            <w:vAlign w:val="center"/>
            <w:hideMark/>
          </w:tcPr>
          <w:p w14:paraId="0F70CA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w:t>
            </w:r>
          </w:p>
        </w:tc>
        <w:tc>
          <w:tcPr>
            <w:tcW w:w="0" w:type="auto"/>
            <w:shd w:val="clear" w:color="auto" w:fill="auto"/>
            <w:vAlign w:val="center"/>
            <w:hideMark/>
          </w:tcPr>
          <w:p w14:paraId="75023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00F4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15EA3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557660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395F58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19DC7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c>
          <w:tcPr>
            <w:tcW w:w="0" w:type="auto"/>
            <w:shd w:val="clear" w:color="auto" w:fill="auto"/>
            <w:vAlign w:val="center"/>
            <w:hideMark/>
          </w:tcPr>
          <w:p w14:paraId="39804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1206</w:t>
            </w:r>
          </w:p>
        </w:tc>
        <w:tc>
          <w:tcPr>
            <w:tcW w:w="0" w:type="auto"/>
            <w:shd w:val="clear" w:color="auto" w:fill="auto"/>
            <w:vAlign w:val="center"/>
            <w:hideMark/>
          </w:tcPr>
          <w:p w14:paraId="0987F3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3FA66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1556</w:t>
            </w:r>
          </w:p>
        </w:tc>
        <w:tc>
          <w:tcPr>
            <w:tcW w:w="0" w:type="auto"/>
            <w:shd w:val="clear" w:color="auto" w:fill="auto"/>
            <w:vAlign w:val="center"/>
            <w:hideMark/>
          </w:tcPr>
          <w:p w14:paraId="6E8525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1727</w:t>
            </w:r>
          </w:p>
        </w:tc>
      </w:tr>
      <w:tr w:rsidR="007267FF" w:rsidRPr="00940B47" w14:paraId="7CF1F2A7" w14:textId="77777777" w:rsidTr="00256218">
        <w:trPr>
          <w:trHeight w:val="600"/>
        </w:trPr>
        <w:tc>
          <w:tcPr>
            <w:tcW w:w="726" w:type="dxa"/>
            <w:shd w:val="clear" w:color="auto" w:fill="auto"/>
            <w:vAlign w:val="center"/>
            <w:hideMark/>
          </w:tcPr>
          <w:p w14:paraId="6388B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OA005</w:t>
            </w:r>
          </w:p>
        </w:tc>
        <w:tc>
          <w:tcPr>
            <w:tcW w:w="0" w:type="auto"/>
            <w:shd w:val="clear" w:color="auto" w:fill="auto"/>
            <w:vAlign w:val="center"/>
            <w:hideMark/>
          </w:tcPr>
          <w:p w14:paraId="100623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AMPUTACIÓN DEL MIEMBRO PELVICO CON ANESTESIA GENERAL</w:t>
            </w:r>
          </w:p>
        </w:tc>
        <w:tc>
          <w:tcPr>
            <w:tcW w:w="0" w:type="auto"/>
            <w:shd w:val="clear" w:color="auto" w:fill="auto"/>
            <w:vAlign w:val="center"/>
            <w:hideMark/>
          </w:tcPr>
          <w:p w14:paraId="5685C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65E7F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0FFF2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4B454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2334</w:t>
            </w:r>
          </w:p>
        </w:tc>
        <w:tc>
          <w:tcPr>
            <w:tcW w:w="0" w:type="auto"/>
            <w:shd w:val="clear" w:color="auto" w:fill="auto"/>
            <w:vAlign w:val="center"/>
            <w:hideMark/>
          </w:tcPr>
          <w:p w14:paraId="3ACC0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2920</w:t>
            </w:r>
          </w:p>
        </w:tc>
        <w:tc>
          <w:tcPr>
            <w:tcW w:w="0" w:type="auto"/>
            <w:shd w:val="clear" w:color="auto" w:fill="auto"/>
            <w:vAlign w:val="center"/>
            <w:hideMark/>
          </w:tcPr>
          <w:p w14:paraId="3F2BD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3507</w:t>
            </w:r>
          </w:p>
        </w:tc>
        <w:tc>
          <w:tcPr>
            <w:tcW w:w="0" w:type="auto"/>
            <w:shd w:val="clear" w:color="auto" w:fill="auto"/>
            <w:vAlign w:val="center"/>
            <w:hideMark/>
          </w:tcPr>
          <w:p w14:paraId="10209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4088</w:t>
            </w:r>
          </w:p>
        </w:tc>
        <w:tc>
          <w:tcPr>
            <w:tcW w:w="0" w:type="auto"/>
            <w:shd w:val="clear" w:color="auto" w:fill="auto"/>
            <w:vAlign w:val="center"/>
            <w:hideMark/>
          </w:tcPr>
          <w:p w14:paraId="4CC30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4670</w:t>
            </w:r>
          </w:p>
        </w:tc>
        <w:tc>
          <w:tcPr>
            <w:tcW w:w="0" w:type="auto"/>
            <w:shd w:val="clear" w:color="auto" w:fill="auto"/>
            <w:vAlign w:val="center"/>
            <w:hideMark/>
          </w:tcPr>
          <w:p w14:paraId="71D05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5254</w:t>
            </w:r>
          </w:p>
        </w:tc>
        <w:tc>
          <w:tcPr>
            <w:tcW w:w="0" w:type="auto"/>
            <w:shd w:val="clear" w:color="auto" w:fill="auto"/>
            <w:vAlign w:val="center"/>
            <w:hideMark/>
          </w:tcPr>
          <w:p w14:paraId="61F487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5839</w:t>
            </w:r>
          </w:p>
        </w:tc>
      </w:tr>
      <w:tr w:rsidR="007267FF" w:rsidRPr="00940B47" w14:paraId="2514517F" w14:textId="77777777" w:rsidTr="00256218">
        <w:trPr>
          <w:trHeight w:val="300"/>
        </w:trPr>
        <w:tc>
          <w:tcPr>
            <w:tcW w:w="726" w:type="dxa"/>
            <w:shd w:val="clear" w:color="auto" w:fill="auto"/>
            <w:vAlign w:val="center"/>
            <w:hideMark/>
          </w:tcPr>
          <w:p w14:paraId="68F6E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OA006</w:t>
            </w:r>
          </w:p>
        </w:tc>
        <w:tc>
          <w:tcPr>
            <w:tcW w:w="0" w:type="auto"/>
            <w:shd w:val="clear" w:color="auto" w:fill="auto"/>
            <w:vAlign w:val="center"/>
            <w:hideMark/>
          </w:tcPr>
          <w:p w14:paraId="639A97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AMPUTACIÓN DE MUSLO CON BLOQUEO PERIDURAL</w:t>
            </w:r>
          </w:p>
        </w:tc>
        <w:tc>
          <w:tcPr>
            <w:tcW w:w="0" w:type="auto"/>
            <w:shd w:val="clear" w:color="auto" w:fill="auto"/>
            <w:vAlign w:val="center"/>
            <w:hideMark/>
          </w:tcPr>
          <w:p w14:paraId="3CAB8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C629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0DED2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1583</w:t>
            </w:r>
          </w:p>
        </w:tc>
        <w:tc>
          <w:tcPr>
            <w:tcW w:w="0" w:type="auto"/>
            <w:shd w:val="clear" w:color="auto" w:fill="auto"/>
            <w:vAlign w:val="center"/>
            <w:hideMark/>
          </w:tcPr>
          <w:p w14:paraId="5E553A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2110</w:t>
            </w:r>
          </w:p>
        </w:tc>
        <w:tc>
          <w:tcPr>
            <w:tcW w:w="0" w:type="auto"/>
            <w:shd w:val="clear" w:color="auto" w:fill="auto"/>
            <w:vAlign w:val="center"/>
            <w:hideMark/>
          </w:tcPr>
          <w:p w14:paraId="06BC7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2636</w:t>
            </w:r>
          </w:p>
        </w:tc>
        <w:tc>
          <w:tcPr>
            <w:tcW w:w="0" w:type="auto"/>
            <w:shd w:val="clear" w:color="auto" w:fill="auto"/>
            <w:vAlign w:val="center"/>
            <w:hideMark/>
          </w:tcPr>
          <w:p w14:paraId="073A8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3162</w:t>
            </w:r>
          </w:p>
        </w:tc>
        <w:tc>
          <w:tcPr>
            <w:tcW w:w="0" w:type="auto"/>
            <w:shd w:val="clear" w:color="auto" w:fill="auto"/>
            <w:vAlign w:val="center"/>
            <w:hideMark/>
          </w:tcPr>
          <w:p w14:paraId="6BD60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3689</w:t>
            </w:r>
          </w:p>
        </w:tc>
        <w:tc>
          <w:tcPr>
            <w:tcW w:w="0" w:type="auto"/>
            <w:shd w:val="clear" w:color="auto" w:fill="auto"/>
            <w:vAlign w:val="center"/>
            <w:hideMark/>
          </w:tcPr>
          <w:p w14:paraId="0DB97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4219</w:t>
            </w:r>
          </w:p>
        </w:tc>
        <w:tc>
          <w:tcPr>
            <w:tcW w:w="0" w:type="auto"/>
            <w:shd w:val="clear" w:color="auto" w:fill="auto"/>
            <w:vAlign w:val="center"/>
            <w:hideMark/>
          </w:tcPr>
          <w:p w14:paraId="1E703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4747</w:t>
            </w:r>
          </w:p>
        </w:tc>
        <w:tc>
          <w:tcPr>
            <w:tcW w:w="0" w:type="auto"/>
            <w:shd w:val="clear" w:color="auto" w:fill="auto"/>
            <w:vAlign w:val="center"/>
            <w:hideMark/>
          </w:tcPr>
          <w:p w14:paraId="515AD7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5272</w:t>
            </w:r>
          </w:p>
        </w:tc>
      </w:tr>
      <w:tr w:rsidR="007267FF" w:rsidRPr="00940B47" w14:paraId="5FFABA63" w14:textId="77777777" w:rsidTr="00256218">
        <w:trPr>
          <w:trHeight w:val="300"/>
        </w:trPr>
        <w:tc>
          <w:tcPr>
            <w:tcW w:w="726" w:type="dxa"/>
            <w:shd w:val="clear" w:color="auto" w:fill="auto"/>
            <w:vAlign w:val="center"/>
            <w:hideMark/>
          </w:tcPr>
          <w:p w14:paraId="17874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OA007</w:t>
            </w:r>
          </w:p>
        </w:tc>
        <w:tc>
          <w:tcPr>
            <w:tcW w:w="0" w:type="auto"/>
            <w:shd w:val="clear" w:color="auto" w:fill="auto"/>
            <w:vAlign w:val="center"/>
            <w:hideMark/>
          </w:tcPr>
          <w:p w14:paraId="3AB198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4A29D0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140BE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6BCAF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640DA8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7AF57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373C4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1DC02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1541</w:t>
            </w:r>
          </w:p>
        </w:tc>
        <w:tc>
          <w:tcPr>
            <w:tcW w:w="0" w:type="auto"/>
            <w:shd w:val="clear" w:color="auto" w:fill="auto"/>
            <w:vAlign w:val="center"/>
            <w:hideMark/>
          </w:tcPr>
          <w:p w14:paraId="6FC87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77CD7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208D1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r>
      <w:tr w:rsidR="007267FF" w:rsidRPr="00940B47" w14:paraId="704780CA" w14:textId="77777777" w:rsidTr="00256218">
        <w:trPr>
          <w:trHeight w:val="300"/>
        </w:trPr>
        <w:tc>
          <w:tcPr>
            <w:tcW w:w="726" w:type="dxa"/>
            <w:shd w:val="clear" w:color="auto" w:fill="auto"/>
            <w:vAlign w:val="center"/>
            <w:hideMark/>
          </w:tcPr>
          <w:p w14:paraId="30CD5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OA008</w:t>
            </w:r>
          </w:p>
        </w:tc>
        <w:tc>
          <w:tcPr>
            <w:tcW w:w="0" w:type="auto"/>
            <w:shd w:val="clear" w:color="auto" w:fill="auto"/>
            <w:vAlign w:val="center"/>
            <w:hideMark/>
          </w:tcPr>
          <w:p w14:paraId="516FFE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508FA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30FF8D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56F09E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67ED81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1D9EC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702FF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7C450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7EB71D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52025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3E9B8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6AB65544" w14:textId="77777777" w:rsidTr="00256218">
        <w:trPr>
          <w:trHeight w:val="300"/>
        </w:trPr>
        <w:tc>
          <w:tcPr>
            <w:tcW w:w="726" w:type="dxa"/>
            <w:shd w:val="clear" w:color="auto" w:fill="auto"/>
            <w:vAlign w:val="center"/>
            <w:hideMark/>
          </w:tcPr>
          <w:p w14:paraId="0224AA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OA009</w:t>
            </w:r>
          </w:p>
        </w:tc>
        <w:tc>
          <w:tcPr>
            <w:tcW w:w="0" w:type="auto"/>
            <w:shd w:val="clear" w:color="auto" w:fill="auto"/>
            <w:vAlign w:val="center"/>
            <w:hideMark/>
          </w:tcPr>
          <w:p w14:paraId="53A0CC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DESARTICULACIÓN A NIVEL DE LA RODILLA</w:t>
            </w:r>
          </w:p>
        </w:tc>
        <w:tc>
          <w:tcPr>
            <w:tcW w:w="0" w:type="auto"/>
            <w:shd w:val="clear" w:color="auto" w:fill="auto"/>
            <w:vAlign w:val="center"/>
            <w:hideMark/>
          </w:tcPr>
          <w:p w14:paraId="5AD4E9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5101E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4663D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7F533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3621E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4E7B7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71EBD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1541</w:t>
            </w:r>
          </w:p>
        </w:tc>
        <w:tc>
          <w:tcPr>
            <w:tcW w:w="0" w:type="auto"/>
            <w:shd w:val="clear" w:color="auto" w:fill="auto"/>
            <w:vAlign w:val="center"/>
            <w:hideMark/>
          </w:tcPr>
          <w:p w14:paraId="7F9D48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4FE0F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03E10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r>
      <w:tr w:rsidR="007267FF" w:rsidRPr="00940B47" w14:paraId="7570A5DD" w14:textId="77777777" w:rsidTr="00256218">
        <w:trPr>
          <w:trHeight w:val="300"/>
        </w:trPr>
        <w:tc>
          <w:tcPr>
            <w:tcW w:w="726" w:type="dxa"/>
            <w:shd w:val="clear" w:color="auto" w:fill="auto"/>
            <w:vAlign w:val="center"/>
            <w:hideMark/>
          </w:tcPr>
          <w:p w14:paraId="6FF21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OA010</w:t>
            </w:r>
          </w:p>
        </w:tc>
        <w:tc>
          <w:tcPr>
            <w:tcW w:w="0" w:type="auto"/>
            <w:shd w:val="clear" w:color="auto" w:fill="auto"/>
            <w:vAlign w:val="center"/>
            <w:hideMark/>
          </w:tcPr>
          <w:p w14:paraId="34F63F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PIERNA A NIVEL DE TIBIA Y PERONE</w:t>
            </w:r>
          </w:p>
        </w:tc>
        <w:tc>
          <w:tcPr>
            <w:tcW w:w="0" w:type="auto"/>
            <w:shd w:val="clear" w:color="auto" w:fill="auto"/>
            <w:vAlign w:val="center"/>
            <w:hideMark/>
          </w:tcPr>
          <w:p w14:paraId="65E87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27B5A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714DA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4B14DA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7A11FA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1ED5A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065E6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6F1A4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5E9036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5D8940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2B932791" w14:textId="77777777" w:rsidTr="00256218">
        <w:trPr>
          <w:trHeight w:val="300"/>
        </w:trPr>
        <w:tc>
          <w:tcPr>
            <w:tcW w:w="726" w:type="dxa"/>
            <w:shd w:val="clear" w:color="auto" w:fill="auto"/>
            <w:vAlign w:val="center"/>
            <w:hideMark/>
          </w:tcPr>
          <w:p w14:paraId="7D97F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OA011</w:t>
            </w:r>
          </w:p>
        </w:tc>
        <w:tc>
          <w:tcPr>
            <w:tcW w:w="0" w:type="auto"/>
            <w:shd w:val="clear" w:color="auto" w:fill="auto"/>
            <w:vAlign w:val="center"/>
            <w:hideMark/>
          </w:tcPr>
          <w:p w14:paraId="4A1628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DESARTICULACIÓN DEL TOBILLO</w:t>
            </w:r>
          </w:p>
        </w:tc>
        <w:tc>
          <w:tcPr>
            <w:tcW w:w="0" w:type="auto"/>
            <w:shd w:val="clear" w:color="auto" w:fill="auto"/>
            <w:vAlign w:val="center"/>
            <w:hideMark/>
          </w:tcPr>
          <w:p w14:paraId="4F1CD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1F8DB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1B607D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5FC3B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71F00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201148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521F5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17403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161E5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252C3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566BEF91" w14:textId="77777777" w:rsidTr="00256218">
        <w:trPr>
          <w:trHeight w:val="300"/>
        </w:trPr>
        <w:tc>
          <w:tcPr>
            <w:tcW w:w="726" w:type="dxa"/>
            <w:shd w:val="clear" w:color="auto" w:fill="auto"/>
            <w:vAlign w:val="center"/>
            <w:hideMark/>
          </w:tcPr>
          <w:p w14:paraId="4761A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OA012</w:t>
            </w:r>
          </w:p>
        </w:tc>
        <w:tc>
          <w:tcPr>
            <w:tcW w:w="0" w:type="auto"/>
            <w:shd w:val="clear" w:color="auto" w:fill="auto"/>
            <w:vAlign w:val="center"/>
            <w:hideMark/>
          </w:tcPr>
          <w:p w14:paraId="09313C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A NIVEL DEL PIE</w:t>
            </w:r>
          </w:p>
        </w:tc>
        <w:tc>
          <w:tcPr>
            <w:tcW w:w="0" w:type="auto"/>
            <w:shd w:val="clear" w:color="auto" w:fill="auto"/>
            <w:vAlign w:val="center"/>
            <w:hideMark/>
          </w:tcPr>
          <w:p w14:paraId="40F76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D471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5B3E4A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FC01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0864D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F5C41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31427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5D3FD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7558B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678AE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5DC85C1A" w14:textId="77777777" w:rsidTr="00256218">
        <w:trPr>
          <w:trHeight w:val="300"/>
        </w:trPr>
        <w:tc>
          <w:tcPr>
            <w:tcW w:w="726" w:type="dxa"/>
            <w:shd w:val="clear" w:color="auto" w:fill="auto"/>
            <w:vAlign w:val="center"/>
            <w:hideMark/>
          </w:tcPr>
          <w:p w14:paraId="05D25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OA013</w:t>
            </w:r>
          </w:p>
        </w:tc>
        <w:tc>
          <w:tcPr>
            <w:tcW w:w="0" w:type="auto"/>
            <w:shd w:val="clear" w:color="auto" w:fill="auto"/>
            <w:vAlign w:val="center"/>
            <w:hideMark/>
          </w:tcPr>
          <w:p w14:paraId="72B7B1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DE DEDO DEL PIE</w:t>
            </w:r>
          </w:p>
        </w:tc>
        <w:tc>
          <w:tcPr>
            <w:tcW w:w="0" w:type="auto"/>
            <w:shd w:val="clear" w:color="auto" w:fill="auto"/>
            <w:vAlign w:val="center"/>
            <w:hideMark/>
          </w:tcPr>
          <w:p w14:paraId="0C2880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8D8B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DCBF5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48A5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19DE9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AF80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6938F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4A91E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9F0C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4DE4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r>
      <w:tr w:rsidR="007267FF" w:rsidRPr="00940B47" w14:paraId="6523B529" w14:textId="77777777" w:rsidTr="00256218">
        <w:trPr>
          <w:trHeight w:val="300"/>
        </w:trPr>
        <w:tc>
          <w:tcPr>
            <w:tcW w:w="726" w:type="dxa"/>
            <w:shd w:val="clear" w:color="auto" w:fill="auto"/>
            <w:vAlign w:val="center"/>
            <w:hideMark/>
          </w:tcPr>
          <w:p w14:paraId="6A8232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OA014</w:t>
            </w:r>
          </w:p>
        </w:tc>
        <w:tc>
          <w:tcPr>
            <w:tcW w:w="0" w:type="auto"/>
            <w:shd w:val="clear" w:color="auto" w:fill="auto"/>
            <w:vAlign w:val="center"/>
            <w:hideMark/>
          </w:tcPr>
          <w:p w14:paraId="1FDFF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ORTEJO</w:t>
            </w:r>
          </w:p>
        </w:tc>
        <w:tc>
          <w:tcPr>
            <w:tcW w:w="0" w:type="auto"/>
            <w:shd w:val="clear" w:color="auto" w:fill="auto"/>
            <w:vAlign w:val="center"/>
            <w:hideMark/>
          </w:tcPr>
          <w:p w14:paraId="6DAF6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C372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9D74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3D463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5F12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01BD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7A89A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3A4AF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9CBC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9628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r>
      <w:tr w:rsidR="007267FF" w:rsidRPr="00940B47" w14:paraId="67D3602B" w14:textId="77777777" w:rsidTr="00256218">
        <w:trPr>
          <w:trHeight w:val="300"/>
        </w:trPr>
        <w:tc>
          <w:tcPr>
            <w:tcW w:w="726" w:type="dxa"/>
            <w:shd w:val="clear" w:color="auto" w:fill="auto"/>
            <w:vAlign w:val="center"/>
            <w:hideMark/>
          </w:tcPr>
          <w:p w14:paraId="25E9CAD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RL000</w:t>
            </w:r>
          </w:p>
        </w:tc>
        <w:tc>
          <w:tcPr>
            <w:tcW w:w="0" w:type="auto"/>
            <w:shd w:val="clear" w:color="auto" w:fill="auto"/>
            <w:vAlign w:val="center"/>
            <w:hideMark/>
          </w:tcPr>
          <w:p w14:paraId="1516CDD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REDUCCIÓN DE LUXACIONES BAJO ANESTESIA</w:t>
            </w:r>
          </w:p>
        </w:tc>
        <w:tc>
          <w:tcPr>
            <w:tcW w:w="0" w:type="auto"/>
            <w:shd w:val="clear" w:color="auto" w:fill="auto"/>
            <w:vAlign w:val="center"/>
            <w:hideMark/>
          </w:tcPr>
          <w:p w14:paraId="26E31B4E" w14:textId="68EA570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9B3847" w14:textId="011915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CAFDCB" w14:textId="3A5178E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773449" w14:textId="62979C9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1D7869" w14:textId="6D5F49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A12E35" w14:textId="7B8F307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768DD4" w14:textId="3F42DC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2BF168" w14:textId="0301FA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D8F220" w14:textId="7E0351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3CDC38A" w14:textId="605F3B9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AD7F94D" w14:textId="77777777" w:rsidTr="00256218">
        <w:trPr>
          <w:trHeight w:val="300"/>
        </w:trPr>
        <w:tc>
          <w:tcPr>
            <w:tcW w:w="726" w:type="dxa"/>
            <w:shd w:val="clear" w:color="auto" w:fill="auto"/>
            <w:vAlign w:val="center"/>
            <w:hideMark/>
          </w:tcPr>
          <w:p w14:paraId="331D46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RL001</w:t>
            </w:r>
          </w:p>
        </w:tc>
        <w:tc>
          <w:tcPr>
            <w:tcW w:w="0" w:type="auto"/>
            <w:shd w:val="clear" w:color="auto" w:fill="auto"/>
            <w:vAlign w:val="center"/>
            <w:hideMark/>
          </w:tcPr>
          <w:p w14:paraId="051591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TORÁCICO REDUCCIÓN CERRADA</w:t>
            </w:r>
          </w:p>
        </w:tc>
        <w:tc>
          <w:tcPr>
            <w:tcW w:w="0" w:type="auto"/>
            <w:shd w:val="clear" w:color="auto" w:fill="auto"/>
            <w:vAlign w:val="center"/>
            <w:hideMark/>
          </w:tcPr>
          <w:p w14:paraId="2780A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CC87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26BE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14AA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27109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437B0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62599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215BF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087D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5F59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25016FC4" w14:textId="77777777" w:rsidTr="00256218">
        <w:trPr>
          <w:trHeight w:val="300"/>
        </w:trPr>
        <w:tc>
          <w:tcPr>
            <w:tcW w:w="726" w:type="dxa"/>
            <w:shd w:val="clear" w:color="auto" w:fill="auto"/>
            <w:vAlign w:val="center"/>
            <w:hideMark/>
          </w:tcPr>
          <w:p w14:paraId="5A83D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RL002</w:t>
            </w:r>
          </w:p>
        </w:tc>
        <w:tc>
          <w:tcPr>
            <w:tcW w:w="0" w:type="auto"/>
            <w:shd w:val="clear" w:color="auto" w:fill="auto"/>
            <w:vAlign w:val="center"/>
            <w:hideMark/>
          </w:tcPr>
          <w:p w14:paraId="0F1E955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TORÁCICO REDUCCIÓN QUIRÚRGICA</w:t>
            </w:r>
          </w:p>
        </w:tc>
        <w:tc>
          <w:tcPr>
            <w:tcW w:w="0" w:type="auto"/>
            <w:shd w:val="clear" w:color="auto" w:fill="auto"/>
            <w:vAlign w:val="center"/>
            <w:hideMark/>
          </w:tcPr>
          <w:p w14:paraId="2354EE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C46A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0D9329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619E2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BD77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639979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11D8B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424EE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67D14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63D60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2DDD1468" w14:textId="77777777" w:rsidTr="00256218">
        <w:trPr>
          <w:trHeight w:val="300"/>
        </w:trPr>
        <w:tc>
          <w:tcPr>
            <w:tcW w:w="726" w:type="dxa"/>
            <w:shd w:val="clear" w:color="auto" w:fill="auto"/>
            <w:vAlign w:val="center"/>
            <w:hideMark/>
          </w:tcPr>
          <w:p w14:paraId="43296D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RL003</w:t>
            </w:r>
          </w:p>
        </w:tc>
        <w:tc>
          <w:tcPr>
            <w:tcW w:w="0" w:type="auto"/>
            <w:shd w:val="clear" w:color="auto" w:fill="auto"/>
            <w:vAlign w:val="center"/>
            <w:hideMark/>
          </w:tcPr>
          <w:p w14:paraId="274849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TÓRAX</w:t>
            </w:r>
          </w:p>
        </w:tc>
        <w:tc>
          <w:tcPr>
            <w:tcW w:w="0" w:type="auto"/>
            <w:shd w:val="clear" w:color="auto" w:fill="auto"/>
            <w:vAlign w:val="center"/>
            <w:hideMark/>
          </w:tcPr>
          <w:p w14:paraId="1B2D6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70CD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35BC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2C47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76D2E5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3B669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7EF5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151BD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8ACF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E625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2EEB62BC" w14:textId="77777777" w:rsidTr="00256218">
        <w:trPr>
          <w:trHeight w:val="300"/>
        </w:trPr>
        <w:tc>
          <w:tcPr>
            <w:tcW w:w="726" w:type="dxa"/>
            <w:shd w:val="clear" w:color="auto" w:fill="auto"/>
            <w:vAlign w:val="center"/>
            <w:hideMark/>
          </w:tcPr>
          <w:p w14:paraId="1564A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RL004</w:t>
            </w:r>
          </w:p>
        </w:tc>
        <w:tc>
          <w:tcPr>
            <w:tcW w:w="0" w:type="auto"/>
            <w:shd w:val="clear" w:color="auto" w:fill="auto"/>
            <w:vAlign w:val="center"/>
            <w:hideMark/>
          </w:tcPr>
          <w:p w14:paraId="51AADF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HOMBRO (VENDAJE DE VELPEAU)</w:t>
            </w:r>
          </w:p>
        </w:tc>
        <w:tc>
          <w:tcPr>
            <w:tcW w:w="0" w:type="auto"/>
            <w:shd w:val="clear" w:color="auto" w:fill="auto"/>
            <w:vAlign w:val="center"/>
            <w:hideMark/>
          </w:tcPr>
          <w:p w14:paraId="2340F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F4C8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615F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2A51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6373E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1400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4096B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7186A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54C93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6BF2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63A3E460" w14:textId="77777777" w:rsidTr="00256218">
        <w:trPr>
          <w:trHeight w:val="300"/>
        </w:trPr>
        <w:tc>
          <w:tcPr>
            <w:tcW w:w="726" w:type="dxa"/>
            <w:shd w:val="clear" w:color="auto" w:fill="auto"/>
            <w:vAlign w:val="center"/>
            <w:hideMark/>
          </w:tcPr>
          <w:p w14:paraId="1737A5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RL005</w:t>
            </w:r>
          </w:p>
        </w:tc>
        <w:tc>
          <w:tcPr>
            <w:tcW w:w="0" w:type="auto"/>
            <w:shd w:val="clear" w:color="auto" w:fill="auto"/>
            <w:vAlign w:val="center"/>
            <w:hideMark/>
          </w:tcPr>
          <w:p w14:paraId="4CD067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CODO O MUÑECA</w:t>
            </w:r>
          </w:p>
        </w:tc>
        <w:tc>
          <w:tcPr>
            <w:tcW w:w="0" w:type="auto"/>
            <w:shd w:val="clear" w:color="auto" w:fill="auto"/>
            <w:vAlign w:val="center"/>
            <w:hideMark/>
          </w:tcPr>
          <w:p w14:paraId="72191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715A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24070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3C3AF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3CC67A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254D0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16F78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3103B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777108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46707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7E7E633E" w14:textId="77777777" w:rsidTr="00256218">
        <w:trPr>
          <w:trHeight w:val="300"/>
        </w:trPr>
        <w:tc>
          <w:tcPr>
            <w:tcW w:w="726" w:type="dxa"/>
            <w:shd w:val="clear" w:color="auto" w:fill="auto"/>
            <w:vAlign w:val="center"/>
            <w:hideMark/>
          </w:tcPr>
          <w:p w14:paraId="217D10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RL006</w:t>
            </w:r>
          </w:p>
        </w:tc>
        <w:tc>
          <w:tcPr>
            <w:tcW w:w="0" w:type="auto"/>
            <w:shd w:val="clear" w:color="auto" w:fill="auto"/>
            <w:vAlign w:val="center"/>
            <w:hideMark/>
          </w:tcPr>
          <w:p w14:paraId="55DD2F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MANO O DEDO</w:t>
            </w:r>
          </w:p>
        </w:tc>
        <w:tc>
          <w:tcPr>
            <w:tcW w:w="0" w:type="auto"/>
            <w:shd w:val="clear" w:color="auto" w:fill="auto"/>
            <w:vAlign w:val="center"/>
            <w:hideMark/>
          </w:tcPr>
          <w:p w14:paraId="216D0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FD3B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7E10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7E3478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DFC5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14DAC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27C5F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714D7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40BE0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69F7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r>
      <w:tr w:rsidR="007267FF" w:rsidRPr="00940B47" w14:paraId="13073616" w14:textId="77777777" w:rsidTr="00256218">
        <w:trPr>
          <w:trHeight w:val="300"/>
        </w:trPr>
        <w:tc>
          <w:tcPr>
            <w:tcW w:w="726" w:type="dxa"/>
            <w:shd w:val="clear" w:color="auto" w:fill="auto"/>
            <w:vAlign w:val="center"/>
            <w:hideMark/>
          </w:tcPr>
          <w:p w14:paraId="51B23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RL007</w:t>
            </w:r>
          </w:p>
        </w:tc>
        <w:tc>
          <w:tcPr>
            <w:tcW w:w="0" w:type="auto"/>
            <w:shd w:val="clear" w:color="auto" w:fill="auto"/>
            <w:vAlign w:val="center"/>
            <w:hideMark/>
          </w:tcPr>
          <w:p w14:paraId="3CECA1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RADIOCARPIANA REDUCCIÓN CERRADA</w:t>
            </w:r>
          </w:p>
        </w:tc>
        <w:tc>
          <w:tcPr>
            <w:tcW w:w="0" w:type="auto"/>
            <w:shd w:val="clear" w:color="auto" w:fill="auto"/>
            <w:vAlign w:val="center"/>
            <w:hideMark/>
          </w:tcPr>
          <w:p w14:paraId="5CF0F5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3108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4B1F4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0A621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6FD53F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62FC1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7C59A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6B20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466D41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68800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6C2B6167" w14:textId="77777777" w:rsidTr="00256218">
        <w:trPr>
          <w:trHeight w:val="300"/>
        </w:trPr>
        <w:tc>
          <w:tcPr>
            <w:tcW w:w="726" w:type="dxa"/>
            <w:shd w:val="clear" w:color="auto" w:fill="auto"/>
            <w:vAlign w:val="center"/>
            <w:hideMark/>
          </w:tcPr>
          <w:p w14:paraId="16B292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RL008</w:t>
            </w:r>
          </w:p>
        </w:tc>
        <w:tc>
          <w:tcPr>
            <w:tcW w:w="0" w:type="auto"/>
            <w:shd w:val="clear" w:color="auto" w:fill="auto"/>
            <w:vAlign w:val="center"/>
            <w:hideMark/>
          </w:tcPr>
          <w:p w14:paraId="5BA9494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RADIOCARPIANA REDUCCIÓN QUIRÚRGICA</w:t>
            </w:r>
          </w:p>
        </w:tc>
        <w:tc>
          <w:tcPr>
            <w:tcW w:w="0" w:type="auto"/>
            <w:shd w:val="clear" w:color="auto" w:fill="auto"/>
            <w:vAlign w:val="center"/>
            <w:hideMark/>
          </w:tcPr>
          <w:p w14:paraId="086CF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7C60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62267A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79337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45A39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1140</w:t>
            </w:r>
          </w:p>
        </w:tc>
        <w:tc>
          <w:tcPr>
            <w:tcW w:w="0" w:type="auto"/>
            <w:shd w:val="clear" w:color="auto" w:fill="auto"/>
            <w:vAlign w:val="center"/>
            <w:hideMark/>
          </w:tcPr>
          <w:p w14:paraId="2F2ED4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2A2D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1598</w:t>
            </w:r>
          </w:p>
        </w:tc>
        <w:tc>
          <w:tcPr>
            <w:tcW w:w="0" w:type="auto"/>
            <w:shd w:val="clear" w:color="auto" w:fill="auto"/>
            <w:vAlign w:val="center"/>
            <w:hideMark/>
          </w:tcPr>
          <w:p w14:paraId="2C52E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02BB4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2054</w:t>
            </w:r>
          </w:p>
        </w:tc>
        <w:tc>
          <w:tcPr>
            <w:tcW w:w="0" w:type="auto"/>
            <w:shd w:val="clear" w:color="auto" w:fill="auto"/>
            <w:vAlign w:val="center"/>
            <w:hideMark/>
          </w:tcPr>
          <w:p w14:paraId="669B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2283</w:t>
            </w:r>
          </w:p>
        </w:tc>
      </w:tr>
      <w:tr w:rsidR="007267FF" w:rsidRPr="00940B47" w14:paraId="0F06A600" w14:textId="77777777" w:rsidTr="00256218">
        <w:trPr>
          <w:trHeight w:val="300"/>
        </w:trPr>
        <w:tc>
          <w:tcPr>
            <w:tcW w:w="726" w:type="dxa"/>
            <w:shd w:val="clear" w:color="auto" w:fill="auto"/>
            <w:vAlign w:val="center"/>
            <w:hideMark/>
          </w:tcPr>
          <w:p w14:paraId="57448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RL009</w:t>
            </w:r>
          </w:p>
        </w:tc>
        <w:tc>
          <w:tcPr>
            <w:tcW w:w="0" w:type="auto"/>
            <w:shd w:val="clear" w:color="auto" w:fill="auto"/>
            <w:vAlign w:val="center"/>
            <w:hideMark/>
          </w:tcPr>
          <w:p w14:paraId="7BEAB7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DEDOS REDUCCIÓN CERRADA</w:t>
            </w:r>
          </w:p>
        </w:tc>
        <w:tc>
          <w:tcPr>
            <w:tcW w:w="0" w:type="auto"/>
            <w:shd w:val="clear" w:color="auto" w:fill="auto"/>
            <w:vAlign w:val="center"/>
            <w:hideMark/>
          </w:tcPr>
          <w:p w14:paraId="76932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6868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72FE7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26F6B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4C9D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30431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A169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6EA2B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747C2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58ECC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r>
      <w:tr w:rsidR="007267FF" w:rsidRPr="00940B47" w14:paraId="426B6969" w14:textId="77777777" w:rsidTr="00256218">
        <w:trPr>
          <w:trHeight w:val="300"/>
        </w:trPr>
        <w:tc>
          <w:tcPr>
            <w:tcW w:w="726" w:type="dxa"/>
            <w:shd w:val="clear" w:color="auto" w:fill="auto"/>
            <w:vAlign w:val="center"/>
            <w:hideMark/>
          </w:tcPr>
          <w:p w14:paraId="0D1B10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RL010</w:t>
            </w:r>
          </w:p>
        </w:tc>
        <w:tc>
          <w:tcPr>
            <w:tcW w:w="0" w:type="auto"/>
            <w:shd w:val="clear" w:color="auto" w:fill="auto"/>
            <w:vAlign w:val="center"/>
            <w:hideMark/>
          </w:tcPr>
          <w:p w14:paraId="62507D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DEDOS REDUCCIÓN QUIRÚRGICA</w:t>
            </w:r>
          </w:p>
        </w:tc>
        <w:tc>
          <w:tcPr>
            <w:tcW w:w="0" w:type="auto"/>
            <w:shd w:val="clear" w:color="auto" w:fill="auto"/>
            <w:vAlign w:val="center"/>
            <w:hideMark/>
          </w:tcPr>
          <w:p w14:paraId="44E217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30BBE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344003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16DBE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0E2CAB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62CB5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2EE64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52C86F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6E77E4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w:t>
            </w:r>
          </w:p>
        </w:tc>
        <w:tc>
          <w:tcPr>
            <w:tcW w:w="0" w:type="auto"/>
            <w:shd w:val="clear" w:color="auto" w:fill="auto"/>
            <w:vAlign w:val="center"/>
            <w:hideMark/>
          </w:tcPr>
          <w:p w14:paraId="08766E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r>
      <w:tr w:rsidR="007267FF" w:rsidRPr="00940B47" w14:paraId="76DD83A7" w14:textId="77777777" w:rsidTr="00256218">
        <w:trPr>
          <w:trHeight w:val="600"/>
        </w:trPr>
        <w:tc>
          <w:tcPr>
            <w:tcW w:w="726" w:type="dxa"/>
            <w:shd w:val="clear" w:color="auto" w:fill="auto"/>
            <w:vAlign w:val="center"/>
            <w:hideMark/>
          </w:tcPr>
          <w:p w14:paraId="2DB7C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RL011</w:t>
            </w:r>
          </w:p>
        </w:tc>
        <w:tc>
          <w:tcPr>
            <w:tcW w:w="0" w:type="auto"/>
            <w:shd w:val="clear" w:color="auto" w:fill="auto"/>
            <w:vAlign w:val="center"/>
            <w:hideMark/>
          </w:tcPr>
          <w:p w14:paraId="7F25295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CORTA PARA EL BRAZO (ANTEBRAZO A MANO); DINÁMICA</w:t>
            </w:r>
          </w:p>
        </w:tc>
        <w:tc>
          <w:tcPr>
            <w:tcW w:w="0" w:type="auto"/>
            <w:shd w:val="clear" w:color="auto" w:fill="auto"/>
            <w:vAlign w:val="center"/>
            <w:hideMark/>
          </w:tcPr>
          <w:p w14:paraId="4FAFF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C692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831B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5537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566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1DB5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5CB58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506A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AB7E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CAC3E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766DB7F" w14:textId="77777777" w:rsidTr="00256218">
        <w:trPr>
          <w:trHeight w:val="300"/>
        </w:trPr>
        <w:tc>
          <w:tcPr>
            <w:tcW w:w="726" w:type="dxa"/>
            <w:shd w:val="clear" w:color="auto" w:fill="auto"/>
            <w:vAlign w:val="center"/>
            <w:hideMark/>
          </w:tcPr>
          <w:p w14:paraId="2B10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RL012</w:t>
            </w:r>
          </w:p>
        </w:tc>
        <w:tc>
          <w:tcPr>
            <w:tcW w:w="0" w:type="auto"/>
            <w:shd w:val="clear" w:color="auto" w:fill="auto"/>
            <w:vAlign w:val="center"/>
            <w:hideMark/>
          </w:tcPr>
          <w:p w14:paraId="34EA63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DIGITAL; ESTÁTICA</w:t>
            </w:r>
          </w:p>
        </w:tc>
        <w:tc>
          <w:tcPr>
            <w:tcW w:w="0" w:type="auto"/>
            <w:shd w:val="clear" w:color="auto" w:fill="auto"/>
            <w:vAlign w:val="center"/>
            <w:hideMark/>
          </w:tcPr>
          <w:p w14:paraId="1F020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CC14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530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341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72A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E64FB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318A1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2F86A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F09DB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830E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969720E" w14:textId="77777777" w:rsidTr="00256218">
        <w:trPr>
          <w:trHeight w:val="300"/>
        </w:trPr>
        <w:tc>
          <w:tcPr>
            <w:tcW w:w="726" w:type="dxa"/>
            <w:shd w:val="clear" w:color="auto" w:fill="auto"/>
            <w:vAlign w:val="center"/>
            <w:hideMark/>
          </w:tcPr>
          <w:p w14:paraId="1FFF6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RL013</w:t>
            </w:r>
          </w:p>
        </w:tc>
        <w:tc>
          <w:tcPr>
            <w:tcW w:w="0" w:type="auto"/>
            <w:shd w:val="clear" w:color="auto" w:fill="auto"/>
            <w:vAlign w:val="center"/>
            <w:hideMark/>
          </w:tcPr>
          <w:p w14:paraId="248725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DIGITAL; DINÁMICA</w:t>
            </w:r>
          </w:p>
        </w:tc>
        <w:tc>
          <w:tcPr>
            <w:tcW w:w="0" w:type="auto"/>
            <w:shd w:val="clear" w:color="auto" w:fill="auto"/>
            <w:vAlign w:val="center"/>
            <w:hideMark/>
          </w:tcPr>
          <w:p w14:paraId="6FA4B3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C915C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FA28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8FEA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CDBC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71D62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D5B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B48B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FB5F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2AE7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EEBA765" w14:textId="77777777" w:rsidTr="00256218">
        <w:trPr>
          <w:trHeight w:val="300"/>
        </w:trPr>
        <w:tc>
          <w:tcPr>
            <w:tcW w:w="726" w:type="dxa"/>
            <w:shd w:val="clear" w:color="auto" w:fill="auto"/>
            <w:vAlign w:val="center"/>
            <w:hideMark/>
          </w:tcPr>
          <w:p w14:paraId="3D4959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RL014</w:t>
            </w:r>
          </w:p>
        </w:tc>
        <w:tc>
          <w:tcPr>
            <w:tcW w:w="0" w:type="auto"/>
            <w:shd w:val="clear" w:color="auto" w:fill="auto"/>
            <w:vAlign w:val="center"/>
            <w:hideMark/>
          </w:tcPr>
          <w:p w14:paraId="41FA87B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PIE EQUINO</w:t>
            </w:r>
          </w:p>
        </w:tc>
        <w:tc>
          <w:tcPr>
            <w:tcW w:w="0" w:type="auto"/>
            <w:shd w:val="clear" w:color="auto" w:fill="auto"/>
            <w:vAlign w:val="center"/>
            <w:hideMark/>
          </w:tcPr>
          <w:p w14:paraId="433574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6023</w:t>
            </w:r>
          </w:p>
        </w:tc>
        <w:tc>
          <w:tcPr>
            <w:tcW w:w="0" w:type="auto"/>
            <w:shd w:val="clear" w:color="auto" w:fill="auto"/>
            <w:vAlign w:val="center"/>
            <w:hideMark/>
          </w:tcPr>
          <w:p w14:paraId="74D5C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48D5D4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4E3B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c>
          <w:tcPr>
            <w:tcW w:w="0" w:type="auto"/>
            <w:shd w:val="clear" w:color="auto" w:fill="auto"/>
            <w:vAlign w:val="center"/>
            <w:hideMark/>
          </w:tcPr>
          <w:p w14:paraId="48E704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18082</w:t>
            </w:r>
          </w:p>
        </w:tc>
        <w:tc>
          <w:tcPr>
            <w:tcW w:w="0" w:type="auto"/>
            <w:shd w:val="clear" w:color="auto" w:fill="auto"/>
            <w:vAlign w:val="center"/>
            <w:hideMark/>
          </w:tcPr>
          <w:p w14:paraId="61974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039632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25314</w:t>
            </w:r>
          </w:p>
        </w:tc>
        <w:tc>
          <w:tcPr>
            <w:tcW w:w="0" w:type="auto"/>
            <w:shd w:val="clear" w:color="auto" w:fill="auto"/>
            <w:vAlign w:val="center"/>
            <w:hideMark/>
          </w:tcPr>
          <w:p w14:paraId="342E8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28930</w:t>
            </w:r>
          </w:p>
        </w:tc>
        <w:tc>
          <w:tcPr>
            <w:tcW w:w="0" w:type="auto"/>
            <w:shd w:val="clear" w:color="auto" w:fill="auto"/>
            <w:vAlign w:val="center"/>
            <w:hideMark/>
          </w:tcPr>
          <w:p w14:paraId="77D3A3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0D3AAC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36164</w:t>
            </w:r>
          </w:p>
        </w:tc>
      </w:tr>
      <w:tr w:rsidR="007267FF" w:rsidRPr="00940B47" w14:paraId="0614AB5C" w14:textId="77777777" w:rsidTr="00256218">
        <w:trPr>
          <w:trHeight w:val="300"/>
        </w:trPr>
        <w:tc>
          <w:tcPr>
            <w:tcW w:w="726" w:type="dxa"/>
            <w:shd w:val="clear" w:color="auto" w:fill="auto"/>
            <w:vAlign w:val="center"/>
            <w:hideMark/>
          </w:tcPr>
          <w:p w14:paraId="51818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RL015</w:t>
            </w:r>
          </w:p>
        </w:tc>
        <w:tc>
          <w:tcPr>
            <w:tcW w:w="0" w:type="auto"/>
            <w:shd w:val="clear" w:color="auto" w:fill="auto"/>
            <w:vAlign w:val="center"/>
            <w:hideMark/>
          </w:tcPr>
          <w:p w14:paraId="70873D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LUXACIÓN CONGÉNITA DE CADERA</w:t>
            </w:r>
          </w:p>
        </w:tc>
        <w:tc>
          <w:tcPr>
            <w:tcW w:w="0" w:type="auto"/>
            <w:shd w:val="clear" w:color="auto" w:fill="auto"/>
            <w:vAlign w:val="center"/>
            <w:hideMark/>
          </w:tcPr>
          <w:p w14:paraId="0F483A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60EA8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215A69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48620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489FD8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37549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42C4E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17E44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2C8215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15840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766A231D" w14:textId="77777777" w:rsidTr="00256218">
        <w:trPr>
          <w:trHeight w:val="600"/>
        </w:trPr>
        <w:tc>
          <w:tcPr>
            <w:tcW w:w="726" w:type="dxa"/>
            <w:shd w:val="clear" w:color="auto" w:fill="auto"/>
            <w:vAlign w:val="center"/>
            <w:hideMark/>
          </w:tcPr>
          <w:p w14:paraId="61FE9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RL016</w:t>
            </w:r>
          </w:p>
        </w:tc>
        <w:tc>
          <w:tcPr>
            <w:tcW w:w="0" w:type="auto"/>
            <w:shd w:val="clear" w:color="auto" w:fill="auto"/>
            <w:vAlign w:val="center"/>
            <w:hideMark/>
          </w:tcPr>
          <w:p w14:paraId="7E8A65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CONSERVADORA DE LUXACIÓN CONGÉNITA DE CADERA</w:t>
            </w:r>
          </w:p>
        </w:tc>
        <w:tc>
          <w:tcPr>
            <w:tcW w:w="0" w:type="auto"/>
            <w:shd w:val="clear" w:color="auto" w:fill="auto"/>
            <w:vAlign w:val="center"/>
            <w:hideMark/>
          </w:tcPr>
          <w:p w14:paraId="1E619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201C02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6D982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026AF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5BE0E2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5D53C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71541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41A314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284898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04095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2C8AB8C0" w14:textId="77777777" w:rsidTr="00256218">
        <w:trPr>
          <w:trHeight w:val="300"/>
        </w:trPr>
        <w:tc>
          <w:tcPr>
            <w:tcW w:w="726" w:type="dxa"/>
            <w:shd w:val="clear" w:color="auto" w:fill="auto"/>
            <w:vAlign w:val="center"/>
            <w:hideMark/>
          </w:tcPr>
          <w:p w14:paraId="60D1FC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RL017</w:t>
            </w:r>
          </w:p>
        </w:tc>
        <w:tc>
          <w:tcPr>
            <w:tcW w:w="0" w:type="auto"/>
            <w:shd w:val="clear" w:color="auto" w:fill="auto"/>
            <w:vAlign w:val="center"/>
            <w:hideMark/>
          </w:tcPr>
          <w:p w14:paraId="72C459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PÉLVICO REDUCCIÓN CERRADA</w:t>
            </w:r>
          </w:p>
        </w:tc>
        <w:tc>
          <w:tcPr>
            <w:tcW w:w="0" w:type="auto"/>
            <w:shd w:val="clear" w:color="auto" w:fill="auto"/>
            <w:vAlign w:val="center"/>
            <w:hideMark/>
          </w:tcPr>
          <w:p w14:paraId="71A03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B194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2EAF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0C687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1FD4C9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41431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456BA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EC1D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7E6AF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69563D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6BFC0A8" w14:textId="77777777" w:rsidTr="00256218">
        <w:trPr>
          <w:trHeight w:val="300"/>
        </w:trPr>
        <w:tc>
          <w:tcPr>
            <w:tcW w:w="726" w:type="dxa"/>
            <w:shd w:val="clear" w:color="auto" w:fill="auto"/>
            <w:vAlign w:val="center"/>
            <w:hideMark/>
          </w:tcPr>
          <w:p w14:paraId="60DE6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RL018</w:t>
            </w:r>
          </w:p>
        </w:tc>
        <w:tc>
          <w:tcPr>
            <w:tcW w:w="0" w:type="auto"/>
            <w:shd w:val="clear" w:color="auto" w:fill="auto"/>
            <w:vAlign w:val="center"/>
            <w:hideMark/>
          </w:tcPr>
          <w:p w14:paraId="5070DB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PÉLVICO REDUCCIÓN QUIRÚRGICA</w:t>
            </w:r>
          </w:p>
        </w:tc>
        <w:tc>
          <w:tcPr>
            <w:tcW w:w="0" w:type="auto"/>
            <w:shd w:val="clear" w:color="auto" w:fill="auto"/>
            <w:vAlign w:val="center"/>
            <w:hideMark/>
          </w:tcPr>
          <w:p w14:paraId="14927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531BA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6795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58D41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5CA79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2429A8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1573</w:t>
            </w:r>
          </w:p>
        </w:tc>
        <w:tc>
          <w:tcPr>
            <w:tcW w:w="0" w:type="auto"/>
            <w:shd w:val="clear" w:color="auto" w:fill="auto"/>
            <w:vAlign w:val="center"/>
            <w:hideMark/>
          </w:tcPr>
          <w:p w14:paraId="6D402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1839</w:t>
            </w:r>
          </w:p>
        </w:tc>
        <w:tc>
          <w:tcPr>
            <w:tcW w:w="0" w:type="auto"/>
            <w:shd w:val="clear" w:color="auto" w:fill="auto"/>
            <w:vAlign w:val="center"/>
            <w:hideMark/>
          </w:tcPr>
          <w:p w14:paraId="5056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2102</w:t>
            </w:r>
          </w:p>
        </w:tc>
        <w:tc>
          <w:tcPr>
            <w:tcW w:w="0" w:type="auto"/>
            <w:shd w:val="clear" w:color="auto" w:fill="auto"/>
            <w:vAlign w:val="center"/>
            <w:hideMark/>
          </w:tcPr>
          <w:p w14:paraId="21FF2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2365</w:t>
            </w:r>
          </w:p>
        </w:tc>
        <w:tc>
          <w:tcPr>
            <w:tcW w:w="0" w:type="auto"/>
            <w:shd w:val="clear" w:color="auto" w:fill="auto"/>
            <w:vAlign w:val="center"/>
            <w:hideMark/>
          </w:tcPr>
          <w:p w14:paraId="55292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2627</w:t>
            </w:r>
          </w:p>
        </w:tc>
      </w:tr>
      <w:tr w:rsidR="007267FF" w:rsidRPr="00940B47" w14:paraId="185A460A" w14:textId="77777777" w:rsidTr="00256218">
        <w:trPr>
          <w:trHeight w:val="300"/>
        </w:trPr>
        <w:tc>
          <w:tcPr>
            <w:tcW w:w="726" w:type="dxa"/>
            <w:shd w:val="clear" w:color="auto" w:fill="auto"/>
            <w:vAlign w:val="center"/>
            <w:hideMark/>
          </w:tcPr>
          <w:p w14:paraId="254EB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RL019</w:t>
            </w:r>
          </w:p>
        </w:tc>
        <w:tc>
          <w:tcPr>
            <w:tcW w:w="0" w:type="auto"/>
            <w:shd w:val="clear" w:color="auto" w:fill="auto"/>
            <w:vAlign w:val="center"/>
            <w:hideMark/>
          </w:tcPr>
          <w:p w14:paraId="57A967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EN ESPIGA DE LA CADERA; UNA PIERNA</w:t>
            </w:r>
          </w:p>
        </w:tc>
        <w:tc>
          <w:tcPr>
            <w:tcW w:w="0" w:type="auto"/>
            <w:shd w:val="clear" w:color="auto" w:fill="auto"/>
            <w:vAlign w:val="center"/>
            <w:hideMark/>
          </w:tcPr>
          <w:p w14:paraId="18FF43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3CFD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7AB1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A070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AB7C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67E5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7430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1502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9FF4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2837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09C74F0A" w14:textId="77777777" w:rsidTr="00256218">
        <w:trPr>
          <w:trHeight w:val="600"/>
        </w:trPr>
        <w:tc>
          <w:tcPr>
            <w:tcW w:w="726" w:type="dxa"/>
            <w:shd w:val="clear" w:color="auto" w:fill="auto"/>
            <w:vAlign w:val="center"/>
            <w:hideMark/>
          </w:tcPr>
          <w:p w14:paraId="5A3DB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RL020</w:t>
            </w:r>
          </w:p>
        </w:tc>
        <w:tc>
          <w:tcPr>
            <w:tcW w:w="0" w:type="auto"/>
            <w:shd w:val="clear" w:color="auto" w:fill="auto"/>
            <w:vAlign w:val="center"/>
            <w:hideMark/>
          </w:tcPr>
          <w:p w14:paraId="0D2335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EN ESPIGA DE LA CADERA; ESPIGA DE UNO Y MEDIO O AMBAS PIERNAS)</w:t>
            </w:r>
          </w:p>
        </w:tc>
        <w:tc>
          <w:tcPr>
            <w:tcW w:w="0" w:type="auto"/>
            <w:shd w:val="clear" w:color="auto" w:fill="auto"/>
            <w:vAlign w:val="center"/>
            <w:hideMark/>
          </w:tcPr>
          <w:p w14:paraId="1ABF1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0C8D5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3B29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660B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89B7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F58AB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7C33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76AC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7101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6AB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06C6464" w14:textId="77777777" w:rsidTr="00256218">
        <w:trPr>
          <w:trHeight w:val="600"/>
        </w:trPr>
        <w:tc>
          <w:tcPr>
            <w:tcW w:w="726" w:type="dxa"/>
            <w:shd w:val="clear" w:color="auto" w:fill="auto"/>
            <w:vAlign w:val="center"/>
            <w:hideMark/>
          </w:tcPr>
          <w:p w14:paraId="3E2FD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RL021</w:t>
            </w:r>
          </w:p>
        </w:tc>
        <w:tc>
          <w:tcPr>
            <w:tcW w:w="0" w:type="auto"/>
            <w:shd w:val="clear" w:color="auto" w:fill="auto"/>
            <w:vAlign w:val="center"/>
            <w:hideMark/>
          </w:tcPr>
          <w:p w14:paraId="4D4E20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(MUSLO A DEDOS)</w:t>
            </w:r>
          </w:p>
        </w:tc>
        <w:tc>
          <w:tcPr>
            <w:tcW w:w="0" w:type="auto"/>
            <w:shd w:val="clear" w:color="auto" w:fill="auto"/>
            <w:vAlign w:val="center"/>
            <w:hideMark/>
          </w:tcPr>
          <w:p w14:paraId="494EE9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36242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BA2D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623B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09F0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10CC0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51424B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75E8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F772E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A405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9C90E08" w14:textId="77777777" w:rsidTr="00256218">
        <w:trPr>
          <w:trHeight w:val="600"/>
        </w:trPr>
        <w:tc>
          <w:tcPr>
            <w:tcW w:w="726" w:type="dxa"/>
            <w:shd w:val="clear" w:color="auto" w:fill="auto"/>
            <w:vAlign w:val="center"/>
            <w:hideMark/>
          </w:tcPr>
          <w:p w14:paraId="49542C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RL022</w:t>
            </w:r>
          </w:p>
        </w:tc>
        <w:tc>
          <w:tcPr>
            <w:tcW w:w="0" w:type="auto"/>
            <w:shd w:val="clear" w:color="auto" w:fill="auto"/>
            <w:vAlign w:val="center"/>
            <w:hideMark/>
          </w:tcPr>
          <w:p w14:paraId="3D3021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(MUSLO A DEDOS); PARA MARCHA O AMBULATORIO</w:t>
            </w:r>
          </w:p>
        </w:tc>
        <w:tc>
          <w:tcPr>
            <w:tcW w:w="0" w:type="auto"/>
            <w:shd w:val="clear" w:color="auto" w:fill="auto"/>
            <w:vAlign w:val="center"/>
            <w:hideMark/>
          </w:tcPr>
          <w:p w14:paraId="7A8D9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4411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0D8B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4481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D1BC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D5434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27A7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F86E7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5783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43F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952A299" w14:textId="77777777" w:rsidTr="00256218">
        <w:trPr>
          <w:trHeight w:val="600"/>
        </w:trPr>
        <w:tc>
          <w:tcPr>
            <w:tcW w:w="726" w:type="dxa"/>
            <w:shd w:val="clear" w:color="auto" w:fill="auto"/>
            <w:vAlign w:val="center"/>
            <w:hideMark/>
          </w:tcPr>
          <w:p w14:paraId="712C2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RL023</w:t>
            </w:r>
          </w:p>
        </w:tc>
        <w:tc>
          <w:tcPr>
            <w:tcW w:w="0" w:type="auto"/>
            <w:shd w:val="clear" w:color="auto" w:fill="auto"/>
            <w:vAlign w:val="center"/>
            <w:hideMark/>
          </w:tcPr>
          <w:p w14:paraId="468E1BE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Y ABRAZADERA</w:t>
            </w:r>
          </w:p>
        </w:tc>
        <w:tc>
          <w:tcPr>
            <w:tcW w:w="0" w:type="auto"/>
            <w:shd w:val="clear" w:color="auto" w:fill="auto"/>
            <w:vAlign w:val="center"/>
            <w:hideMark/>
          </w:tcPr>
          <w:p w14:paraId="54D23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07FA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C805D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974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DB54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E584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B0E8D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845D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9F56B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7314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1C95A4B" w14:textId="77777777" w:rsidTr="00256218">
        <w:trPr>
          <w:trHeight w:val="300"/>
        </w:trPr>
        <w:tc>
          <w:tcPr>
            <w:tcW w:w="726" w:type="dxa"/>
            <w:shd w:val="clear" w:color="auto" w:fill="auto"/>
            <w:vAlign w:val="center"/>
            <w:hideMark/>
          </w:tcPr>
          <w:p w14:paraId="7234B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RL024</w:t>
            </w:r>
          </w:p>
        </w:tc>
        <w:tc>
          <w:tcPr>
            <w:tcW w:w="0" w:type="auto"/>
            <w:shd w:val="clear" w:color="auto" w:fill="auto"/>
            <w:vAlign w:val="center"/>
            <w:hideMark/>
          </w:tcPr>
          <w:p w14:paraId="6C7FAB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CILÍNDRICO (MUSLO A TOBILLO)</w:t>
            </w:r>
          </w:p>
        </w:tc>
        <w:tc>
          <w:tcPr>
            <w:tcW w:w="0" w:type="auto"/>
            <w:shd w:val="clear" w:color="auto" w:fill="auto"/>
            <w:vAlign w:val="center"/>
            <w:hideMark/>
          </w:tcPr>
          <w:p w14:paraId="78E6EE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E4D8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E6F1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01F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1F6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936EC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B287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9D5C2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88D0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6799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0C9C3FF0" w14:textId="77777777" w:rsidTr="00256218">
        <w:trPr>
          <w:trHeight w:val="600"/>
        </w:trPr>
        <w:tc>
          <w:tcPr>
            <w:tcW w:w="726" w:type="dxa"/>
            <w:shd w:val="clear" w:color="auto" w:fill="auto"/>
            <w:vAlign w:val="center"/>
            <w:hideMark/>
          </w:tcPr>
          <w:p w14:paraId="6499D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RL025</w:t>
            </w:r>
          </w:p>
        </w:tc>
        <w:tc>
          <w:tcPr>
            <w:tcW w:w="0" w:type="auto"/>
            <w:shd w:val="clear" w:color="auto" w:fill="auto"/>
            <w:vAlign w:val="center"/>
            <w:hideMark/>
          </w:tcPr>
          <w:p w14:paraId="7D4245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CORTO PARA LA PIERNA  (DEBAJO DE LA RODILLA HASTA DEDOS DE LOS PIES)</w:t>
            </w:r>
          </w:p>
        </w:tc>
        <w:tc>
          <w:tcPr>
            <w:tcW w:w="0" w:type="auto"/>
            <w:shd w:val="clear" w:color="auto" w:fill="auto"/>
            <w:vAlign w:val="center"/>
            <w:hideMark/>
          </w:tcPr>
          <w:p w14:paraId="72828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396E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F06F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95295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038E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2209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6A92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22E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D5243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7F27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7ADC2D3" w14:textId="77777777" w:rsidTr="00256218">
        <w:trPr>
          <w:trHeight w:val="900"/>
        </w:trPr>
        <w:tc>
          <w:tcPr>
            <w:tcW w:w="726" w:type="dxa"/>
            <w:shd w:val="clear" w:color="auto" w:fill="auto"/>
            <w:vAlign w:val="center"/>
            <w:hideMark/>
          </w:tcPr>
          <w:p w14:paraId="614D81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RL026</w:t>
            </w:r>
          </w:p>
        </w:tc>
        <w:tc>
          <w:tcPr>
            <w:tcW w:w="0" w:type="auto"/>
            <w:shd w:val="clear" w:color="auto" w:fill="auto"/>
            <w:vAlign w:val="center"/>
            <w:hideMark/>
          </w:tcPr>
          <w:p w14:paraId="7571B94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CORTO PARA LA PIERNA  (DEBAJO DE LA RODILLA    HASTA    DEDOS    DE LOS PIES)  PARA  MARCHA    O AMBULATORIO</w:t>
            </w:r>
          </w:p>
        </w:tc>
        <w:tc>
          <w:tcPr>
            <w:tcW w:w="0" w:type="auto"/>
            <w:shd w:val="clear" w:color="auto" w:fill="auto"/>
            <w:vAlign w:val="center"/>
            <w:hideMark/>
          </w:tcPr>
          <w:p w14:paraId="26DCB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B7D5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3BCEA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6CD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8CAE4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AB55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99E6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CED8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F5C4F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5E67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1A08D27" w14:textId="77777777" w:rsidTr="00256218">
        <w:trPr>
          <w:trHeight w:val="600"/>
        </w:trPr>
        <w:tc>
          <w:tcPr>
            <w:tcW w:w="726" w:type="dxa"/>
            <w:shd w:val="clear" w:color="auto" w:fill="auto"/>
            <w:vAlign w:val="center"/>
            <w:hideMark/>
          </w:tcPr>
          <w:p w14:paraId="0017E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RL027</w:t>
            </w:r>
          </w:p>
        </w:tc>
        <w:tc>
          <w:tcPr>
            <w:tcW w:w="0" w:type="auto"/>
            <w:shd w:val="clear" w:color="auto" w:fill="auto"/>
            <w:vAlign w:val="center"/>
            <w:hideMark/>
          </w:tcPr>
          <w:p w14:paraId="30294F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ROTULIANO CON SOPORTE PARA EL TENDÓN</w:t>
            </w:r>
          </w:p>
        </w:tc>
        <w:tc>
          <w:tcPr>
            <w:tcW w:w="0" w:type="auto"/>
            <w:shd w:val="clear" w:color="auto" w:fill="auto"/>
            <w:vAlign w:val="center"/>
            <w:hideMark/>
          </w:tcPr>
          <w:p w14:paraId="3BE2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0E949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0A683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EFC6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4795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D2C0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E42A3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D846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C1B3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C6D21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6F109A7C" w14:textId="77777777" w:rsidTr="00256218">
        <w:trPr>
          <w:trHeight w:val="300"/>
        </w:trPr>
        <w:tc>
          <w:tcPr>
            <w:tcW w:w="726" w:type="dxa"/>
            <w:shd w:val="clear" w:color="auto" w:fill="auto"/>
            <w:vAlign w:val="center"/>
            <w:hideMark/>
          </w:tcPr>
          <w:p w14:paraId="3753FE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RL028</w:t>
            </w:r>
          </w:p>
        </w:tc>
        <w:tc>
          <w:tcPr>
            <w:tcW w:w="0" w:type="auto"/>
            <w:shd w:val="clear" w:color="auto" w:fill="auto"/>
            <w:vAlign w:val="center"/>
            <w:hideMark/>
          </w:tcPr>
          <w:p w14:paraId="2C4E3C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REDUCCIÓN CERRADA</w:t>
            </w:r>
          </w:p>
        </w:tc>
        <w:tc>
          <w:tcPr>
            <w:tcW w:w="0" w:type="auto"/>
            <w:shd w:val="clear" w:color="auto" w:fill="auto"/>
            <w:vAlign w:val="center"/>
            <w:hideMark/>
          </w:tcPr>
          <w:p w14:paraId="5066D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4AC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481D2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22A728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01D58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7714A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6F0FF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w:t>
            </w:r>
          </w:p>
        </w:tc>
        <w:tc>
          <w:tcPr>
            <w:tcW w:w="0" w:type="auto"/>
            <w:shd w:val="clear" w:color="auto" w:fill="auto"/>
            <w:vAlign w:val="center"/>
            <w:hideMark/>
          </w:tcPr>
          <w:p w14:paraId="51DFA1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0B534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w:t>
            </w:r>
          </w:p>
        </w:tc>
        <w:tc>
          <w:tcPr>
            <w:tcW w:w="0" w:type="auto"/>
            <w:shd w:val="clear" w:color="auto" w:fill="auto"/>
            <w:vAlign w:val="center"/>
            <w:hideMark/>
          </w:tcPr>
          <w:p w14:paraId="14E9F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r>
      <w:tr w:rsidR="007267FF" w:rsidRPr="00940B47" w14:paraId="2A4CD763" w14:textId="77777777" w:rsidTr="00256218">
        <w:trPr>
          <w:trHeight w:val="300"/>
        </w:trPr>
        <w:tc>
          <w:tcPr>
            <w:tcW w:w="726" w:type="dxa"/>
            <w:shd w:val="clear" w:color="auto" w:fill="auto"/>
            <w:vAlign w:val="center"/>
            <w:hideMark/>
          </w:tcPr>
          <w:p w14:paraId="6B037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RL029</w:t>
            </w:r>
          </w:p>
        </w:tc>
        <w:tc>
          <w:tcPr>
            <w:tcW w:w="0" w:type="auto"/>
            <w:shd w:val="clear" w:color="auto" w:fill="auto"/>
            <w:vAlign w:val="center"/>
            <w:hideMark/>
          </w:tcPr>
          <w:p w14:paraId="7E68F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REDUCCIÓN QUIRÚRGICA</w:t>
            </w:r>
          </w:p>
        </w:tc>
        <w:tc>
          <w:tcPr>
            <w:tcW w:w="0" w:type="auto"/>
            <w:shd w:val="clear" w:color="auto" w:fill="auto"/>
            <w:vAlign w:val="center"/>
            <w:hideMark/>
          </w:tcPr>
          <w:p w14:paraId="1BC38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8141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762924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235E1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6C97FB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1140</w:t>
            </w:r>
          </w:p>
        </w:tc>
        <w:tc>
          <w:tcPr>
            <w:tcW w:w="0" w:type="auto"/>
            <w:shd w:val="clear" w:color="auto" w:fill="auto"/>
            <w:vAlign w:val="center"/>
            <w:hideMark/>
          </w:tcPr>
          <w:p w14:paraId="1DA7A5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437E94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1598</w:t>
            </w:r>
          </w:p>
        </w:tc>
        <w:tc>
          <w:tcPr>
            <w:tcW w:w="0" w:type="auto"/>
            <w:shd w:val="clear" w:color="auto" w:fill="auto"/>
            <w:vAlign w:val="center"/>
            <w:hideMark/>
          </w:tcPr>
          <w:p w14:paraId="6A17D9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2FF71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2054</w:t>
            </w:r>
          </w:p>
        </w:tc>
        <w:tc>
          <w:tcPr>
            <w:tcW w:w="0" w:type="auto"/>
            <w:shd w:val="clear" w:color="auto" w:fill="auto"/>
            <w:vAlign w:val="center"/>
            <w:hideMark/>
          </w:tcPr>
          <w:p w14:paraId="359B8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2283</w:t>
            </w:r>
          </w:p>
        </w:tc>
      </w:tr>
      <w:tr w:rsidR="007267FF" w:rsidRPr="00940B47" w14:paraId="713423A9" w14:textId="77777777" w:rsidTr="00256218">
        <w:trPr>
          <w:trHeight w:val="300"/>
        </w:trPr>
        <w:tc>
          <w:tcPr>
            <w:tcW w:w="726" w:type="dxa"/>
            <w:shd w:val="clear" w:color="auto" w:fill="auto"/>
            <w:vAlign w:val="center"/>
            <w:hideMark/>
          </w:tcPr>
          <w:p w14:paraId="60EFA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RL030</w:t>
            </w:r>
          </w:p>
        </w:tc>
        <w:tc>
          <w:tcPr>
            <w:tcW w:w="0" w:type="auto"/>
            <w:shd w:val="clear" w:color="auto" w:fill="auto"/>
            <w:vAlign w:val="center"/>
            <w:hideMark/>
          </w:tcPr>
          <w:p w14:paraId="65FCE3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REDUCCIÓN CERRADA</w:t>
            </w:r>
          </w:p>
        </w:tc>
        <w:tc>
          <w:tcPr>
            <w:tcW w:w="0" w:type="auto"/>
            <w:shd w:val="clear" w:color="auto" w:fill="auto"/>
            <w:vAlign w:val="center"/>
            <w:hideMark/>
          </w:tcPr>
          <w:p w14:paraId="31BB4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883C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72113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1A1C6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F2EF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586CB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5E322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456759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28D0E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718E0A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r>
      <w:tr w:rsidR="007267FF" w:rsidRPr="00940B47" w14:paraId="5D56AC5E" w14:textId="77777777" w:rsidTr="00256218">
        <w:trPr>
          <w:trHeight w:val="300"/>
        </w:trPr>
        <w:tc>
          <w:tcPr>
            <w:tcW w:w="726" w:type="dxa"/>
            <w:shd w:val="clear" w:color="auto" w:fill="auto"/>
            <w:vAlign w:val="center"/>
            <w:hideMark/>
          </w:tcPr>
          <w:p w14:paraId="7848FF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RL031</w:t>
            </w:r>
          </w:p>
        </w:tc>
        <w:tc>
          <w:tcPr>
            <w:tcW w:w="0" w:type="auto"/>
            <w:shd w:val="clear" w:color="auto" w:fill="auto"/>
            <w:vAlign w:val="center"/>
            <w:hideMark/>
          </w:tcPr>
          <w:p w14:paraId="2384B4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REDUCCIÓN QUIRÚRGICA</w:t>
            </w:r>
          </w:p>
        </w:tc>
        <w:tc>
          <w:tcPr>
            <w:tcW w:w="0" w:type="auto"/>
            <w:shd w:val="clear" w:color="auto" w:fill="auto"/>
            <w:vAlign w:val="center"/>
            <w:hideMark/>
          </w:tcPr>
          <w:p w14:paraId="35024F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34C084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58B16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295C1F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E3FE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698</w:t>
            </w:r>
          </w:p>
        </w:tc>
        <w:tc>
          <w:tcPr>
            <w:tcW w:w="0" w:type="auto"/>
            <w:shd w:val="clear" w:color="auto" w:fill="auto"/>
            <w:vAlign w:val="center"/>
            <w:hideMark/>
          </w:tcPr>
          <w:p w14:paraId="043DA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4C45E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30784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126FC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1253</w:t>
            </w:r>
          </w:p>
        </w:tc>
        <w:tc>
          <w:tcPr>
            <w:tcW w:w="0" w:type="auto"/>
            <w:shd w:val="clear" w:color="auto" w:fill="auto"/>
            <w:vAlign w:val="center"/>
            <w:hideMark/>
          </w:tcPr>
          <w:p w14:paraId="663D6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r>
      <w:tr w:rsidR="007267FF" w:rsidRPr="00940B47" w14:paraId="16A67131" w14:textId="77777777" w:rsidTr="00256218">
        <w:trPr>
          <w:trHeight w:val="300"/>
        </w:trPr>
        <w:tc>
          <w:tcPr>
            <w:tcW w:w="726" w:type="dxa"/>
            <w:shd w:val="clear" w:color="auto" w:fill="auto"/>
            <w:vAlign w:val="center"/>
            <w:hideMark/>
          </w:tcPr>
          <w:p w14:paraId="611F8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RL032</w:t>
            </w:r>
          </w:p>
        </w:tc>
        <w:tc>
          <w:tcPr>
            <w:tcW w:w="0" w:type="auto"/>
            <w:shd w:val="clear" w:color="auto" w:fill="auto"/>
            <w:vAlign w:val="center"/>
            <w:hideMark/>
          </w:tcPr>
          <w:p w14:paraId="121C05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 REDUCCIÓN CERRADA</w:t>
            </w:r>
          </w:p>
        </w:tc>
        <w:tc>
          <w:tcPr>
            <w:tcW w:w="0" w:type="auto"/>
            <w:shd w:val="clear" w:color="auto" w:fill="auto"/>
            <w:vAlign w:val="center"/>
            <w:hideMark/>
          </w:tcPr>
          <w:p w14:paraId="580920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133C2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9C80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39E42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00696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660E8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579DB5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58564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01A40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DE49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125470A6" w14:textId="77777777" w:rsidTr="00256218">
        <w:trPr>
          <w:trHeight w:val="600"/>
        </w:trPr>
        <w:tc>
          <w:tcPr>
            <w:tcW w:w="726" w:type="dxa"/>
            <w:shd w:val="clear" w:color="auto" w:fill="auto"/>
            <w:vAlign w:val="center"/>
            <w:hideMark/>
          </w:tcPr>
          <w:p w14:paraId="0A511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RL033</w:t>
            </w:r>
          </w:p>
        </w:tc>
        <w:tc>
          <w:tcPr>
            <w:tcW w:w="0" w:type="auto"/>
            <w:shd w:val="clear" w:color="auto" w:fill="auto"/>
            <w:vAlign w:val="center"/>
            <w:hideMark/>
          </w:tcPr>
          <w:p w14:paraId="63DC80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AGREGADO   DE   ELEMENTO   PARA   MARCHA       A   UN   YESO PREVIAMENTE APLICADO</w:t>
            </w:r>
          </w:p>
        </w:tc>
        <w:tc>
          <w:tcPr>
            <w:tcW w:w="0" w:type="auto"/>
            <w:shd w:val="clear" w:color="auto" w:fill="auto"/>
            <w:vAlign w:val="center"/>
            <w:hideMark/>
          </w:tcPr>
          <w:p w14:paraId="1D35B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10A20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C8C3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9ABE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AE5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60A8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DCBB3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ABFD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3DDFD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F5BD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4D60439" w14:textId="77777777" w:rsidTr="00256218">
        <w:trPr>
          <w:trHeight w:val="300"/>
        </w:trPr>
        <w:tc>
          <w:tcPr>
            <w:tcW w:w="726" w:type="dxa"/>
            <w:shd w:val="clear" w:color="auto" w:fill="auto"/>
            <w:vAlign w:val="center"/>
            <w:hideMark/>
          </w:tcPr>
          <w:p w14:paraId="4C723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RL034</w:t>
            </w:r>
          </w:p>
        </w:tc>
        <w:tc>
          <w:tcPr>
            <w:tcW w:w="0" w:type="auto"/>
            <w:shd w:val="clear" w:color="auto" w:fill="auto"/>
            <w:vAlign w:val="center"/>
            <w:hideMark/>
          </w:tcPr>
          <w:p w14:paraId="55A50C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YESO DE CONTACTO TOTAL RÍGIDO, EN LA PIERNA</w:t>
            </w:r>
          </w:p>
        </w:tc>
        <w:tc>
          <w:tcPr>
            <w:tcW w:w="0" w:type="auto"/>
            <w:shd w:val="clear" w:color="auto" w:fill="auto"/>
            <w:vAlign w:val="center"/>
            <w:hideMark/>
          </w:tcPr>
          <w:p w14:paraId="37E070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8458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F39E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C1AD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CE8D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BE6B0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C0E0C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20DA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224B0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4907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C9AD50B" w14:textId="77777777" w:rsidTr="00256218">
        <w:trPr>
          <w:trHeight w:val="600"/>
        </w:trPr>
        <w:tc>
          <w:tcPr>
            <w:tcW w:w="726" w:type="dxa"/>
            <w:shd w:val="clear" w:color="auto" w:fill="auto"/>
            <w:vAlign w:val="center"/>
            <w:hideMark/>
          </w:tcPr>
          <w:p w14:paraId="316CD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RL035</w:t>
            </w:r>
          </w:p>
        </w:tc>
        <w:tc>
          <w:tcPr>
            <w:tcW w:w="0" w:type="auto"/>
            <w:shd w:val="clear" w:color="auto" w:fill="auto"/>
            <w:vAlign w:val="center"/>
            <w:hideMark/>
          </w:tcPr>
          <w:p w14:paraId="37380A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YESO   PARA   PIE   ZAMBO,      MOLDEADO,   O MANIPULACIÓN, LARGO O CORTO PARA LA PIERNA</w:t>
            </w:r>
          </w:p>
        </w:tc>
        <w:tc>
          <w:tcPr>
            <w:tcW w:w="0" w:type="auto"/>
            <w:shd w:val="clear" w:color="auto" w:fill="auto"/>
            <w:vAlign w:val="center"/>
            <w:hideMark/>
          </w:tcPr>
          <w:p w14:paraId="7BF6E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A286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BEABA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F4F8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EF43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A78B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3717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328F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5E482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A6700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105551D" w14:textId="77777777" w:rsidTr="00256218">
        <w:trPr>
          <w:trHeight w:val="600"/>
        </w:trPr>
        <w:tc>
          <w:tcPr>
            <w:tcW w:w="726" w:type="dxa"/>
            <w:shd w:val="clear" w:color="auto" w:fill="auto"/>
            <w:vAlign w:val="center"/>
            <w:hideMark/>
          </w:tcPr>
          <w:p w14:paraId="6AEBD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RL036</w:t>
            </w:r>
          </w:p>
        </w:tc>
        <w:tc>
          <w:tcPr>
            <w:tcW w:w="0" w:type="auto"/>
            <w:shd w:val="clear" w:color="auto" w:fill="auto"/>
            <w:vAlign w:val="center"/>
            <w:hideMark/>
          </w:tcPr>
          <w:p w14:paraId="75B5C8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LARGA   PARA LA PIERNA   (MUSLO   A TOBILLO O DEDOS DE LOS PIES)</w:t>
            </w:r>
          </w:p>
        </w:tc>
        <w:tc>
          <w:tcPr>
            <w:tcW w:w="0" w:type="auto"/>
            <w:shd w:val="clear" w:color="auto" w:fill="auto"/>
            <w:vAlign w:val="center"/>
            <w:hideMark/>
          </w:tcPr>
          <w:p w14:paraId="59C9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61C4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60E6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0C9E4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C5AD6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3E4B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7FD3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87F5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783E2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988D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4EEC6B6" w14:textId="77777777" w:rsidTr="00256218">
        <w:trPr>
          <w:trHeight w:val="300"/>
        </w:trPr>
        <w:tc>
          <w:tcPr>
            <w:tcW w:w="726" w:type="dxa"/>
            <w:shd w:val="clear" w:color="auto" w:fill="auto"/>
            <w:vAlign w:val="center"/>
            <w:hideMark/>
          </w:tcPr>
          <w:p w14:paraId="349EFF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RL037</w:t>
            </w:r>
          </w:p>
        </w:tc>
        <w:tc>
          <w:tcPr>
            <w:tcW w:w="0" w:type="auto"/>
            <w:shd w:val="clear" w:color="auto" w:fill="auto"/>
            <w:vAlign w:val="center"/>
            <w:hideMark/>
          </w:tcPr>
          <w:p w14:paraId="52B1DE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CORTA DE PIERNA (PANTORRILLA A PIE)</w:t>
            </w:r>
          </w:p>
        </w:tc>
        <w:tc>
          <w:tcPr>
            <w:tcW w:w="0" w:type="auto"/>
            <w:shd w:val="clear" w:color="auto" w:fill="auto"/>
            <w:vAlign w:val="center"/>
            <w:hideMark/>
          </w:tcPr>
          <w:p w14:paraId="0CAB5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55B5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BFC71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EA717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B2C03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27EA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1317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275E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1579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82DE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866B5CE" w14:textId="77777777" w:rsidTr="00256218">
        <w:trPr>
          <w:trHeight w:val="300"/>
        </w:trPr>
        <w:tc>
          <w:tcPr>
            <w:tcW w:w="726" w:type="dxa"/>
            <w:shd w:val="clear" w:color="auto" w:fill="auto"/>
            <w:vAlign w:val="center"/>
            <w:hideMark/>
          </w:tcPr>
          <w:p w14:paraId="2749D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RL038</w:t>
            </w:r>
          </w:p>
        </w:tc>
        <w:tc>
          <w:tcPr>
            <w:tcW w:w="0" w:type="auto"/>
            <w:shd w:val="clear" w:color="auto" w:fill="auto"/>
            <w:vAlign w:val="center"/>
            <w:hideMark/>
          </w:tcPr>
          <w:p w14:paraId="57F353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VENDAJES</w:t>
            </w:r>
          </w:p>
        </w:tc>
        <w:tc>
          <w:tcPr>
            <w:tcW w:w="0" w:type="auto"/>
            <w:shd w:val="clear" w:color="auto" w:fill="auto"/>
            <w:vAlign w:val="center"/>
            <w:hideMark/>
          </w:tcPr>
          <w:p w14:paraId="2CC9C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4A88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0B54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50825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49D9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3E5F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FF3B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4EE6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606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2B58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34C2BEE9" w14:textId="77777777" w:rsidTr="00256218">
        <w:trPr>
          <w:trHeight w:val="300"/>
        </w:trPr>
        <w:tc>
          <w:tcPr>
            <w:tcW w:w="726" w:type="dxa"/>
            <w:shd w:val="clear" w:color="auto" w:fill="auto"/>
            <w:vAlign w:val="center"/>
            <w:hideMark/>
          </w:tcPr>
          <w:p w14:paraId="27596B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RL039</w:t>
            </w:r>
          </w:p>
        </w:tc>
        <w:tc>
          <w:tcPr>
            <w:tcW w:w="0" w:type="auto"/>
            <w:shd w:val="clear" w:color="auto" w:fill="auto"/>
            <w:vAlign w:val="center"/>
            <w:hideMark/>
          </w:tcPr>
          <w:p w14:paraId="2C7B8C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CADERA</w:t>
            </w:r>
          </w:p>
        </w:tc>
        <w:tc>
          <w:tcPr>
            <w:tcW w:w="0" w:type="auto"/>
            <w:shd w:val="clear" w:color="auto" w:fill="auto"/>
            <w:vAlign w:val="center"/>
            <w:hideMark/>
          </w:tcPr>
          <w:p w14:paraId="1ABA3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4EF3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19156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653CF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6FE9B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74F79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A790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6FBE6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7720E7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44561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935F985" w14:textId="77777777" w:rsidTr="00256218">
        <w:trPr>
          <w:trHeight w:val="300"/>
        </w:trPr>
        <w:tc>
          <w:tcPr>
            <w:tcW w:w="726" w:type="dxa"/>
            <w:shd w:val="clear" w:color="auto" w:fill="auto"/>
            <w:vAlign w:val="center"/>
            <w:hideMark/>
          </w:tcPr>
          <w:p w14:paraId="2E22B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RL040</w:t>
            </w:r>
          </w:p>
        </w:tc>
        <w:tc>
          <w:tcPr>
            <w:tcW w:w="0" w:type="auto"/>
            <w:shd w:val="clear" w:color="auto" w:fill="auto"/>
            <w:vAlign w:val="center"/>
            <w:hideMark/>
          </w:tcPr>
          <w:p w14:paraId="052106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RODILLA</w:t>
            </w:r>
          </w:p>
        </w:tc>
        <w:tc>
          <w:tcPr>
            <w:tcW w:w="0" w:type="auto"/>
            <w:shd w:val="clear" w:color="auto" w:fill="auto"/>
            <w:vAlign w:val="center"/>
            <w:hideMark/>
          </w:tcPr>
          <w:p w14:paraId="5F10B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ECB1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F4F7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7799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6E46A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28058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7799F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w:t>
            </w:r>
          </w:p>
        </w:tc>
        <w:tc>
          <w:tcPr>
            <w:tcW w:w="0" w:type="auto"/>
            <w:shd w:val="clear" w:color="auto" w:fill="auto"/>
            <w:vAlign w:val="center"/>
            <w:hideMark/>
          </w:tcPr>
          <w:p w14:paraId="69E80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05A0E0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w:t>
            </w:r>
          </w:p>
        </w:tc>
        <w:tc>
          <w:tcPr>
            <w:tcW w:w="0" w:type="auto"/>
            <w:shd w:val="clear" w:color="auto" w:fill="auto"/>
            <w:vAlign w:val="center"/>
            <w:hideMark/>
          </w:tcPr>
          <w:p w14:paraId="07DC4B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r>
      <w:tr w:rsidR="007267FF" w:rsidRPr="00940B47" w14:paraId="2D76F8AD" w14:textId="77777777" w:rsidTr="00256218">
        <w:trPr>
          <w:trHeight w:val="300"/>
        </w:trPr>
        <w:tc>
          <w:tcPr>
            <w:tcW w:w="726" w:type="dxa"/>
            <w:shd w:val="clear" w:color="auto" w:fill="auto"/>
            <w:vAlign w:val="center"/>
            <w:hideMark/>
          </w:tcPr>
          <w:p w14:paraId="16B23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RL041</w:t>
            </w:r>
          </w:p>
        </w:tc>
        <w:tc>
          <w:tcPr>
            <w:tcW w:w="0" w:type="auto"/>
            <w:shd w:val="clear" w:color="auto" w:fill="auto"/>
            <w:vAlign w:val="center"/>
            <w:hideMark/>
          </w:tcPr>
          <w:p w14:paraId="4E14E2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TOBILLO</w:t>
            </w:r>
          </w:p>
        </w:tc>
        <w:tc>
          <w:tcPr>
            <w:tcW w:w="0" w:type="auto"/>
            <w:shd w:val="clear" w:color="auto" w:fill="auto"/>
            <w:vAlign w:val="center"/>
            <w:hideMark/>
          </w:tcPr>
          <w:p w14:paraId="123DBB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53D6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0D79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A1B6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37F236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62159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72990B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744D8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5CE99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08728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r>
      <w:tr w:rsidR="007267FF" w:rsidRPr="00940B47" w14:paraId="1539B982" w14:textId="77777777" w:rsidTr="00256218">
        <w:trPr>
          <w:trHeight w:val="300"/>
        </w:trPr>
        <w:tc>
          <w:tcPr>
            <w:tcW w:w="726" w:type="dxa"/>
            <w:shd w:val="clear" w:color="auto" w:fill="auto"/>
            <w:vAlign w:val="center"/>
            <w:hideMark/>
          </w:tcPr>
          <w:p w14:paraId="482ED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RL042</w:t>
            </w:r>
          </w:p>
        </w:tc>
        <w:tc>
          <w:tcPr>
            <w:tcW w:w="0" w:type="auto"/>
            <w:shd w:val="clear" w:color="auto" w:fill="auto"/>
            <w:vAlign w:val="center"/>
            <w:hideMark/>
          </w:tcPr>
          <w:p w14:paraId="47DA26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DEDOS DE LOS PIES</w:t>
            </w:r>
          </w:p>
        </w:tc>
        <w:tc>
          <w:tcPr>
            <w:tcW w:w="0" w:type="auto"/>
            <w:shd w:val="clear" w:color="auto" w:fill="auto"/>
            <w:vAlign w:val="center"/>
            <w:hideMark/>
          </w:tcPr>
          <w:p w14:paraId="16FE2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0255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4910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6A5F9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6F883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5785C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13AF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0EEE4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656CE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D2AFD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6A0DADBA" w14:textId="77777777" w:rsidTr="00256218">
        <w:trPr>
          <w:trHeight w:val="300"/>
        </w:trPr>
        <w:tc>
          <w:tcPr>
            <w:tcW w:w="726" w:type="dxa"/>
            <w:shd w:val="clear" w:color="auto" w:fill="auto"/>
            <w:vAlign w:val="center"/>
            <w:hideMark/>
          </w:tcPr>
          <w:p w14:paraId="628E5A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RL043</w:t>
            </w:r>
          </w:p>
        </w:tc>
        <w:tc>
          <w:tcPr>
            <w:tcW w:w="0" w:type="auto"/>
            <w:shd w:val="clear" w:color="auto" w:fill="auto"/>
            <w:vAlign w:val="center"/>
            <w:hideMark/>
          </w:tcPr>
          <w:p w14:paraId="0A20F2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BOTA DE UNNA</w:t>
            </w:r>
          </w:p>
        </w:tc>
        <w:tc>
          <w:tcPr>
            <w:tcW w:w="0" w:type="auto"/>
            <w:shd w:val="clear" w:color="auto" w:fill="auto"/>
            <w:vAlign w:val="center"/>
            <w:hideMark/>
          </w:tcPr>
          <w:p w14:paraId="2D0D5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4C163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3A249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936B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33D1F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18099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3142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781388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207AB7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EE59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78262021" w14:textId="77777777" w:rsidTr="00256218">
        <w:trPr>
          <w:trHeight w:val="300"/>
        </w:trPr>
        <w:tc>
          <w:tcPr>
            <w:tcW w:w="726" w:type="dxa"/>
            <w:shd w:val="clear" w:color="auto" w:fill="auto"/>
            <w:vAlign w:val="center"/>
            <w:hideMark/>
          </w:tcPr>
          <w:p w14:paraId="29CEA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RL044</w:t>
            </w:r>
          </w:p>
        </w:tc>
        <w:tc>
          <w:tcPr>
            <w:tcW w:w="0" w:type="auto"/>
            <w:shd w:val="clear" w:color="auto" w:fill="auto"/>
            <w:vAlign w:val="center"/>
            <w:hideMark/>
          </w:tcPr>
          <w:p w14:paraId="76DEC0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FERULA DE DENIS-BROWNE</w:t>
            </w:r>
          </w:p>
        </w:tc>
        <w:tc>
          <w:tcPr>
            <w:tcW w:w="0" w:type="auto"/>
            <w:shd w:val="clear" w:color="auto" w:fill="auto"/>
            <w:vAlign w:val="center"/>
            <w:hideMark/>
          </w:tcPr>
          <w:p w14:paraId="5A834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A642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EDE1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58769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58945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4CE61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314F1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3134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55AD5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75813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367841FC" w14:textId="77777777" w:rsidTr="00256218">
        <w:trPr>
          <w:trHeight w:val="600"/>
        </w:trPr>
        <w:tc>
          <w:tcPr>
            <w:tcW w:w="726" w:type="dxa"/>
            <w:shd w:val="clear" w:color="auto" w:fill="auto"/>
            <w:vAlign w:val="center"/>
            <w:hideMark/>
          </w:tcPr>
          <w:p w14:paraId="69AB9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RL045</w:t>
            </w:r>
          </w:p>
        </w:tc>
        <w:tc>
          <w:tcPr>
            <w:tcW w:w="0" w:type="auto"/>
            <w:shd w:val="clear" w:color="auto" w:fill="auto"/>
            <w:vAlign w:val="center"/>
            <w:hideMark/>
          </w:tcPr>
          <w:p w14:paraId="775065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REMOCION O BIVALVO;   ENYESADO   TIPO   GUANTE,   BOTA   O CORPORAL</w:t>
            </w:r>
          </w:p>
        </w:tc>
        <w:tc>
          <w:tcPr>
            <w:tcW w:w="0" w:type="auto"/>
            <w:shd w:val="clear" w:color="auto" w:fill="auto"/>
            <w:vAlign w:val="center"/>
            <w:hideMark/>
          </w:tcPr>
          <w:p w14:paraId="624BE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4313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413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16DD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F21F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47158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B4E7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5B9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FCAC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27751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1C6FB9C2" w14:textId="77777777" w:rsidTr="00256218">
        <w:trPr>
          <w:trHeight w:val="600"/>
        </w:trPr>
        <w:tc>
          <w:tcPr>
            <w:tcW w:w="726" w:type="dxa"/>
            <w:shd w:val="clear" w:color="auto" w:fill="auto"/>
            <w:vAlign w:val="center"/>
            <w:hideMark/>
          </w:tcPr>
          <w:p w14:paraId="3E883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RL046</w:t>
            </w:r>
          </w:p>
        </w:tc>
        <w:tc>
          <w:tcPr>
            <w:tcW w:w="0" w:type="auto"/>
            <w:shd w:val="clear" w:color="auto" w:fill="auto"/>
            <w:vAlign w:val="center"/>
            <w:hideMark/>
          </w:tcPr>
          <w:p w14:paraId="09A8227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REMOCIÓN O BIVALVO; YESO DE BRAZO COMPLETO O PIERNA COMPLETA</w:t>
            </w:r>
          </w:p>
        </w:tc>
        <w:tc>
          <w:tcPr>
            <w:tcW w:w="0" w:type="auto"/>
            <w:shd w:val="clear" w:color="auto" w:fill="auto"/>
            <w:vAlign w:val="center"/>
            <w:hideMark/>
          </w:tcPr>
          <w:p w14:paraId="123FD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75A7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4B9E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A66E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972D2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510B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E1E8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3B9F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09F7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FD3D3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50C59216" w14:textId="77777777" w:rsidTr="00256218">
        <w:trPr>
          <w:trHeight w:val="300"/>
        </w:trPr>
        <w:tc>
          <w:tcPr>
            <w:tcW w:w="726" w:type="dxa"/>
            <w:shd w:val="clear" w:color="auto" w:fill="auto"/>
            <w:vAlign w:val="center"/>
            <w:hideMark/>
          </w:tcPr>
          <w:p w14:paraId="0535F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RL047</w:t>
            </w:r>
          </w:p>
        </w:tc>
        <w:tc>
          <w:tcPr>
            <w:tcW w:w="0" w:type="auto"/>
            <w:shd w:val="clear" w:color="auto" w:fill="auto"/>
            <w:vAlign w:val="center"/>
            <w:hideMark/>
          </w:tcPr>
          <w:p w14:paraId="02BB36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 REDUCCIÓN QUIRÚRGICA</w:t>
            </w:r>
          </w:p>
        </w:tc>
        <w:tc>
          <w:tcPr>
            <w:tcW w:w="0" w:type="auto"/>
            <w:shd w:val="clear" w:color="auto" w:fill="auto"/>
            <w:vAlign w:val="center"/>
            <w:hideMark/>
          </w:tcPr>
          <w:p w14:paraId="63221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2EA0B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67D0FC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5786C2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c>
          <w:tcPr>
            <w:tcW w:w="0" w:type="auto"/>
            <w:shd w:val="clear" w:color="auto" w:fill="auto"/>
            <w:vAlign w:val="center"/>
            <w:hideMark/>
          </w:tcPr>
          <w:p w14:paraId="67E7C4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41586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1475</w:t>
            </w:r>
          </w:p>
        </w:tc>
        <w:tc>
          <w:tcPr>
            <w:tcW w:w="0" w:type="auto"/>
            <w:shd w:val="clear" w:color="auto" w:fill="auto"/>
            <w:vAlign w:val="center"/>
            <w:hideMark/>
          </w:tcPr>
          <w:p w14:paraId="78A36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1723</w:t>
            </w:r>
          </w:p>
        </w:tc>
        <w:tc>
          <w:tcPr>
            <w:tcW w:w="0" w:type="auto"/>
            <w:shd w:val="clear" w:color="auto" w:fill="auto"/>
            <w:vAlign w:val="center"/>
            <w:hideMark/>
          </w:tcPr>
          <w:p w14:paraId="2EDC32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5089B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2214</w:t>
            </w:r>
          </w:p>
        </w:tc>
        <w:tc>
          <w:tcPr>
            <w:tcW w:w="0" w:type="auto"/>
            <w:shd w:val="clear" w:color="auto" w:fill="auto"/>
            <w:vAlign w:val="center"/>
            <w:hideMark/>
          </w:tcPr>
          <w:p w14:paraId="4DD71E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2462</w:t>
            </w:r>
          </w:p>
        </w:tc>
      </w:tr>
      <w:tr w:rsidR="007267FF" w:rsidRPr="00940B47" w14:paraId="01AB9FF3" w14:textId="77777777" w:rsidTr="00256218">
        <w:trPr>
          <w:trHeight w:val="600"/>
        </w:trPr>
        <w:tc>
          <w:tcPr>
            <w:tcW w:w="726" w:type="dxa"/>
            <w:shd w:val="clear" w:color="auto" w:fill="auto"/>
            <w:vAlign w:val="center"/>
            <w:hideMark/>
          </w:tcPr>
          <w:p w14:paraId="46823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RL048</w:t>
            </w:r>
          </w:p>
        </w:tc>
        <w:tc>
          <w:tcPr>
            <w:tcW w:w="0" w:type="auto"/>
            <w:shd w:val="clear" w:color="auto" w:fill="auto"/>
            <w:vAlign w:val="center"/>
            <w:hideMark/>
          </w:tcPr>
          <w:p w14:paraId="0D015E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FÉRULAS DE YESO, BOTA CORTA O LARGA, FÉRULA CALZA, YESO BRAZO Y PALMA</w:t>
            </w:r>
          </w:p>
        </w:tc>
        <w:tc>
          <w:tcPr>
            <w:tcW w:w="0" w:type="auto"/>
            <w:shd w:val="clear" w:color="auto" w:fill="auto"/>
            <w:vAlign w:val="center"/>
            <w:hideMark/>
          </w:tcPr>
          <w:p w14:paraId="0882DA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F151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850FE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64EF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F541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863B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4C45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B552D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DC96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432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294AA49D" w14:textId="77777777" w:rsidTr="00256218">
        <w:trPr>
          <w:trHeight w:val="300"/>
        </w:trPr>
        <w:tc>
          <w:tcPr>
            <w:tcW w:w="726" w:type="dxa"/>
            <w:shd w:val="clear" w:color="auto" w:fill="auto"/>
            <w:vAlign w:val="center"/>
            <w:hideMark/>
          </w:tcPr>
          <w:p w14:paraId="3023D70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OS000</w:t>
            </w:r>
          </w:p>
        </w:tc>
        <w:tc>
          <w:tcPr>
            <w:tcW w:w="0" w:type="auto"/>
            <w:shd w:val="clear" w:color="auto" w:fill="auto"/>
            <w:vAlign w:val="center"/>
            <w:hideMark/>
          </w:tcPr>
          <w:p w14:paraId="69FC6E9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OSTEOPLASTÍA</w:t>
            </w:r>
          </w:p>
        </w:tc>
        <w:tc>
          <w:tcPr>
            <w:tcW w:w="0" w:type="auto"/>
            <w:shd w:val="clear" w:color="auto" w:fill="auto"/>
            <w:vAlign w:val="center"/>
            <w:hideMark/>
          </w:tcPr>
          <w:p w14:paraId="142BD2A1" w14:textId="407D35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3C254E" w14:textId="1E8299F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7011BA" w14:textId="1359E64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64F818" w14:textId="7AE3550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8E7D4D" w14:textId="7E41F2B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699883" w14:textId="430841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0CB381" w14:textId="2EC967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4F3480" w14:textId="7F970F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9E0E21" w14:textId="613981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90FD19" w14:textId="7619BA4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F01F3D9" w14:textId="77777777" w:rsidTr="00256218">
        <w:trPr>
          <w:trHeight w:val="300"/>
        </w:trPr>
        <w:tc>
          <w:tcPr>
            <w:tcW w:w="726" w:type="dxa"/>
            <w:shd w:val="clear" w:color="auto" w:fill="auto"/>
            <w:vAlign w:val="center"/>
            <w:hideMark/>
          </w:tcPr>
          <w:p w14:paraId="2F99F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OS001</w:t>
            </w:r>
          </w:p>
        </w:tc>
        <w:tc>
          <w:tcPr>
            <w:tcW w:w="0" w:type="auto"/>
            <w:shd w:val="clear" w:color="auto" w:fill="auto"/>
            <w:vAlign w:val="center"/>
            <w:hideMark/>
          </w:tcPr>
          <w:p w14:paraId="3FAD4E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 O CÚBITO</w:t>
            </w:r>
          </w:p>
        </w:tc>
        <w:tc>
          <w:tcPr>
            <w:tcW w:w="0" w:type="auto"/>
            <w:shd w:val="clear" w:color="auto" w:fill="auto"/>
            <w:vAlign w:val="center"/>
            <w:hideMark/>
          </w:tcPr>
          <w:p w14:paraId="76AB3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20D3D8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7A1A8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67D2BF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B0B3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19339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6B1D37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5AE8B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D025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4F12CA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381BDADA" w14:textId="77777777" w:rsidTr="00256218">
        <w:trPr>
          <w:trHeight w:val="300"/>
        </w:trPr>
        <w:tc>
          <w:tcPr>
            <w:tcW w:w="726" w:type="dxa"/>
            <w:shd w:val="clear" w:color="auto" w:fill="auto"/>
            <w:vAlign w:val="center"/>
            <w:hideMark/>
          </w:tcPr>
          <w:p w14:paraId="28F49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OS002</w:t>
            </w:r>
          </w:p>
        </w:tc>
        <w:tc>
          <w:tcPr>
            <w:tcW w:w="0" w:type="auto"/>
            <w:shd w:val="clear" w:color="auto" w:fill="auto"/>
            <w:vAlign w:val="center"/>
            <w:hideMark/>
          </w:tcPr>
          <w:p w14:paraId="4B7375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276D51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27D51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487D8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A78D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67FBA7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w:t>
            </w:r>
          </w:p>
        </w:tc>
        <w:tc>
          <w:tcPr>
            <w:tcW w:w="0" w:type="auto"/>
            <w:shd w:val="clear" w:color="auto" w:fill="auto"/>
            <w:vAlign w:val="center"/>
            <w:hideMark/>
          </w:tcPr>
          <w:p w14:paraId="3C50A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7E02CE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1565</w:t>
            </w:r>
          </w:p>
        </w:tc>
        <w:tc>
          <w:tcPr>
            <w:tcW w:w="0" w:type="auto"/>
            <w:shd w:val="clear" w:color="auto" w:fill="auto"/>
            <w:vAlign w:val="center"/>
            <w:hideMark/>
          </w:tcPr>
          <w:p w14:paraId="4CC47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1793</w:t>
            </w:r>
          </w:p>
        </w:tc>
        <w:tc>
          <w:tcPr>
            <w:tcW w:w="0" w:type="auto"/>
            <w:shd w:val="clear" w:color="auto" w:fill="auto"/>
            <w:vAlign w:val="center"/>
            <w:hideMark/>
          </w:tcPr>
          <w:p w14:paraId="284F7A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2018</w:t>
            </w:r>
          </w:p>
        </w:tc>
        <w:tc>
          <w:tcPr>
            <w:tcW w:w="0" w:type="auto"/>
            <w:shd w:val="clear" w:color="auto" w:fill="auto"/>
            <w:vAlign w:val="center"/>
            <w:hideMark/>
          </w:tcPr>
          <w:p w14:paraId="0C29B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2240</w:t>
            </w:r>
          </w:p>
        </w:tc>
      </w:tr>
      <w:tr w:rsidR="007267FF" w:rsidRPr="00940B47" w14:paraId="04EE8DF7" w14:textId="77777777" w:rsidTr="00256218">
        <w:trPr>
          <w:trHeight w:val="300"/>
        </w:trPr>
        <w:tc>
          <w:tcPr>
            <w:tcW w:w="726" w:type="dxa"/>
            <w:shd w:val="clear" w:color="auto" w:fill="auto"/>
            <w:vAlign w:val="center"/>
            <w:hideMark/>
          </w:tcPr>
          <w:p w14:paraId="1FA7A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OS003</w:t>
            </w:r>
          </w:p>
        </w:tc>
        <w:tc>
          <w:tcPr>
            <w:tcW w:w="0" w:type="auto"/>
            <w:shd w:val="clear" w:color="auto" w:fill="auto"/>
            <w:vAlign w:val="center"/>
            <w:hideMark/>
          </w:tcPr>
          <w:p w14:paraId="7F1492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533A9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0A8C1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3ADB2F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c>
          <w:tcPr>
            <w:tcW w:w="0" w:type="auto"/>
            <w:shd w:val="clear" w:color="auto" w:fill="auto"/>
            <w:vAlign w:val="center"/>
            <w:hideMark/>
          </w:tcPr>
          <w:p w14:paraId="05C30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257D8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1245</w:t>
            </w:r>
          </w:p>
        </w:tc>
        <w:tc>
          <w:tcPr>
            <w:tcW w:w="0" w:type="auto"/>
            <w:shd w:val="clear" w:color="auto" w:fill="auto"/>
            <w:vAlign w:val="center"/>
            <w:hideMark/>
          </w:tcPr>
          <w:p w14:paraId="5C1E7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1495</w:t>
            </w:r>
          </w:p>
        </w:tc>
        <w:tc>
          <w:tcPr>
            <w:tcW w:w="0" w:type="auto"/>
            <w:shd w:val="clear" w:color="auto" w:fill="auto"/>
            <w:vAlign w:val="center"/>
            <w:hideMark/>
          </w:tcPr>
          <w:p w14:paraId="1868B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046BA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c>
          <w:tcPr>
            <w:tcW w:w="0" w:type="auto"/>
            <w:shd w:val="clear" w:color="auto" w:fill="auto"/>
            <w:vAlign w:val="center"/>
            <w:hideMark/>
          </w:tcPr>
          <w:p w14:paraId="3194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c>
          <w:tcPr>
            <w:tcW w:w="0" w:type="auto"/>
            <w:shd w:val="clear" w:color="auto" w:fill="auto"/>
            <w:vAlign w:val="center"/>
            <w:hideMark/>
          </w:tcPr>
          <w:p w14:paraId="1EA041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2492</w:t>
            </w:r>
          </w:p>
        </w:tc>
      </w:tr>
      <w:tr w:rsidR="007267FF" w:rsidRPr="00940B47" w14:paraId="7997B86E" w14:textId="77777777" w:rsidTr="00256218">
        <w:trPr>
          <w:trHeight w:val="300"/>
        </w:trPr>
        <w:tc>
          <w:tcPr>
            <w:tcW w:w="726" w:type="dxa"/>
            <w:shd w:val="clear" w:color="auto" w:fill="auto"/>
            <w:vAlign w:val="center"/>
            <w:hideMark/>
          </w:tcPr>
          <w:p w14:paraId="4EC8F8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OS004</w:t>
            </w:r>
          </w:p>
        </w:tc>
        <w:tc>
          <w:tcPr>
            <w:tcW w:w="0" w:type="auto"/>
            <w:shd w:val="clear" w:color="auto" w:fill="auto"/>
            <w:vAlign w:val="center"/>
            <w:hideMark/>
          </w:tcPr>
          <w:p w14:paraId="0EF024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w:t>
            </w:r>
          </w:p>
        </w:tc>
        <w:tc>
          <w:tcPr>
            <w:tcW w:w="0" w:type="auto"/>
            <w:shd w:val="clear" w:color="auto" w:fill="auto"/>
            <w:vAlign w:val="center"/>
            <w:hideMark/>
          </w:tcPr>
          <w:p w14:paraId="2DBCC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E3CCA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405</w:t>
            </w:r>
          </w:p>
        </w:tc>
        <w:tc>
          <w:tcPr>
            <w:tcW w:w="0" w:type="auto"/>
            <w:shd w:val="clear" w:color="auto" w:fill="auto"/>
            <w:vAlign w:val="center"/>
            <w:hideMark/>
          </w:tcPr>
          <w:p w14:paraId="3D424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32C00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0B111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1014</w:t>
            </w:r>
          </w:p>
        </w:tc>
        <w:tc>
          <w:tcPr>
            <w:tcW w:w="0" w:type="auto"/>
            <w:shd w:val="clear" w:color="auto" w:fill="auto"/>
            <w:vAlign w:val="center"/>
            <w:hideMark/>
          </w:tcPr>
          <w:p w14:paraId="2AC88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6A6E4B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2453F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1623</w:t>
            </w:r>
          </w:p>
        </w:tc>
        <w:tc>
          <w:tcPr>
            <w:tcW w:w="0" w:type="auto"/>
            <w:shd w:val="clear" w:color="auto" w:fill="auto"/>
            <w:vAlign w:val="center"/>
            <w:hideMark/>
          </w:tcPr>
          <w:p w14:paraId="43985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1826</w:t>
            </w:r>
          </w:p>
        </w:tc>
        <w:tc>
          <w:tcPr>
            <w:tcW w:w="0" w:type="auto"/>
            <w:shd w:val="clear" w:color="auto" w:fill="auto"/>
            <w:vAlign w:val="center"/>
            <w:hideMark/>
          </w:tcPr>
          <w:p w14:paraId="47649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2029</w:t>
            </w:r>
          </w:p>
        </w:tc>
      </w:tr>
      <w:tr w:rsidR="007267FF" w:rsidRPr="00940B47" w14:paraId="17A48D23" w14:textId="77777777" w:rsidTr="00256218">
        <w:trPr>
          <w:trHeight w:val="300"/>
        </w:trPr>
        <w:tc>
          <w:tcPr>
            <w:tcW w:w="726" w:type="dxa"/>
            <w:shd w:val="clear" w:color="auto" w:fill="auto"/>
            <w:vAlign w:val="center"/>
            <w:hideMark/>
          </w:tcPr>
          <w:p w14:paraId="4C8B41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OS005</w:t>
            </w:r>
          </w:p>
        </w:tc>
        <w:tc>
          <w:tcPr>
            <w:tcW w:w="0" w:type="auto"/>
            <w:shd w:val="clear" w:color="auto" w:fill="auto"/>
            <w:vAlign w:val="center"/>
            <w:hideMark/>
          </w:tcPr>
          <w:p w14:paraId="155721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w:t>
            </w:r>
          </w:p>
        </w:tc>
        <w:tc>
          <w:tcPr>
            <w:tcW w:w="0" w:type="auto"/>
            <w:shd w:val="clear" w:color="auto" w:fill="auto"/>
            <w:vAlign w:val="center"/>
            <w:hideMark/>
          </w:tcPr>
          <w:p w14:paraId="4AA8D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49720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377DC1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E701E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5E49F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56F87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16389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1378B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18DD0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72D2AF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17DDC3A5" w14:textId="77777777" w:rsidTr="00256218">
        <w:trPr>
          <w:trHeight w:val="300"/>
        </w:trPr>
        <w:tc>
          <w:tcPr>
            <w:tcW w:w="726" w:type="dxa"/>
            <w:shd w:val="clear" w:color="auto" w:fill="auto"/>
            <w:vAlign w:val="center"/>
            <w:hideMark/>
          </w:tcPr>
          <w:p w14:paraId="1EC729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OS006</w:t>
            </w:r>
          </w:p>
        </w:tc>
        <w:tc>
          <w:tcPr>
            <w:tcW w:w="0" w:type="auto"/>
            <w:shd w:val="clear" w:color="auto" w:fill="auto"/>
            <w:vAlign w:val="center"/>
            <w:hideMark/>
          </w:tcPr>
          <w:p w14:paraId="59804C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TIBIA O PERONÉ</w:t>
            </w:r>
          </w:p>
        </w:tc>
        <w:tc>
          <w:tcPr>
            <w:tcW w:w="0" w:type="auto"/>
            <w:shd w:val="clear" w:color="auto" w:fill="auto"/>
            <w:vAlign w:val="center"/>
            <w:hideMark/>
          </w:tcPr>
          <w:p w14:paraId="29F40E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2D99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4057B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00959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068E0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1263E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1E9E2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358D3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05220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068E30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08449C56" w14:textId="77777777" w:rsidTr="00256218">
        <w:trPr>
          <w:trHeight w:val="300"/>
        </w:trPr>
        <w:tc>
          <w:tcPr>
            <w:tcW w:w="726" w:type="dxa"/>
            <w:shd w:val="clear" w:color="auto" w:fill="auto"/>
            <w:vAlign w:val="center"/>
            <w:hideMark/>
          </w:tcPr>
          <w:p w14:paraId="31A75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OS007</w:t>
            </w:r>
          </w:p>
        </w:tc>
        <w:tc>
          <w:tcPr>
            <w:tcW w:w="0" w:type="auto"/>
            <w:shd w:val="clear" w:color="auto" w:fill="auto"/>
            <w:vAlign w:val="center"/>
            <w:hideMark/>
          </w:tcPr>
          <w:p w14:paraId="7B48B3E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2F2A7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B7EB3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16BA64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07BF20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4A559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083C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6B514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7368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73193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985AC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356945A1" w14:textId="77777777" w:rsidTr="00256218">
        <w:trPr>
          <w:trHeight w:val="300"/>
        </w:trPr>
        <w:tc>
          <w:tcPr>
            <w:tcW w:w="726" w:type="dxa"/>
            <w:shd w:val="clear" w:color="auto" w:fill="auto"/>
            <w:vAlign w:val="center"/>
            <w:hideMark/>
          </w:tcPr>
          <w:p w14:paraId="4B2E35C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OE000</w:t>
            </w:r>
          </w:p>
        </w:tc>
        <w:tc>
          <w:tcPr>
            <w:tcW w:w="0" w:type="auto"/>
            <w:shd w:val="clear" w:color="auto" w:fill="auto"/>
            <w:vAlign w:val="center"/>
            <w:hideMark/>
          </w:tcPr>
          <w:p w14:paraId="46D114E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OSTEOSÍNTESIS</w:t>
            </w:r>
          </w:p>
        </w:tc>
        <w:tc>
          <w:tcPr>
            <w:tcW w:w="0" w:type="auto"/>
            <w:shd w:val="clear" w:color="auto" w:fill="auto"/>
            <w:vAlign w:val="center"/>
            <w:hideMark/>
          </w:tcPr>
          <w:p w14:paraId="5E1B3842" w14:textId="540CF4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4A161D" w14:textId="1002A1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3F4415" w14:textId="4FEB2D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23A28A" w14:textId="0C32C8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1F317F" w14:textId="1336A3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BA92CD" w14:textId="321E784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9EAF1E" w14:textId="55F8CC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B0FA45" w14:textId="44BBD86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7E2A3E" w14:textId="75695C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276C0E" w14:textId="6607E0D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19260DF" w14:textId="77777777" w:rsidTr="00256218">
        <w:trPr>
          <w:trHeight w:val="300"/>
        </w:trPr>
        <w:tc>
          <w:tcPr>
            <w:tcW w:w="726" w:type="dxa"/>
            <w:shd w:val="clear" w:color="auto" w:fill="auto"/>
            <w:vAlign w:val="center"/>
            <w:hideMark/>
          </w:tcPr>
          <w:p w14:paraId="22A104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OE001</w:t>
            </w:r>
          </w:p>
        </w:tc>
        <w:tc>
          <w:tcPr>
            <w:tcW w:w="0" w:type="auto"/>
            <w:shd w:val="clear" w:color="auto" w:fill="auto"/>
            <w:vAlign w:val="center"/>
            <w:hideMark/>
          </w:tcPr>
          <w:p w14:paraId="1639B2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CLAVÍCULA</w:t>
            </w:r>
          </w:p>
        </w:tc>
        <w:tc>
          <w:tcPr>
            <w:tcW w:w="0" w:type="auto"/>
            <w:shd w:val="clear" w:color="auto" w:fill="auto"/>
            <w:vAlign w:val="center"/>
            <w:hideMark/>
          </w:tcPr>
          <w:p w14:paraId="3E8E3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7193E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5151A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43E99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741CB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0C68A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25B94A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50749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2F10E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4C76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586BD4A9" w14:textId="77777777" w:rsidTr="00256218">
        <w:trPr>
          <w:trHeight w:val="300"/>
        </w:trPr>
        <w:tc>
          <w:tcPr>
            <w:tcW w:w="726" w:type="dxa"/>
            <w:shd w:val="clear" w:color="auto" w:fill="auto"/>
            <w:vAlign w:val="center"/>
            <w:hideMark/>
          </w:tcPr>
          <w:p w14:paraId="279B2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OE002</w:t>
            </w:r>
          </w:p>
        </w:tc>
        <w:tc>
          <w:tcPr>
            <w:tcW w:w="0" w:type="auto"/>
            <w:shd w:val="clear" w:color="auto" w:fill="auto"/>
            <w:vAlign w:val="center"/>
            <w:hideMark/>
          </w:tcPr>
          <w:p w14:paraId="071523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HÚMERO</w:t>
            </w:r>
          </w:p>
        </w:tc>
        <w:tc>
          <w:tcPr>
            <w:tcW w:w="0" w:type="auto"/>
            <w:shd w:val="clear" w:color="auto" w:fill="auto"/>
            <w:vAlign w:val="center"/>
            <w:hideMark/>
          </w:tcPr>
          <w:p w14:paraId="50EDB0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992C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F4B1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FF72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6D9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3096C0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2252E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627D39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79268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56857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3F11A512" w14:textId="77777777" w:rsidTr="00256218">
        <w:trPr>
          <w:trHeight w:val="300"/>
        </w:trPr>
        <w:tc>
          <w:tcPr>
            <w:tcW w:w="726" w:type="dxa"/>
            <w:shd w:val="clear" w:color="auto" w:fill="auto"/>
            <w:vAlign w:val="center"/>
            <w:hideMark/>
          </w:tcPr>
          <w:p w14:paraId="3BCA35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OE003</w:t>
            </w:r>
          </w:p>
        </w:tc>
        <w:tc>
          <w:tcPr>
            <w:tcW w:w="0" w:type="auto"/>
            <w:shd w:val="clear" w:color="auto" w:fill="auto"/>
            <w:vAlign w:val="center"/>
            <w:hideMark/>
          </w:tcPr>
          <w:p w14:paraId="577934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MANO</w:t>
            </w:r>
          </w:p>
        </w:tc>
        <w:tc>
          <w:tcPr>
            <w:tcW w:w="0" w:type="auto"/>
            <w:shd w:val="clear" w:color="auto" w:fill="auto"/>
            <w:vAlign w:val="center"/>
            <w:hideMark/>
          </w:tcPr>
          <w:p w14:paraId="5FECE8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EA18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36C74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160D05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0C86E0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2D549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1035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1289</w:t>
            </w:r>
          </w:p>
        </w:tc>
        <w:tc>
          <w:tcPr>
            <w:tcW w:w="0" w:type="auto"/>
            <w:shd w:val="clear" w:color="auto" w:fill="auto"/>
            <w:vAlign w:val="center"/>
            <w:hideMark/>
          </w:tcPr>
          <w:p w14:paraId="17501F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77C2F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0D1022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r>
      <w:tr w:rsidR="007267FF" w:rsidRPr="00940B47" w14:paraId="6D2AD7B4" w14:textId="77777777" w:rsidTr="00256218">
        <w:trPr>
          <w:trHeight w:val="300"/>
        </w:trPr>
        <w:tc>
          <w:tcPr>
            <w:tcW w:w="726" w:type="dxa"/>
            <w:shd w:val="clear" w:color="auto" w:fill="auto"/>
            <w:vAlign w:val="center"/>
            <w:hideMark/>
          </w:tcPr>
          <w:p w14:paraId="22F67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OE004</w:t>
            </w:r>
          </w:p>
        </w:tc>
        <w:tc>
          <w:tcPr>
            <w:tcW w:w="0" w:type="auto"/>
            <w:shd w:val="clear" w:color="auto" w:fill="auto"/>
            <w:vAlign w:val="center"/>
            <w:hideMark/>
          </w:tcPr>
          <w:p w14:paraId="649C6A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5FB8AE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B17D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6D561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1B636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4FDD4E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781D78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1D9D4D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36A12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5E5A1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1597</w:t>
            </w:r>
          </w:p>
        </w:tc>
        <w:tc>
          <w:tcPr>
            <w:tcW w:w="0" w:type="auto"/>
            <w:shd w:val="clear" w:color="auto" w:fill="auto"/>
            <w:vAlign w:val="center"/>
            <w:hideMark/>
          </w:tcPr>
          <w:p w14:paraId="40D2A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1774</w:t>
            </w:r>
          </w:p>
        </w:tc>
      </w:tr>
      <w:tr w:rsidR="007267FF" w:rsidRPr="00940B47" w14:paraId="3920F6AD" w14:textId="77777777" w:rsidTr="00256218">
        <w:trPr>
          <w:trHeight w:val="300"/>
        </w:trPr>
        <w:tc>
          <w:tcPr>
            <w:tcW w:w="726" w:type="dxa"/>
            <w:shd w:val="clear" w:color="auto" w:fill="auto"/>
            <w:vAlign w:val="center"/>
            <w:hideMark/>
          </w:tcPr>
          <w:p w14:paraId="1FA1FA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OE005</w:t>
            </w:r>
          </w:p>
        </w:tc>
        <w:tc>
          <w:tcPr>
            <w:tcW w:w="0" w:type="auto"/>
            <w:shd w:val="clear" w:color="auto" w:fill="auto"/>
            <w:vAlign w:val="center"/>
            <w:hideMark/>
          </w:tcPr>
          <w:p w14:paraId="241489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FRACTURA DEL ESTERNÓN</w:t>
            </w:r>
          </w:p>
        </w:tc>
        <w:tc>
          <w:tcPr>
            <w:tcW w:w="0" w:type="auto"/>
            <w:shd w:val="clear" w:color="auto" w:fill="auto"/>
            <w:vAlign w:val="center"/>
            <w:hideMark/>
          </w:tcPr>
          <w:p w14:paraId="42FDD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03FC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4997D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60768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3E8B9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0C5C74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1F94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629793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BF8D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3D76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713A7137" w14:textId="77777777" w:rsidTr="00256218">
        <w:trPr>
          <w:trHeight w:val="600"/>
        </w:trPr>
        <w:tc>
          <w:tcPr>
            <w:tcW w:w="726" w:type="dxa"/>
            <w:shd w:val="clear" w:color="auto" w:fill="auto"/>
            <w:vAlign w:val="center"/>
            <w:hideMark/>
          </w:tcPr>
          <w:p w14:paraId="40A42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OE006</w:t>
            </w:r>
          </w:p>
        </w:tc>
        <w:tc>
          <w:tcPr>
            <w:tcW w:w="0" w:type="auto"/>
            <w:shd w:val="clear" w:color="auto" w:fill="auto"/>
            <w:vAlign w:val="center"/>
            <w:hideMark/>
          </w:tcPr>
          <w:p w14:paraId="75C112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FRACTURA DEL ESTERNÓN CON O SIN FIJACIÓN ESQUELÉTICA</w:t>
            </w:r>
          </w:p>
        </w:tc>
        <w:tc>
          <w:tcPr>
            <w:tcW w:w="0" w:type="auto"/>
            <w:shd w:val="clear" w:color="auto" w:fill="auto"/>
            <w:vAlign w:val="center"/>
            <w:hideMark/>
          </w:tcPr>
          <w:p w14:paraId="0AFD45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154E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2038C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3E5BE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6731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67DC2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02D505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41450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117E2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303B62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392FE15A" w14:textId="77777777" w:rsidTr="00256218">
        <w:trPr>
          <w:trHeight w:val="900"/>
        </w:trPr>
        <w:tc>
          <w:tcPr>
            <w:tcW w:w="726" w:type="dxa"/>
            <w:shd w:val="clear" w:color="auto" w:fill="auto"/>
            <w:vAlign w:val="center"/>
            <w:hideMark/>
          </w:tcPr>
          <w:p w14:paraId="6A163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OE007</w:t>
            </w:r>
          </w:p>
        </w:tc>
        <w:tc>
          <w:tcPr>
            <w:tcW w:w="0" w:type="auto"/>
            <w:shd w:val="clear" w:color="auto" w:fill="auto"/>
            <w:vAlign w:val="center"/>
            <w:hideMark/>
          </w:tcPr>
          <w:p w14:paraId="707528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FRACTURA, FALANGE O FALANGES, QUE NO SEA DEL DEDO GORDO, CON O SIN FIJACIÓN INTERNA O EXTERNA, CADA UNA</w:t>
            </w:r>
          </w:p>
        </w:tc>
        <w:tc>
          <w:tcPr>
            <w:tcW w:w="0" w:type="auto"/>
            <w:shd w:val="clear" w:color="auto" w:fill="auto"/>
            <w:vAlign w:val="center"/>
            <w:hideMark/>
          </w:tcPr>
          <w:p w14:paraId="59906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3D6F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38ACC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7B14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464CB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08B8D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362B5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37947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5660D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w:t>
            </w:r>
          </w:p>
        </w:tc>
        <w:tc>
          <w:tcPr>
            <w:tcW w:w="0" w:type="auto"/>
            <w:shd w:val="clear" w:color="auto" w:fill="auto"/>
            <w:vAlign w:val="center"/>
            <w:hideMark/>
          </w:tcPr>
          <w:p w14:paraId="5C1F55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r>
      <w:tr w:rsidR="007267FF" w:rsidRPr="00940B47" w14:paraId="383FE731" w14:textId="77777777" w:rsidTr="00256218">
        <w:trPr>
          <w:trHeight w:val="600"/>
        </w:trPr>
        <w:tc>
          <w:tcPr>
            <w:tcW w:w="726" w:type="dxa"/>
            <w:shd w:val="clear" w:color="auto" w:fill="auto"/>
            <w:vAlign w:val="center"/>
            <w:hideMark/>
          </w:tcPr>
          <w:p w14:paraId="7CE510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OE008</w:t>
            </w:r>
          </w:p>
        </w:tc>
        <w:tc>
          <w:tcPr>
            <w:tcW w:w="0" w:type="auto"/>
            <w:shd w:val="clear" w:color="auto" w:fill="auto"/>
            <w:vAlign w:val="center"/>
            <w:hideMark/>
          </w:tcPr>
          <w:p w14:paraId="7AB285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NIÑOS CON ANESTESIA GENERAL</w:t>
            </w:r>
          </w:p>
        </w:tc>
        <w:tc>
          <w:tcPr>
            <w:tcW w:w="0" w:type="auto"/>
            <w:shd w:val="clear" w:color="auto" w:fill="auto"/>
            <w:vAlign w:val="center"/>
            <w:hideMark/>
          </w:tcPr>
          <w:p w14:paraId="2DC6A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394F7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1154</w:t>
            </w:r>
          </w:p>
        </w:tc>
        <w:tc>
          <w:tcPr>
            <w:tcW w:w="0" w:type="auto"/>
            <w:shd w:val="clear" w:color="auto" w:fill="auto"/>
            <w:vAlign w:val="center"/>
            <w:hideMark/>
          </w:tcPr>
          <w:p w14:paraId="3974EA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5651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2306</w:t>
            </w:r>
          </w:p>
        </w:tc>
        <w:tc>
          <w:tcPr>
            <w:tcW w:w="0" w:type="auto"/>
            <w:shd w:val="clear" w:color="auto" w:fill="auto"/>
            <w:vAlign w:val="center"/>
            <w:hideMark/>
          </w:tcPr>
          <w:p w14:paraId="22230A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35508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3460</w:t>
            </w:r>
          </w:p>
        </w:tc>
        <w:tc>
          <w:tcPr>
            <w:tcW w:w="0" w:type="auto"/>
            <w:shd w:val="clear" w:color="auto" w:fill="auto"/>
            <w:vAlign w:val="center"/>
            <w:hideMark/>
          </w:tcPr>
          <w:p w14:paraId="6D6134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453A6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4613</w:t>
            </w:r>
          </w:p>
        </w:tc>
        <w:tc>
          <w:tcPr>
            <w:tcW w:w="0" w:type="auto"/>
            <w:shd w:val="clear" w:color="auto" w:fill="auto"/>
            <w:vAlign w:val="center"/>
            <w:hideMark/>
          </w:tcPr>
          <w:p w14:paraId="6D1E6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5191</w:t>
            </w:r>
          </w:p>
        </w:tc>
        <w:tc>
          <w:tcPr>
            <w:tcW w:w="0" w:type="auto"/>
            <w:shd w:val="clear" w:color="auto" w:fill="auto"/>
            <w:vAlign w:val="center"/>
            <w:hideMark/>
          </w:tcPr>
          <w:p w14:paraId="43192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r>
      <w:tr w:rsidR="007267FF" w:rsidRPr="00940B47" w14:paraId="4FA6071D" w14:textId="77777777" w:rsidTr="00256218">
        <w:trPr>
          <w:trHeight w:val="600"/>
        </w:trPr>
        <w:tc>
          <w:tcPr>
            <w:tcW w:w="726" w:type="dxa"/>
            <w:shd w:val="clear" w:color="auto" w:fill="auto"/>
            <w:vAlign w:val="center"/>
            <w:hideMark/>
          </w:tcPr>
          <w:p w14:paraId="06950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OE009</w:t>
            </w:r>
          </w:p>
        </w:tc>
        <w:tc>
          <w:tcPr>
            <w:tcW w:w="0" w:type="auto"/>
            <w:shd w:val="clear" w:color="auto" w:fill="auto"/>
            <w:vAlign w:val="center"/>
            <w:hideMark/>
          </w:tcPr>
          <w:p w14:paraId="1DD25B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ADULTOS CON ANESTESIA GENERAL</w:t>
            </w:r>
          </w:p>
        </w:tc>
        <w:tc>
          <w:tcPr>
            <w:tcW w:w="0" w:type="auto"/>
            <w:shd w:val="clear" w:color="auto" w:fill="auto"/>
            <w:vAlign w:val="center"/>
            <w:hideMark/>
          </w:tcPr>
          <w:p w14:paraId="2A04A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0C11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5AE541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2814F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2119</w:t>
            </w:r>
          </w:p>
        </w:tc>
        <w:tc>
          <w:tcPr>
            <w:tcW w:w="0" w:type="auto"/>
            <w:shd w:val="clear" w:color="auto" w:fill="auto"/>
            <w:vAlign w:val="center"/>
            <w:hideMark/>
          </w:tcPr>
          <w:p w14:paraId="478422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2651</w:t>
            </w:r>
          </w:p>
        </w:tc>
        <w:tc>
          <w:tcPr>
            <w:tcW w:w="0" w:type="auto"/>
            <w:shd w:val="clear" w:color="auto" w:fill="auto"/>
            <w:vAlign w:val="center"/>
            <w:hideMark/>
          </w:tcPr>
          <w:p w14:paraId="331B9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3183</w:t>
            </w:r>
          </w:p>
        </w:tc>
        <w:tc>
          <w:tcPr>
            <w:tcW w:w="0" w:type="auto"/>
            <w:shd w:val="clear" w:color="auto" w:fill="auto"/>
            <w:vAlign w:val="center"/>
            <w:hideMark/>
          </w:tcPr>
          <w:p w14:paraId="45106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3710</w:t>
            </w:r>
          </w:p>
        </w:tc>
        <w:tc>
          <w:tcPr>
            <w:tcW w:w="0" w:type="auto"/>
            <w:shd w:val="clear" w:color="auto" w:fill="auto"/>
            <w:vAlign w:val="center"/>
            <w:hideMark/>
          </w:tcPr>
          <w:p w14:paraId="21F01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4242</w:t>
            </w:r>
          </w:p>
        </w:tc>
        <w:tc>
          <w:tcPr>
            <w:tcW w:w="0" w:type="auto"/>
            <w:shd w:val="clear" w:color="auto" w:fill="auto"/>
            <w:vAlign w:val="center"/>
            <w:hideMark/>
          </w:tcPr>
          <w:p w14:paraId="132BB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4773</w:t>
            </w:r>
          </w:p>
        </w:tc>
        <w:tc>
          <w:tcPr>
            <w:tcW w:w="0" w:type="auto"/>
            <w:shd w:val="clear" w:color="auto" w:fill="auto"/>
            <w:vAlign w:val="center"/>
            <w:hideMark/>
          </w:tcPr>
          <w:p w14:paraId="0F1C6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5302</w:t>
            </w:r>
          </w:p>
        </w:tc>
      </w:tr>
      <w:tr w:rsidR="007267FF" w:rsidRPr="00940B47" w14:paraId="48130C26" w14:textId="77777777" w:rsidTr="00256218">
        <w:trPr>
          <w:trHeight w:val="600"/>
        </w:trPr>
        <w:tc>
          <w:tcPr>
            <w:tcW w:w="726" w:type="dxa"/>
            <w:shd w:val="clear" w:color="auto" w:fill="auto"/>
            <w:vAlign w:val="center"/>
            <w:hideMark/>
          </w:tcPr>
          <w:p w14:paraId="2F6BBC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OE010</w:t>
            </w:r>
          </w:p>
        </w:tc>
        <w:tc>
          <w:tcPr>
            <w:tcW w:w="0" w:type="auto"/>
            <w:shd w:val="clear" w:color="auto" w:fill="auto"/>
            <w:vAlign w:val="center"/>
            <w:hideMark/>
          </w:tcPr>
          <w:p w14:paraId="53191F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ADULTOS CON BLOQUEO REGIONAL</w:t>
            </w:r>
          </w:p>
        </w:tc>
        <w:tc>
          <w:tcPr>
            <w:tcW w:w="0" w:type="auto"/>
            <w:shd w:val="clear" w:color="auto" w:fill="auto"/>
            <w:vAlign w:val="center"/>
            <w:hideMark/>
          </w:tcPr>
          <w:p w14:paraId="05E8A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49FD4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949</w:t>
            </w:r>
          </w:p>
        </w:tc>
        <w:tc>
          <w:tcPr>
            <w:tcW w:w="0" w:type="auto"/>
            <w:shd w:val="clear" w:color="auto" w:fill="auto"/>
            <w:vAlign w:val="center"/>
            <w:hideMark/>
          </w:tcPr>
          <w:p w14:paraId="152C65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633C1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1897</w:t>
            </w:r>
          </w:p>
        </w:tc>
        <w:tc>
          <w:tcPr>
            <w:tcW w:w="0" w:type="auto"/>
            <w:shd w:val="clear" w:color="auto" w:fill="auto"/>
            <w:vAlign w:val="center"/>
            <w:hideMark/>
          </w:tcPr>
          <w:p w14:paraId="12A103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2373</w:t>
            </w:r>
          </w:p>
        </w:tc>
        <w:tc>
          <w:tcPr>
            <w:tcW w:w="0" w:type="auto"/>
            <w:shd w:val="clear" w:color="auto" w:fill="auto"/>
            <w:vAlign w:val="center"/>
            <w:hideMark/>
          </w:tcPr>
          <w:p w14:paraId="461D2D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2850</w:t>
            </w:r>
          </w:p>
        </w:tc>
        <w:tc>
          <w:tcPr>
            <w:tcW w:w="0" w:type="auto"/>
            <w:shd w:val="clear" w:color="auto" w:fill="auto"/>
            <w:vAlign w:val="center"/>
            <w:hideMark/>
          </w:tcPr>
          <w:p w14:paraId="686DB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3326</w:t>
            </w:r>
          </w:p>
        </w:tc>
        <w:tc>
          <w:tcPr>
            <w:tcW w:w="0" w:type="auto"/>
            <w:shd w:val="clear" w:color="auto" w:fill="auto"/>
            <w:vAlign w:val="center"/>
            <w:hideMark/>
          </w:tcPr>
          <w:p w14:paraId="53D66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3802</w:t>
            </w:r>
          </w:p>
        </w:tc>
        <w:tc>
          <w:tcPr>
            <w:tcW w:w="0" w:type="auto"/>
            <w:shd w:val="clear" w:color="auto" w:fill="auto"/>
            <w:vAlign w:val="center"/>
            <w:hideMark/>
          </w:tcPr>
          <w:p w14:paraId="63F9D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4278</w:t>
            </w:r>
          </w:p>
        </w:tc>
        <w:tc>
          <w:tcPr>
            <w:tcW w:w="0" w:type="auto"/>
            <w:shd w:val="clear" w:color="auto" w:fill="auto"/>
            <w:vAlign w:val="center"/>
            <w:hideMark/>
          </w:tcPr>
          <w:p w14:paraId="02711A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4753</w:t>
            </w:r>
          </w:p>
        </w:tc>
      </w:tr>
      <w:tr w:rsidR="007267FF" w:rsidRPr="00940B47" w14:paraId="57DA71AC" w14:textId="77777777" w:rsidTr="00256218">
        <w:trPr>
          <w:trHeight w:val="300"/>
        </w:trPr>
        <w:tc>
          <w:tcPr>
            <w:tcW w:w="726" w:type="dxa"/>
            <w:shd w:val="clear" w:color="auto" w:fill="auto"/>
            <w:vAlign w:val="center"/>
            <w:hideMark/>
          </w:tcPr>
          <w:p w14:paraId="1DC5F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OE011</w:t>
            </w:r>
          </w:p>
        </w:tc>
        <w:tc>
          <w:tcPr>
            <w:tcW w:w="0" w:type="auto"/>
            <w:shd w:val="clear" w:color="auto" w:fill="auto"/>
            <w:vAlign w:val="center"/>
            <w:hideMark/>
          </w:tcPr>
          <w:p w14:paraId="4DD2DC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FRACTURA DE CADERA</w:t>
            </w:r>
          </w:p>
        </w:tc>
        <w:tc>
          <w:tcPr>
            <w:tcW w:w="0" w:type="auto"/>
            <w:shd w:val="clear" w:color="auto" w:fill="auto"/>
            <w:vAlign w:val="center"/>
            <w:hideMark/>
          </w:tcPr>
          <w:p w14:paraId="2D5EBA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261951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344DE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AD9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797FC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362F5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52616D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7EBA37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48EC6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2F367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7CB86BEB" w14:textId="77777777" w:rsidTr="00256218">
        <w:trPr>
          <w:trHeight w:val="300"/>
        </w:trPr>
        <w:tc>
          <w:tcPr>
            <w:tcW w:w="726" w:type="dxa"/>
            <w:shd w:val="clear" w:color="auto" w:fill="auto"/>
            <w:vAlign w:val="center"/>
            <w:hideMark/>
          </w:tcPr>
          <w:p w14:paraId="7247B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OE012</w:t>
            </w:r>
          </w:p>
        </w:tc>
        <w:tc>
          <w:tcPr>
            <w:tcW w:w="0" w:type="auto"/>
            <w:shd w:val="clear" w:color="auto" w:fill="auto"/>
            <w:vAlign w:val="center"/>
            <w:hideMark/>
          </w:tcPr>
          <w:p w14:paraId="44358A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PELVIS</w:t>
            </w:r>
          </w:p>
        </w:tc>
        <w:tc>
          <w:tcPr>
            <w:tcW w:w="0" w:type="auto"/>
            <w:shd w:val="clear" w:color="auto" w:fill="auto"/>
            <w:vAlign w:val="center"/>
            <w:hideMark/>
          </w:tcPr>
          <w:p w14:paraId="551A3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9620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1EA5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468B6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6D1427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39324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9609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6A746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0DFCE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3A377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0151EE8" w14:textId="77777777" w:rsidTr="00256218">
        <w:trPr>
          <w:trHeight w:val="600"/>
        </w:trPr>
        <w:tc>
          <w:tcPr>
            <w:tcW w:w="726" w:type="dxa"/>
            <w:shd w:val="clear" w:color="auto" w:fill="auto"/>
            <w:vAlign w:val="center"/>
            <w:hideMark/>
          </w:tcPr>
          <w:p w14:paraId="4A111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OE013</w:t>
            </w:r>
          </w:p>
        </w:tc>
        <w:tc>
          <w:tcPr>
            <w:tcW w:w="0" w:type="auto"/>
            <w:shd w:val="clear" w:color="auto" w:fill="auto"/>
            <w:vAlign w:val="center"/>
            <w:hideMark/>
          </w:tcPr>
          <w:p w14:paraId="0C3CFB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FÉMUR, TIBIA Y PERONÉ ADULTOS CON BLOQUEO PERIDURAL</w:t>
            </w:r>
          </w:p>
        </w:tc>
        <w:tc>
          <w:tcPr>
            <w:tcW w:w="0" w:type="auto"/>
            <w:shd w:val="clear" w:color="auto" w:fill="auto"/>
            <w:vAlign w:val="center"/>
            <w:hideMark/>
          </w:tcPr>
          <w:p w14:paraId="1A88E6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11050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908</w:t>
            </w:r>
          </w:p>
        </w:tc>
        <w:tc>
          <w:tcPr>
            <w:tcW w:w="0" w:type="auto"/>
            <w:shd w:val="clear" w:color="auto" w:fill="auto"/>
            <w:vAlign w:val="center"/>
            <w:hideMark/>
          </w:tcPr>
          <w:p w14:paraId="0819B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1357</w:t>
            </w:r>
          </w:p>
        </w:tc>
        <w:tc>
          <w:tcPr>
            <w:tcW w:w="0" w:type="auto"/>
            <w:shd w:val="clear" w:color="auto" w:fill="auto"/>
            <w:vAlign w:val="center"/>
            <w:hideMark/>
          </w:tcPr>
          <w:p w14:paraId="5EBEDD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1811</w:t>
            </w:r>
          </w:p>
        </w:tc>
        <w:tc>
          <w:tcPr>
            <w:tcW w:w="0" w:type="auto"/>
            <w:shd w:val="clear" w:color="auto" w:fill="auto"/>
            <w:vAlign w:val="center"/>
            <w:hideMark/>
          </w:tcPr>
          <w:p w14:paraId="5B546D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2263</w:t>
            </w:r>
          </w:p>
        </w:tc>
        <w:tc>
          <w:tcPr>
            <w:tcW w:w="0" w:type="auto"/>
            <w:shd w:val="clear" w:color="auto" w:fill="auto"/>
            <w:vAlign w:val="center"/>
            <w:hideMark/>
          </w:tcPr>
          <w:p w14:paraId="50F29A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2718</w:t>
            </w:r>
          </w:p>
        </w:tc>
        <w:tc>
          <w:tcPr>
            <w:tcW w:w="0" w:type="auto"/>
            <w:shd w:val="clear" w:color="auto" w:fill="auto"/>
            <w:vAlign w:val="center"/>
            <w:hideMark/>
          </w:tcPr>
          <w:p w14:paraId="0616B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3167</w:t>
            </w:r>
          </w:p>
        </w:tc>
        <w:tc>
          <w:tcPr>
            <w:tcW w:w="0" w:type="auto"/>
            <w:shd w:val="clear" w:color="auto" w:fill="auto"/>
            <w:vAlign w:val="center"/>
            <w:hideMark/>
          </w:tcPr>
          <w:p w14:paraId="30D31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3622</w:t>
            </w:r>
          </w:p>
        </w:tc>
        <w:tc>
          <w:tcPr>
            <w:tcW w:w="0" w:type="auto"/>
            <w:shd w:val="clear" w:color="auto" w:fill="auto"/>
            <w:vAlign w:val="center"/>
            <w:hideMark/>
          </w:tcPr>
          <w:p w14:paraId="2C743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4075</w:t>
            </w:r>
          </w:p>
        </w:tc>
        <w:tc>
          <w:tcPr>
            <w:tcW w:w="0" w:type="auto"/>
            <w:shd w:val="clear" w:color="auto" w:fill="auto"/>
            <w:vAlign w:val="center"/>
            <w:hideMark/>
          </w:tcPr>
          <w:p w14:paraId="0143C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4530</w:t>
            </w:r>
          </w:p>
        </w:tc>
      </w:tr>
      <w:tr w:rsidR="007267FF" w:rsidRPr="00940B47" w14:paraId="79E7EB28" w14:textId="77777777" w:rsidTr="00256218">
        <w:trPr>
          <w:trHeight w:val="300"/>
        </w:trPr>
        <w:tc>
          <w:tcPr>
            <w:tcW w:w="726" w:type="dxa"/>
            <w:shd w:val="clear" w:color="auto" w:fill="auto"/>
            <w:vAlign w:val="center"/>
            <w:hideMark/>
          </w:tcPr>
          <w:p w14:paraId="654F7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OE014</w:t>
            </w:r>
          </w:p>
        </w:tc>
        <w:tc>
          <w:tcPr>
            <w:tcW w:w="0" w:type="auto"/>
            <w:shd w:val="clear" w:color="auto" w:fill="auto"/>
            <w:vAlign w:val="center"/>
            <w:hideMark/>
          </w:tcPr>
          <w:p w14:paraId="358402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ARTROPLASTÍA TOTAL DE RODILLA</w:t>
            </w:r>
          </w:p>
        </w:tc>
        <w:tc>
          <w:tcPr>
            <w:tcW w:w="0" w:type="auto"/>
            <w:shd w:val="clear" w:color="auto" w:fill="auto"/>
            <w:vAlign w:val="center"/>
            <w:hideMark/>
          </w:tcPr>
          <w:p w14:paraId="245A5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94A4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71192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C1CF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2E96C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68DA6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1D908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4CBA7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27A7B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8D62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59E7D5ED" w14:textId="77777777" w:rsidTr="00256218">
        <w:trPr>
          <w:trHeight w:val="300"/>
        </w:trPr>
        <w:tc>
          <w:tcPr>
            <w:tcW w:w="726" w:type="dxa"/>
            <w:shd w:val="clear" w:color="auto" w:fill="auto"/>
            <w:vAlign w:val="center"/>
            <w:hideMark/>
          </w:tcPr>
          <w:p w14:paraId="51354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OE015</w:t>
            </w:r>
          </w:p>
        </w:tc>
        <w:tc>
          <w:tcPr>
            <w:tcW w:w="0" w:type="auto"/>
            <w:shd w:val="clear" w:color="auto" w:fill="auto"/>
            <w:vAlign w:val="center"/>
            <w:hideMark/>
          </w:tcPr>
          <w:p w14:paraId="04D5E4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TIBIA O PERONÉ</w:t>
            </w:r>
          </w:p>
        </w:tc>
        <w:tc>
          <w:tcPr>
            <w:tcW w:w="0" w:type="auto"/>
            <w:shd w:val="clear" w:color="auto" w:fill="auto"/>
            <w:vAlign w:val="center"/>
            <w:hideMark/>
          </w:tcPr>
          <w:p w14:paraId="1C992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AE72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51AC5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5B881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0F1C0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429B5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5BD3F1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6CF2B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360E1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5656C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28D65CDA" w14:textId="77777777" w:rsidTr="00256218">
        <w:trPr>
          <w:trHeight w:val="300"/>
        </w:trPr>
        <w:tc>
          <w:tcPr>
            <w:tcW w:w="726" w:type="dxa"/>
            <w:shd w:val="clear" w:color="auto" w:fill="auto"/>
            <w:vAlign w:val="center"/>
            <w:hideMark/>
          </w:tcPr>
          <w:p w14:paraId="2E06C0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OE016</w:t>
            </w:r>
          </w:p>
        </w:tc>
        <w:tc>
          <w:tcPr>
            <w:tcW w:w="0" w:type="auto"/>
            <w:shd w:val="clear" w:color="auto" w:fill="auto"/>
            <w:vAlign w:val="center"/>
            <w:hideMark/>
          </w:tcPr>
          <w:p w14:paraId="540B8C8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TOBILLO Y PIE</w:t>
            </w:r>
          </w:p>
        </w:tc>
        <w:tc>
          <w:tcPr>
            <w:tcW w:w="0" w:type="auto"/>
            <w:shd w:val="clear" w:color="auto" w:fill="auto"/>
            <w:vAlign w:val="center"/>
            <w:hideMark/>
          </w:tcPr>
          <w:p w14:paraId="5A1B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CA81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37F7E5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3C23A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3FC430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4840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395B8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068C7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54C1AD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1597</w:t>
            </w:r>
          </w:p>
        </w:tc>
        <w:tc>
          <w:tcPr>
            <w:tcW w:w="0" w:type="auto"/>
            <w:shd w:val="clear" w:color="auto" w:fill="auto"/>
            <w:vAlign w:val="center"/>
            <w:hideMark/>
          </w:tcPr>
          <w:p w14:paraId="25257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1774</w:t>
            </w:r>
          </w:p>
        </w:tc>
      </w:tr>
      <w:tr w:rsidR="007267FF" w:rsidRPr="00940B47" w14:paraId="77EEAD45" w14:textId="77777777" w:rsidTr="00256218">
        <w:trPr>
          <w:trHeight w:val="600"/>
        </w:trPr>
        <w:tc>
          <w:tcPr>
            <w:tcW w:w="726" w:type="dxa"/>
            <w:shd w:val="clear" w:color="auto" w:fill="auto"/>
            <w:vAlign w:val="center"/>
            <w:hideMark/>
          </w:tcPr>
          <w:p w14:paraId="42B4D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OE017</w:t>
            </w:r>
          </w:p>
        </w:tc>
        <w:tc>
          <w:tcPr>
            <w:tcW w:w="0" w:type="auto"/>
            <w:shd w:val="clear" w:color="auto" w:fill="auto"/>
            <w:vAlign w:val="center"/>
            <w:hideMark/>
          </w:tcPr>
          <w:p w14:paraId="2DCFCE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DISLOCACIÓN DEL HOMBRO, CON MANIPULACIÓN; CON ANESTESIA REGIONAL</w:t>
            </w:r>
          </w:p>
        </w:tc>
        <w:tc>
          <w:tcPr>
            <w:tcW w:w="0" w:type="auto"/>
            <w:shd w:val="clear" w:color="auto" w:fill="auto"/>
            <w:vAlign w:val="center"/>
            <w:hideMark/>
          </w:tcPr>
          <w:p w14:paraId="18377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35773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CE3D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C0728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39B960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7C5D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1D208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041C3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4A12C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DA2C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12BD0D20" w14:textId="77777777" w:rsidTr="00256218">
        <w:trPr>
          <w:trHeight w:val="600"/>
        </w:trPr>
        <w:tc>
          <w:tcPr>
            <w:tcW w:w="726" w:type="dxa"/>
            <w:shd w:val="clear" w:color="auto" w:fill="auto"/>
            <w:vAlign w:val="center"/>
            <w:hideMark/>
          </w:tcPr>
          <w:p w14:paraId="1A7A3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OE018</w:t>
            </w:r>
          </w:p>
        </w:tc>
        <w:tc>
          <w:tcPr>
            <w:tcW w:w="0" w:type="auto"/>
            <w:shd w:val="clear" w:color="auto" w:fill="auto"/>
            <w:vAlign w:val="center"/>
            <w:hideMark/>
          </w:tcPr>
          <w:p w14:paraId="5CFC54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DISLOCACIÓN DEL HOMBRO, CON MANIPULACIÓN; CON ANESTESIA GENERAL</w:t>
            </w:r>
          </w:p>
        </w:tc>
        <w:tc>
          <w:tcPr>
            <w:tcW w:w="0" w:type="auto"/>
            <w:shd w:val="clear" w:color="auto" w:fill="auto"/>
            <w:vAlign w:val="center"/>
            <w:hideMark/>
          </w:tcPr>
          <w:p w14:paraId="573F5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38E2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6F4A6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14090B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39FA9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5D880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4646F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2B023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0FD90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4B58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51BDF1DD" w14:textId="77777777" w:rsidTr="00256218">
        <w:trPr>
          <w:trHeight w:val="300"/>
        </w:trPr>
        <w:tc>
          <w:tcPr>
            <w:tcW w:w="726" w:type="dxa"/>
            <w:shd w:val="clear" w:color="auto" w:fill="auto"/>
            <w:vAlign w:val="center"/>
            <w:hideMark/>
          </w:tcPr>
          <w:p w14:paraId="79AD45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OE019</w:t>
            </w:r>
          </w:p>
        </w:tc>
        <w:tc>
          <w:tcPr>
            <w:tcW w:w="0" w:type="auto"/>
            <w:shd w:val="clear" w:color="auto" w:fill="auto"/>
            <w:vAlign w:val="center"/>
            <w:hideMark/>
          </w:tcPr>
          <w:p w14:paraId="074518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DISLOCACIÓN AGUDA DEL HOMBRO</w:t>
            </w:r>
          </w:p>
        </w:tc>
        <w:tc>
          <w:tcPr>
            <w:tcW w:w="0" w:type="auto"/>
            <w:shd w:val="clear" w:color="auto" w:fill="auto"/>
            <w:vAlign w:val="center"/>
            <w:hideMark/>
          </w:tcPr>
          <w:p w14:paraId="00C92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0FF5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ECB3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74CC1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545CA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00A88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5D928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589E2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468D6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38F2B2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75C9DBD2" w14:textId="77777777" w:rsidTr="00256218">
        <w:trPr>
          <w:trHeight w:val="600"/>
        </w:trPr>
        <w:tc>
          <w:tcPr>
            <w:tcW w:w="726" w:type="dxa"/>
            <w:shd w:val="clear" w:color="auto" w:fill="auto"/>
            <w:vAlign w:val="center"/>
            <w:hideMark/>
          </w:tcPr>
          <w:p w14:paraId="7EF48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OE020</w:t>
            </w:r>
          </w:p>
        </w:tc>
        <w:tc>
          <w:tcPr>
            <w:tcW w:w="0" w:type="auto"/>
            <w:shd w:val="clear" w:color="auto" w:fill="auto"/>
            <w:vAlign w:val="center"/>
            <w:hideMark/>
          </w:tcPr>
          <w:p w14:paraId="05451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OSTEOSÍNTESIS FRACTURA FÉMUR, TIBIA Y PERONÉ NIÑOS CON ANESTESIA GENERAL</w:t>
            </w:r>
          </w:p>
        </w:tc>
        <w:tc>
          <w:tcPr>
            <w:tcW w:w="0" w:type="auto"/>
            <w:shd w:val="clear" w:color="auto" w:fill="auto"/>
            <w:vAlign w:val="center"/>
            <w:hideMark/>
          </w:tcPr>
          <w:p w14:paraId="45E60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25815E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6F0F8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415C6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2327</w:t>
            </w:r>
          </w:p>
        </w:tc>
        <w:tc>
          <w:tcPr>
            <w:tcW w:w="0" w:type="auto"/>
            <w:shd w:val="clear" w:color="auto" w:fill="auto"/>
            <w:vAlign w:val="center"/>
            <w:hideMark/>
          </w:tcPr>
          <w:p w14:paraId="10721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2910</w:t>
            </w:r>
          </w:p>
        </w:tc>
        <w:tc>
          <w:tcPr>
            <w:tcW w:w="0" w:type="auto"/>
            <w:shd w:val="clear" w:color="auto" w:fill="auto"/>
            <w:vAlign w:val="center"/>
            <w:hideMark/>
          </w:tcPr>
          <w:p w14:paraId="047AB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3491</w:t>
            </w:r>
          </w:p>
        </w:tc>
        <w:tc>
          <w:tcPr>
            <w:tcW w:w="0" w:type="auto"/>
            <w:shd w:val="clear" w:color="auto" w:fill="auto"/>
            <w:vAlign w:val="center"/>
            <w:hideMark/>
          </w:tcPr>
          <w:p w14:paraId="71ED7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4074</w:t>
            </w:r>
          </w:p>
        </w:tc>
        <w:tc>
          <w:tcPr>
            <w:tcW w:w="0" w:type="auto"/>
            <w:shd w:val="clear" w:color="auto" w:fill="auto"/>
            <w:vAlign w:val="center"/>
            <w:hideMark/>
          </w:tcPr>
          <w:p w14:paraId="3D414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4657</w:t>
            </w:r>
          </w:p>
        </w:tc>
        <w:tc>
          <w:tcPr>
            <w:tcW w:w="0" w:type="auto"/>
            <w:shd w:val="clear" w:color="auto" w:fill="auto"/>
            <w:vAlign w:val="center"/>
            <w:hideMark/>
          </w:tcPr>
          <w:p w14:paraId="0C4B6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5240</w:t>
            </w:r>
          </w:p>
        </w:tc>
        <w:tc>
          <w:tcPr>
            <w:tcW w:w="0" w:type="auto"/>
            <w:shd w:val="clear" w:color="auto" w:fill="auto"/>
            <w:vAlign w:val="center"/>
            <w:hideMark/>
          </w:tcPr>
          <w:p w14:paraId="42BA07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5822</w:t>
            </w:r>
          </w:p>
        </w:tc>
      </w:tr>
      <w:tr w:rsidR="007267FF" w:rsidRPr="00940B47" w14:paraId="1F9FFF97" w14:textId="77777777" w:rsidTr="00256218">
        <w:trPr>
          <w:trHeight w:val="300"/>
        </w:trPr>
        <w:tc>
          <w:tcPr>
            <w:tcW w:w="726" w:type="dxa"/>
            <w:shd w:val="clear" w:color="auto" w:fill="auto"/>
            <w:vAlign w:val="center"/>
            <w:hideMark/>
          </w:tcPr>
          <w:p w14:paraId="5C030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OE021</w:t>
            </w:r>
          </w:p>
        </w:tc>
        <w:tc>
          <w:tcPr>
            <w:tcW w:w="0" w:type="auto"/>
            <w:shd w:val="clear" w:color="auto" w:fill="auto"/>
            <w:vAlign w:val="center"/>
            <w:hideMark/>
          </w:tcPr>
          <w:p w14:paraId="7B741C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MATERIAL DE OSTEOSÍNTESIS</w:t>
            </w:r>
          </w:p>
        </w:tc>
        <w:tc>
          <w:tcPr>
            <w:tcW w:w="0" w:type="auto"/>
            <w:shd w:val="clear" w:color="auto" w:fill="auto"/>
            <w:vAlign w:val="center"/>
            <w:hideMark/>
          </w:tcPr>
          <w:p w14:paraId="306C7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D022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66452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06A5B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DA48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4BCBD7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660A93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3EB7E1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F563A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A0DD4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7B4BD8A9" w14:textId="77777777" w:rsidTr="00256218">
        <w:trPr>
          <w:trHeight w:val="300"/>
        </w:trPr>
        <w:tc>
          <w:tcPr>
            <w:tcW w:w="726" w:type="dxa"/>
            <w:shd w:val="clear" w:color="auto" w:fill="auto"/>
            <w:vAlign w:val="center"/>
            <w:hideMark/>
          </w:tcPr>
          <w:p w14:paraId="581CF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OE022</w:t>
            </w:r>
          </w:p>
        </w:tc>
        <w:tc>
          <w:tcPr>
            <w:tcW w:w="0" w:type="auto"/>
            <w:shd w:val="clear" w:color="auto" w:fill="auto"/>
            <w:vAlign w:val="center"/>
            <w:hideMark/>
          </w:tcPr>
          <w:p w14:paraId="6A9F85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MENISECTOMÍA</w:t>
            </w:r>
          </w:p>
        </w:tc>
        <w:tc>
          <w:tcPr>
            <w:tcW w:w="0" w:type="auto"/>
            <w:shd w:val="clear" w:color="auto" w:fill="auto"/>
            <w:vAlign w:val="center"/>
            <w:hideMark/>
          </w:tcPr>
          <w:p w14:paraId="04D7E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9F8D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0B76A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62913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733C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17F9F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6B61F6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284C4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153AD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523FF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1AFC4A94" w14:textId="77777777" w:rsidTr="00256218">
        <w:trPr>
          <w:trHeight w:val="600"/>
        </w:trPr>
        <w:tc>
          <w:tcPr>
            <w:tcW w:w="726" w:type="dxa"/>
            <w:shd w:val="clear" w:color="auto" w:fill="auto"/>
            <w:vAlign w:val="center"/>
            <w:hideMark/>
          </w:tcPr>
          <w:p w14:paraId="27C3B5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OE023</w:t>
            </w:r>
          </w:p>
        </w:tc>
        <w:tc>
          <w:tcPr>
            <w:tcW w:w="0" w:type="auto"/>
            <w:shd w:val="clear" w:color="auto" w:fill="auto"/>
            <w:vAlign w:val="center"/>
            <w:hideMark/>
          </w:tcPr>
          <w:p w14:paraId="1A1684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FÉMUR, TIBIA Y PERONÉ ADULTOS CON ANESTESIA GENERAL</w:t>
            </w:r>
          </w:p>
        </w:tc>
        <w:tc>
          <w:tcPr>
            <w:tcW w:w="0" w:type="auto"/>
            <w:shd w:val="clear" w:color="auto" w:fill="auto"/>
            <w:vAlign w:val="center"/>
            <w:hideMark/>
          </w:tcPr>
          <w:p w14:paraId="6CE257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423A5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525FE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444D9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1911</w:t>
            </w:r>
          </w:p>
        </w:tc>
        <w:tc>
          <w:tcPr>
            <w:tcW w:w="0" w:type="auto"/>
            <w:shd w:val="clear" w:color="auto" w:fill="auto"/>
            <w:vAlign w:val="center"/>
            <w:hideMark/>
          </w:tcPr>
          <w:p w14:paraId="6F383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5A9023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2865</w:t>
            </w:r>
          </w:p>
        </w:tc>
        <w:tc>
          <w:tcPr>
            <w:tcW w:w="0" w:type="auto"/>
            <w:shd w:val="clear" w:color="auto" w:fill="auto"/>
            <w:vAlign w:val="center"/>
            <w:hideMark/>
          </w:tcPr>
          <w:p w14:paraId="66BBF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3344</w:t>
            </w:r>
          </w:p>
        </w:tc>
        <w:tc>
          <w:tcPr>
            <w:tcW w:w="0" w:type="auto"/>
            <w:shd w:val="clear" w:color="auto" w:fill="auto"/>
            <w:vAlign w:val="center"/>
            <w:hideMark/>
          </w:tcPr>
          <w:p w14:paraId="5311F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3820</w:t>
            </w:r>
          </w:p>
        </w:tc>
        <w:tc>
          <w:tcPr>
            <w:tcW w:w="0" w:type="auto"/>
            <w:shd w:val="clear" w:color="auto" w:fill="auto"/>
            <w:vAlign w:val="center"/>
            <w:hideMark/>
          </w:tcPr>
          <w:p w14:paraId="73820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4293</w:t>
            </w:r>
          </w:p>
        </w:tc>
        <w:tc>
          <w:tcPr>
            <w:tcW w:w="0" w:type="auto"/>
            <w:shd w:val="clear" w:color="auto" w:fill="auto"/>
            <w:vAlign w:val="center"/>
            <w:hideMark/>
          </w:tcPr>
          <w:p w14:paraId="5EE1E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4774</w:t>
            </w:r>
          </w:p>
        </w:tc>
      </w:tr>
      <w:tr w:rsidR="007267FF" w:rsidRPr="00940B47" w14:paraId="7E80ADE5" w14:textId="77777777" w:rsidTr="00256218">
        <w:trPr>
          <w:trHeight w:val="300"/>
        </w:trPr>
        <w:tc>
          <w:tcPr>
            <w:tcW w:w="726" w:type="dxa"/>
            <w:shd w:val="clear" w:color="auto" w:fill="auto"/>
            <w:vAlign w:val="center"/>
            <w:hideMark/>
          </w:tcPr>
          <w:p w14:paraId="5BC5BF4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OO000</w:t>
            </w:r>
          </w:p>
        </w:tc>
        <w:tc>
          <w:tcPr>
            <w:tcW w:w="0" w:type="auto"/>
            <w:shd w:val="clear" w:color="auto" w:fill="auto"/>
            <w:vAlign w:val="center"/>
            <w:hideMark/>
          </w:tcPr>
          <w:p w14:paraId="4C479A0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OSTEOTOMÍA</w:t>
            </w:r>
          </w:p>
        </w:tc>
        <w:tc>
          <w:tcPr>
            <w:tcW w:w="0" w:type="auto"/>
            <w:shd w:val="clear" w:color="auto" w:fill="auto"/>
            <w:vAlign w:val="center"/>
            <w:hideMark/>
          </w:tcPr>
          <w:p w14:paraId="71EDB258" w14:textId="5749D9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DFE110" w14:textId="471870A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CA0FD6" w14:textId="0FA5D7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CE433D" w14:textId="68469C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F61B02" w14:textId="77E84F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E76D6C4" w14:textId="262BC9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1A2280" w14:textId="78D69D8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AA67BB" w14:textId="5C676A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5A6BF7" w14:textId="06619B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ECC650" w14:textId="6992162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D9FD745" w14:textId="77777777" w:rsidTr="00256218">
        <w:trPr>
          <w:trHeight w:val="300"/>
        </w:trPr>
        <w:tc>
          <w:tcPr>
            <w:tcW w:w="726" w:type="dxa"/>
            <w:shd w:val="clear" w:color="auto" w:fill="auto"/>
            <w:vAlign w:val="center"/>
            <w:hideMark/>
          </w:tcPr>
          <w:p w14:paraId="299C2B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OO001</w:t>
            </w:r>
          </w:p>
        </w:tc>
        <w:tc>
          <w:tcPr>
            <w:tcW w:w="0" w:type="auto"/>
            <w:shd w:val="clear" w:color="auto" w:fill="auto"/>
            <w:vAlign w:val="center"/>
            <w:hideMark/>
          </w:tcPr>
          <w:p w14:paraId="6735B4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 Y CÚBITO</w:t>
            </w:r>
          </w:p>
        </w:tc>
        <w:tc>
          <w:tcPr>
            <w:tcW w:w="0" w:type="auto"/>
            <w:shd w:val="clear" w:color="auto" w:fill="auto"/>
            <w:vAlign w:val="center"/>
            <w:hideMark/>
          </w:tcPr>
          <w:p w14:paraId="12693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6A72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37D7F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73235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2E5D8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5425A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4493D8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76D94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09C32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1E9DF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1C4E6F96" w14:textId="77777777" w:rsidTr="00256218">
        <w:trPr>
          <w:trHeight w:val="300"/>
        </w:trPr>
        <w:tc>
          <w:tcPr>
            <w:tcW w:w="726" w:type="dxa"/>
            <w:shd w:val="clear" w:color="auto" w:fill="auto"/>
            <w:vAlign w:val="center"/>
            <w:hideMark/>
          </w:tcPr>
          <w:p w14:paraId="68123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OO002</w:t>
            </w:r>
          </w:p>
        </w:tc>
        <w:tc>
          <w:tcPr>
            <w:tcW w:w="0" w:type="auto"/>
            <w:shd w:val="clear" w:color="auto" w:fill="auto"/>
            <w:vAlign w:val="center"/>
            <w:hideMark/>
          </w:tcPr>
          <w:p w14:paraId="1D2B40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1F5C9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3F4C1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647244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0EB644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016B3D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0A2AA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2298D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CE33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13DF5D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7B022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42BB962C" w14:textId="77777777" w:rsidTr="00256218">
        <w:trPr>
          <w:trHeight w:val="300"/>
        </w:trPr>
        <w:tc>
          <w:tcPr>
            <w:tcW w:w="726" w:type="dxa"/>
            <w:shd w:val="clear" w:color="auto" w:fill="auto"/>
            <w:vAlign w:val="center"/>
            <w:hideMark/>
          </w:tcPr>
          <w:p w14:paraId="081B9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OO003</w:t>
            </w:r>
          </w:p>
        </w:tc>
        <w:tc>
          <w:tcPr>
            <w:tcW w:w="0" w:type="auto"/>
            <w:shd w:val="clear" w:color="auto" w:fill="auto"/>
            <w:vAlign w:val="center"/>
            <w:hideMark/>
          </w:tcPr>
          <w:p w14:paraId="2503DB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1FFC2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6FF73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31006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6C25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189147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86C82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5D535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2F6B3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406E8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6B234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0E3061D7" w14:textId="77777777" w:rsidTr="00256218">
        <w:trPr>
          <w:trHeight w:val="300"/>
        </w:trPr>
        <w:tc>
          <w:tcPr>
            <w:tcW w:w="726" w:type="dxa"/>
            <w:shd w:val="clear" w:color="auto" w:fill="auto"/>
            <w:vAlign w:val="center"/>
            <w:hideMark/>
          </w:tcPr>
          <w:p w14:paraId="317CF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OO004</w:t>
            </w:r>
          </w:p>
        </w:tc>
        <w:tc>
          <w:tcPr>
            <w:tcW w:w="0" w:type="auto"/>
            <w:shd w:val="clear" w:color="auto" w:fill="auto"/>
            <w:vAlign w:val="center"/>
            <w:hideMark/>
          </w:tcPr>
          <w:p w14:paraId="21FAB8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2A835F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CEE1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2478A9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441CE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34FF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4CD6B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1264</w:t>
            </w:r>
          </w:p>
        </w:tc>
        <w:tc>
          <w:tcPr>
            <w:tcW w:w="0" w:type="auto"/>
            <w:shd w:val="clear" w:color="auto" w:fill="auto"/>
            <w:vAlign w:val="center"/>
            <w:hideMark/>
          </w:tcPr>
          <w:p w14:paraId="63CE07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71F4C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57A82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1895</w:t>
            </w:r>
          </w:p>
        </w:tc>
        <w:tc>
          <w:tcPr>
            <w:tcW w:w="0" w:type="auto"/>
            <w:shd w:val="clear" w:color="auto" w:fill="auto"/>
            <w:vAlign w:val="center"/>
            <w:hideMark/>
          </w:tcPr>
          <w:p w14:paraId="68C2A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2110</w:t>
            </w:r>
          </w:p>
        </w:tc>
      </w:tr>
      <w:tr w:rsidR="007267FF" w:rsidRPr="00940B47" w14:paraId="41E254FE" w14:textId="77777777" w:rsidTr="00256218">
        <w:trPr>
          <w:trHeight w:val="300"/>
        </w:trPr>
        <w:tc>
          <w:tcPr>
            <w:tcW w:w="726" w:type="dxa"/>
            <w:shd w:val="clear" w:color="auto" w:fill="auto"/>
            <w:vAlign w:val="center"/>
            <w:hideMark/>
          </w:tcPr>
          <w:p w14:paraId="71261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OO005</w:t>
            </w:r>
          </w:p>
        </w:tc>
        <w:tc>
          <w:tcPr>
            <w:tcW w:w="0" w:type="auto"/>
            <w:shd w:val="clear" w:color="auto" w:fill="auto"/>
            <w:vAlign w:val="center"/>
            <w:hideMark/>
          </w:tcPr>
          <w:p w14:paraId="5E743E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2C9CD1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71BD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218D2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3FA11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217DA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6CCED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56580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09C98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138A2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35D18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14364711" w14:textId="77777777" w:rsidTr="00256218">
        <w:trPr>
          <w:trHeight w:val="300"/>
        </w:trPr>
        <w:tc>
          <w:tcPr>
            <w:tcW w:w="726" w:type="dxa"/>
            <w:shd w:val="clear" w:color="auto" w:fill="auto"/>
            <w:vAlign w:val="center"/>
            <w:hideMark/>
          </w:tcPr>
          <w:p w14:paraId="22E37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OO006</w:t>
            </w:r>
          </w:p>
        </w:tc>
        <w:tc>
          <w:tcPr>
            <w:tcW w:w="0" w:type="auto"/>
            <w:shd w:val="clear" w:color="auto" w:fill="auto"/>
            <w:vAlign w:val="center"/>
            <w:hideMark/>
          </w:tcPr>
          <w:p w14:paraId="0C6B44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TIBIA O PERONÉ</w:t>
            </w:r>
          </w:p>
        </w:tc>
        <w:tc>
          <w:tcPr>
            <w:tcW w:w="0" w:type="auto"/>
            <w:shd w:val="clear" w:color="auto" w:fill="auto"/>
            <w:vAlign w:val="center"/>
            <w:hideMark/>
          </w:tcPr>
          <w:p w14:paraId="0A30EF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25715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1E2E8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616</w:t>
            </w:r>
          </w:p>
        </w:tc>
        <w:tc>
          <w:tcPr>
            <w:tcW w:w="0" w:type="auto"/>
            <w:shd w:val="clear" w:color="auto" w:fill="auto"/>
            <w:vAlign w:val="center"/>
            <w:hideMark/>
          </w:tcPr>
          <w:p w14:paraId="68F81F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826</w:t>
            </w:r>
          </w:p>
        </w:tc>
        <w:tc>
          <w:tcPr>
            <w:tcW w:w="0" w:type="auto"/>
            <w:shd w:val="clear" w:color="auto" w:fill="auto"/>
            <w:vAlign w:val="center"/>
            <w:hideMark/>
          </w:tcPr>
          <w:p w14:paraId="11E9F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1032</w:t>
            </w:r>
          </w:p>
        </w:tc>
        <w:tc>
          <w:tcPr>
            <w:tcW w:w="0" w:type="auto"/>
            <w:shd w:val="clear" w:color="auto" w:fill="auto"/>
            <w:vAlign w:val="center"/>
            <w:hideMark/>
          </w:tcPr>
          <w:p w14:paraId="582DB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1238</w:t>
            </w:r>
          </w:p>
        </w:tc>
        <w:tc>
          <w:tcPr>
            <w:tcW w:w="0" w:type="auto"/>
            <w:shd w:val="clear" w:color="auto" w:fill="auto"/>
            <w:vAlign w:val="center"/>
            <w:hideMark/>
          </w:tcPr>
          <w:p w14:paraId="6CB89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00483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6E956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1862</w:t>
            </w:r>
          </w:p>
        </w:tc>
        <w:tc>
          <w:tcPr>
            <w:tcW w:w="0" w:type="auto"/>
            <w:shd w:val="clear" w:color="auto" w:fill="auto"/>
            <w:vAlign w:val="center"/>
            <w:hideMark/>
          </w:tcPr>
          <w:p w14:paraId="74058E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2068</w:t>
            </w:r>
          </w:p>
        </w:tc>
      </w:tr>
      <w:tr w:rsidR="007267FF" w:rsidRPr="00940B47" w14:paraId="3E382E02" w14:textId="77777777" w:rsidTr="00256218">
        <w:trPr>
          <w:trHeight w:val="300"/>
        </w:trPr>
        <w:tc>
          <w:tcPr>
            <w:tcW w:w="726" w:type="dxa"/>
            <w:shd w:val="clear" w:color="auto" w:fill="auto"/>
            <w:vAlign w:val="center"/>
            <w:hideMark/>
          </w:tcPr>
          <w:p w14:paraId="01510B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OO007</w:t>
            </w:r>
          </w:p>
        </w:tc>
        <w:tc>
          <w:tcPr>
            <w:tcW w:w="0" w:type="auto"/>
            <w:shd w:val="clear" w:color="auto" w:fill="auto"/>
            <w:vAlign w:val="center"/>
            <w:hideMark/>
          </w:tcPr>
          <w:p w14:paraId="1D3AB88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w:t>
            </w:r>
          </w:p>
        </w:tc>
        <w:tc>
          <w:tcPr>
            <w:tcW w:w="0" w:type="auto"/>
            <w:shd w:val="clear" w:color="auto" w:fill="auto"/>
            <w:vAlign w:val="center"/>
            <w:hideMark/>
          </w:tcPr>
          <w:p w14:paraId="70C5FF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6E65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7DAC3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2890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6EB27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4E9BA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435734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03875F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7B6BB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E43E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4769D80E" w14:textId="77777777" w:rsidTr="00256218">
        <w:trPr>
          <w:trHeight w:val="300"/>
        </w:trPr>
        <w:tc>
          <w:tcPr>
            <w:tcW w:w="726" w:type="dxa"/>
            <w:shd w:val="clear" w:color="auto" w:fill="auto"/>
            <w:vAlign w:val="center"/>
            <w:hideMark/>
          </w:tcPr>
          <w:p w14:paraId="0C49D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OO008</w:t>
            </w:r>
          </w:p>
        </w:tc>
        <w:tc>
          <w:tcPr>
            <w:tcW w:w="0" w:type="auto"/>
            <w:shd w:val="clear" w:color="auto" w:fill="auto"/>
            <w:vAlign w:val="center"/>
            <w:hideMark/>
          </w:tcPr>
          <w:p w14:paraId="075D86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CALCÁNEO</w:t>
            </w:r>
          </w:p>
        </w:tc>
        <w:tc>
          <w:tcPr>
            <w:tcW w:w="0" w:type="auto"/>
            <w:shd w:val="clear" w:color="auto" w:fill="auto"/>
            <w:vAlign w:val="center"/>
            <w:hideMark/>
          </w:tcPr>
          <w:p w14:paraId="2A0A73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E0FB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6CA17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0A885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c>
          <w:tcPr>
            <w:tcW w:w="0" w:type="auto"/>
            <w:shd w:val="clear" w:color="auto" w:fill="auto"/>
            <w:vAlign w:val="center"/>
            <w:hideMark/>
          </w:tcPr>
          <w:p w14:paraId="2C833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FFDA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00F00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1494</w:t>
            </w:r>
          </w:p>
        </w:tc>
        <w:tc>
          <w:tcPr>
            <w:tcW w:w="0" w:type="auto"/>
            <w:shd w:val="clear" w:color="auto" w:fill="auto"/>
            <w:vAlign w:val="center"/>
            <w:hideMark/>
          </w:tcPr>
          <w:p w14:paraId="12E3D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1706</w:t>
            </w:r>
          </w:p>
        </w:tc>
        <w:tc>
          <w:tcPr>
            <w:tcW w:w="0" w:type="auto"/>
            <w:shd w:val="clear" w:color="auto" w:fill="auto"/>
            <w:vAlign w:val="center"/>
            <w:hideMark/>
          </w:tcPr>
          <w:p w14:paraId="48F48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1923</w:t>
            </w:r>
          </w:p>
        </w:tc>
        <w:tc>
          <w:tcPr>
            <w:tcW w:w="0" w:type="auto"/>
            <w:shd w:val="clear" w:color="auto" w:fill="auto"/>
            <w:vAlign w:val="center"/>
            <w:hideMark/>
          </w:tcPr>
          <w:p w14:paraId="691AE2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2135</w:t>
            </w:r>
          </w:p>
        </w:tc>
      </w:tr>
      <w:tr w:rsidR="007267FF" w:rsidRPr="00940B47" w14:paraId="64115914" w14:textId="77777777" w:rsidTr="00256218">
        <w:trPr>
          <w:trHeight w:val="300"/>
        </w:trPr>
        <w:tc>
          <w:tcPr>
            <w:tcW w:w="726" w:type="dxa"/>
            <w:shd w:val="clear" w:color="auto" w:fill="auto"/>
            <w:vAlign w:val="center"/>
            <w:hideMark/>
          </w:tcPr>
          <w:p w14:paraId="4292709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SE000</w:t>
            </w:r>
          </w:p>
        </w:tc>
        <w:tc>
          <w:tcPr>
            <w:tcW w:w="0" w:type="auto"/>
            <w:shd w:val="clear" w:color="auto" w:fill="auto"/>
            <w:vAlign w:val="center"/>
            <w:hideMark/>
          </w:tcPr>
          <w:p w14:paraId="06F74DF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SECUESTRECTOMÍA</w:t>
            </w:r>
          </w:p>
        </w:tc>
        <w:tc>
          <w:tcPr>
            <w:tcW w:w="0" w:type="auto"/>
            <w:shd w:val="clear" w:color="auto" w:fill="auto"/>
            <w:vAlign w:val="center"/>
            <w:hideMark/>
          </w:tcPr>
          <w:p w14:paraId="5875E9A5" w14:textId="2468A8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9149A4" w14:textId="5E045C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C2E53A" w14:textId="684E600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0DB4E" w14:textId="21C706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4A1522" w14:textId="6B43A1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196C01" w14:textId="1C8CAAC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51341B" w14:textId="5B8048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48F687" w14:textId="6359A1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2689A9" w14:textId="009DFF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7BF276" w14:textId="4850CB4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4657B6A" w14:textId="77777777" w:rsidTr="00256218">
        <w:trPr>
          <w:trHeight w:val="300"/>
        </w:trPr>
        <w:tc>
          <w:tcPr>
            <w:tcW w:w="726" w:type="dxa"/>
            <w:shd w:val="clear" w:color="auto" w:fill="auto"/>
            <w:vAlign w:val="center"/>
            <w:hideMark/>
          </w:tcPr>
          <w:p w14:paraId="08934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SE001</w:t>
            </w:r>
          </w:p>
        </w:tc>
        <w:tc>
          <w:tcPr>
            <w:tcW w:w="0" w:type="auto"/>
            <w:shd w:val="clear" w:color="auto" w:fill="auto"/>
            <w:vAlign w:val="center"/>
            <w:hideMark/>
          </w:tcPr>
          <w:p w14:paraId="1530C7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 BRAZO, MUSLO Y PIERNA</w:t>
            </w:r>
          </w:p>
        </w:tc>
        <w:tc>
          <w:tcPr>
            <w:tcW w:w="0" w:type="auto"/>
            <w:shd w:val="clear" w:color="auto" w:fill="auto"/>
            <w:vAlign w:val="center"/>
            <w:hideMark/>
          </w:tcPr>
          <w:p w14:paraId="0B5DB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25FA0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0528B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050A97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02536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559EA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41A2A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178C54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7DA4D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38A45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725F7C58" w14:textId="77777777" w:rsidTr="00256218">
        <w:trPr>
          <w:trHeight w:val="300"/>
        </w:trPr>
        <w:tc>
          <w:tcPr>
            <w:tcW w:w="726" w:type="dxa"/>
            <w:shd w:val="clear" w:color="auto" w:fill="auto"/>
            <w:vAlign w:val="center"/>
            <w:hideMark/>
          </w:tcPr>
          <w:p w14:paraId="143C5F9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NP000</w:t>
            </w:r>
          </w:p>
        </w:tc>
        <w:tc>
          <w:tcPr>
            <w:tcW w:w="0" w:type="auto"/>
            <w:shd w:val="clear" w:color="auto" w:fill="auto"/>
            <w:vAlign w:val="center"/>
            <w:hideMark/>
          </w:tcPr>
          <w:p w14:paraId="6B2BBB4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NEUROCIRUGÍA PEDIÁTRICA</w:t>
            </w:r>
          </w:p>
        </w:tc>
        <w:tc>
          <w:tcPr>
            <w:tcW w:w="0" w:type="auto"/>
            <w:shd w:val="clear" w:color="auto" w:fill="auto"/>
            <w:vAlign w:val="center"/>
            <w:hideMark/>
          </w:tcPr>
          <w:p w14:paraId="07BD99EC" w14:textId="5E9287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6AC82" w14:textId="365229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D4AC6D" w14:textId="090DE7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E7AA17" w14:textId="756FD88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74FBAF" w14:textId="5ED2A5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E865C8" w14:textId="522541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957136" w14:textId="7A441A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25105D" w14:textId="21B39EB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F1A144" w14:textId="02DD09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C4939B" w14:textId="74C9365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CF3008F" w14:textId="77777777" w:rsidTr="00256218">
        <w:trPr>
          <w:trHeight w:val="600"/>
        </w:trPr>
        <w:tc>
          <w:tcPr>
            <w:tcW w:w="726" w:type="dxa"/>
            <w:shd w:val="clear" w:color="auto" w:fill="auto"/>
            <w:vAlign w:val="center"/>
            <w:hideMark/>
          </w:tcPr>
          <w:p w14:paraId="54323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NP001</w:t>
            </w:r>
          </w:p>
        </w:tc>
        <w:tc>
          <w:tcPr>
            <w:tcW w:w="0" w:type="auto"/>
            <w:shd w:val="clear" w:color="auto" w:fill="auto"/>
            <w:vAlign w:val="center"/>
            <w:hideMark/>
          </w:tcPr>
          <w:p w14:paraId="2477EA1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MIELOMENINGOCELE MAYOR DE  5 CM DE DIAMETRO</w:t>
            </w:r>
          </w:p>
        </w:tc>
        <w:tc>
          <w:tcPr>
            <w:tcW w:w="0" w:type="auto"/>
            <w:shd w:val="clear" w:color="auto" w:fill="auto"/>
            <w:vAlign w:val="center"/>
            <w:hideMark/>
          </w:tcPr>
          <w:p w14:paraId="275D1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92E6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501A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6C80A0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1D8D5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22D2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28DFE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30BE0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064E6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07D04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71F23CC4" w14:textId="77777777" w:rsidTr="00256218">
        <w:trPr>
          <w:trHeight w:val="300"/>
        </w:trPr>
        <w:tc>
          <w:tcPr>
            <w:tcW w:w="726" w:type="dxa"/>
            <w:shd w:val="clear" w:color="auto" w:fill="auto"/>
            <w:vAlign w:val="center"/>
            <w:hideMark/>
          </w:tcPr>
          <w:p w14:paraId="71696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NP002</w:t>
            </w:r>
          </w:p>
        </w:tc>
        <w:tc>
          <w:tcPr>
            <w:tcW w:w="0" w:type="auto"/>
            <w:shd w:val="clear" w:color="auto" w:fill="auto"/>
            <w:vAlign w:val="center"/>
            <w:hideMark/>
          </w:tcPr>
          <w:p w14:paraId="73606F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CRANEOTOMÍA NO RESECCIÓN TUMORAL</w:t>
            </w:r>
          </w:p>
        </w:tc>
        <w:tc>
          <w:tcPr>
            <w:tcW w:w="0" w:type="auto"/>
            <w:shd w:val="clear" w:color="auto" w:fill="auto"/>
            <w:vAlign w:val="center"/>
            <w:hideMark/>
          </w:tcPr>
          <w:p w14:paraId="55930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442E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14F88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D812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E9D38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707B6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86D49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23B4A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4466D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7CEED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0BF8BB3D" w14:textId="77777777" w:rsidTr="00256218">
        <w:trPr>
          <w:trHeight w:val="300"/>
        </w:trPr>
        <w:tc>
          <w:tcPr>
            <w:tcW w:w="726" w:type="dxa"/>
            <w:shd w:val="clear" w:color="auto" w:fill="auto"/>
            <w:vAlign w:val="center"/>
            <w:hideMark/>
          </w:tcPr>
          <w:p w14:paraId="751223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NP003</w:t>
            </w:r>
          </w:p>
        </w:tc>
        <w:tc>
          <w:tcPr>
            <w:tcW w:w="0" w:type="auto"/>
            <w:shd w:val="clear" w:color="auto" w:fill="auto"/>
            <w:vAlign w:val="center"/>
            <w:hideMark/>
          </w:tcPr>
          <w:p w14:paraId="53ED13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CRANIECTOMÍA RESECCIÓN TUMORAL EXTRA CRANEAL</w:t>
            </w:r>
          </w:p>
        </w:tc>
        <w:tc>
          <w:tcPr>
            <w:tcW w:w="0" w:type="auto"/>
            <w:shd w:val="clear" w:color="auto" w:fill="auto"/>
            <w:vAlign w:val="center"/>
            <w:hideMark/>
          </w:tcPr>
          <w:p w14:paraId="49244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F7209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24DBD2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0207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197EC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0EF9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72A6E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075CC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D675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50F96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66E9836F" w14:textId="77777777" w:rsidTr="00256218">
        <w:trPr>
          <w:trHeight w:val="300"/>
        </w:trPr>
        <w:tc>
          <w:tcPr>
            <w:tcW w:w="726" w:type="dxa"/>
            <w:shd w:val="clear" w:color="auto" w:fill="auto"/>
            <w:vAlign w:val="center"/>
            <w:hideMark/>
          </w:tcPr>
          <w:p w14:paraId="6033C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NP004</w:t>
            </w:r>
          </w:p>
        </w:tc>
        <w:tc>
          <w:tcPr>
            <w:tcW w:w="0" w:type="auto"/>
            <w:shd w:val="clear" w:color="auto" w:fill="auto"/>
            <w:vAlign w:val="center"/>
            <w:hideMark/>
          </w:tcPr>
          <w:p w14:paraId="3C9795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MENINGOCELE MAYOR DE 5 CM DE DIÁMETRO</w:t>
            </w:r>
          </w:p>
        </w:tc>
        <w:tc>
          <w:tcPr>
            <w:tcW w:w="0" w:type="auto"/>
            <w:shd w:val="clear" w:color="auto" w:fill="auto"/>
            <w:vAlign w:val="center"/>
            <w:hideMark/>
          </w:tcPr>
          <w:p w14:paraId="1E5123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9BF7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314CB1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66310B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02869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7FE183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098F1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5111A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2E398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705AC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1E990D13" w14:textId="77777777" w:rsidTr="00256218">
        <w:trPr>
          <w:trHeight w:val="600"/>
        </w:trPr>
        <w:tc>
          <w:tcPr>
            <w:tcW w:w="726" w:type="dxa"/>
            <w:shd w:val="clear" w:color="auto" w:fill="auto"/>
            <w:vAlign w:val="center"/>
            <w:hideMark/>
          </w:tcPr>
          <w:p w14:paraId="27641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NP005</w:t>
            </w:r>
          </w:p>
        </w:tc>
        <w:tc>
          <w:tcPr>
            <w:tcW w:w="0" w:type="auto"/>
            <w:shd w:val="clear" w:color="auto" w:fill="auto"/>
            <w:vAlign w:val="center"/>
            <w:hideMark/>
          </w:tcPr>
          <w:p w14:paraId="46A473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VÁLVULA    DE    DERIVACIÓN    VENTRÍCULO PERITONEAL</w:t>
            </w:r>
          </w:p>
        </w:tc>
        <w:tc>
          <w:tcPr>
            <w:tcW w:w="0" w:type="auto"/>
            <w:shd w:val="clear" w:color="auto" w:fill="auto"/>
            <w:vAlign w:val="center"/>
            <w:hideMark/>
          </w:tcPr>
          <w:p w14:paraId="2DFEE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6AF4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2CE62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528F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5F0A1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21A778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30BF9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4021AB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6AF2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67B179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71B646F7" w14:textId="77777777" w:rsidTr="00256218">
        <w:trPr>
          <w:trHeight w:val="300"/>
        </w:trPr>
        <w:tc>
          <w:tcPr>
            <w:tcW w:w="726" w:type="dxa"/>
            <w:shd w:val="clear" w:color="auto" w:fill="auto"/>
            <w:vAlign w:val="center"/>
            <w:hideMark/>
          </w:tcPr>
          <w:p w14:paraId="709766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NP006</w:t>
            </w:r>
          </w:p>
        </w:tc>
        <w:tc>
          <w:tcPr>
            <w:tcW w:w="0" w:type="auto"/>
            <w:shd w:val="clear" w:color="auto" w:fill="auto"/>
            <w:vAlign w:val="center"/>
            <w:hideMark/>
          </w:tcPr>
          <w:p w14:paraId="7B46D2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 (BAJO GRADO)</w:t>
            </w:r>
          </w:p>
        </w:tc>
        <w:tc>
          <w:tcPr>
            <w:tcW w:w="0" w:type="auto"/>
            <w:shd w:val="clear" w:color="auto" w:fill="auto"/>
            <w:vAlign w:val="center"/>
            <w:hideMark/>
          </w:tcPr>
          <w:p w14:paraId="670AE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75A0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43FBF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33D0E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1324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1692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29ACE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6999F0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51AFD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618977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7E866F86" w14:textId="77777777" w:rsidTr="00256218">
        <w:trPr>
          <w:trHeight w:val="300"/>
        </w:trPr>
        <w:tc>
          <w:tcPr>
            <w:tcW w:w="726" w:type="dxa"/>
            <w:shd w:val="clear" w:color="auto" w:fill="auto"/>
            <w:vAlign w:val="center"/>
            <w:hideMark/>
          </w:tcPr>
          <w:p w14:paraId="78CD53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NP007</w:t>
            </w:r>
          </w:p>
        </w:tc>
        <w:tc>
          <w:tcPr>
            <w:tcW w:w="0" w:type="auto"/>
            <w:shd w:val="clear" w:color="auto" w:fill="auto"/>
            <w:vAlign w:val="center"/>
            <w:hideMark/>
          </w:tcPr>
          <w:p w14:paraId="7806C4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 (ALTO GRADO)</w:t>
            </w:r>
          </w:p>
        </w:tc>
        <w:tc>
          <w:tcPr>
            <w:tcW w:w="0" w:type="auto"/>
            <w:shd w:val="clear" w:color="auto" w:fill="auto"/>
            <w:vAlign w:val="center"/>
            <w:hideMark/>
          </w:tcPr>
          <w:p w14:paraId="369F1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0DF8A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6AD85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09AA4E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65900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60915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2882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7C988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25FC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300D05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62EDE4E4" w14:textId="77777777" w:rsidTr="00256218">
        <w:trPr>
          <w:trHeight w:val="300"/>
        </w:trPr>
        <w:tc>
          <w:tcPr>
            <w:tcW w:w="726" w:type="dxa"/>
            <w:shd w:val="clear" w:color="auto" w:fill="auto"/>
            <w:vAlign w:val="center"/>
            <w:hideMark/>
          </w:tcPr>
          <w:p w14:paraId="06716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NP008</w:t>
            </w:r>
          </w:p>
        </w:tc>
        <w:tc>
          <w:tcPr>
            <w:tcW w:w="0" w:type="auto"/>
            <w:shd w:val="clear" w:color="auto" w:fill="auto"/>
            <w:vAlign w:val="center"/>
            <w:hideMark/>
          </w:tcPr>
          <w:p w14:paraId="48C7AE1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EPENDIMOMA</w:t>
            </w:r>
          </w:p>
        </w:tc>
        <w:tc>
          <w:tcPr>
            <w:tcW w:w="0" w:type="auto"/>
            <w:shd w:val="clear" w:color="auto" w:fill="auto"/>
            <w:vAlign w:val="center"/>
            <w:hideMark/>
          </w:tcPr>
          <w:p w14:paraId="2F6FA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69E2A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37C1F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70CA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2B8AA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0085D0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28A20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6A1C1C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53857C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43099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33703E98" w14:textId="77777777" w:rsidTr="00256218">
        <w:trPr>
          <w:trHeight w:val="300"/>
        </w:trPr>
        <w:tc>
          <w:tcPr>
            <w:tcW w:w="726" w:type="dxa"/>
            <w:shd w:val="clear" w:color="auto" w:fill="auto"/>
            <w:vAlign w:val="center"/>
            <w:hideMark/>
          </w:tcPr>
          <w:p w14:paraId="5B72E1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NP009</w:t>
            </w:r>
          </w:p>
        </w:tc>
        <w:tc>
          <w:tcPr>
            <w:tcW w:w="0" w:type="auto"/>
            <w:shd w:val="clear" w:color="auto" w:fill="auto"/>
            <w:vAlign w:val="center"/>
            <w:hideMark/>
          </w:tcPr>
          <w:p w14:paraId="61397A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MEDULOBLASTOMA</w:t>
            </w:r>
          </w:p>
        </w:tc>
        <w:tc>
          <w:tcPr>
            <w:tcW w:w="0" w:type="auto"/>
            <w:shd w:val="clear" w:color="auto" w:fill="auto"/>
            <w:vAlign w:val="center"/>
            <w:hideMark/>
          </w:tcPr>
          <w:p w14:paraId="752D7B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6CEA1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6B64B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2F90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787B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2D5900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A771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5686A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7AA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252FB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238FDBE0" w14:textId="77777777" w:rsidTr="00256218">
        <w:trPr>
          <w:trHeight w:val="300"/>
        </w:trPr>
        <w:tc>
          <w:tcPr>
            <w:tcW w:w="726" w:type="dxa"/>
            <w:shd w:val="clear" w:color="auto" w:fill="auto"/>
            <w:vAlign w:val="center"/>
            <w:hideMark/>
          </w:tcPr>
          <w:p w14:paraId="741E2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NP010</w:t>
            </w:r>
          </w:p>
        </w:tc>
        <w:tc>
          <w:tcPr>
            <w:tcW w:w="0" w:type="auto"/>
            <w:shd w:val="clear" w:color="auto" w:fill="auto"/>
            <w:vAlign w:val="center"/>
            <w:hideMark/>
          </w:tcPr>
          <w:p w14:paraId="44BBD1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NEUROBLASTOMA</w:t>
            </w:r>
          </w:p>
        </w:tc>
        <w:tc>
          <w:tcPr>
            <w:tcW w:w="0" w:type="auto"/>
            <w:shd w:val="clear" w:color="auto" w:fill="auto"/>
            <w:vAlign w:val="center"/>
            <w:hideMark/>
          </w:tcPr>
          <w:p w14:paraId="745C9F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0659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74757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599B2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2FA72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B781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08ED1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09D8E7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140F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15381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2230F1C5" w14:textId="77777777" w:rsidTr="00256218">
        <w:trPr>
          <w:trHeight w:val="300"/>
        </w:trPr>
        <w:tc>
          <w:tcPr>
            <w:tcW w:w="726" w:type="dxa"/>
            <w:shd w:val="clear" w:color="auto" w:fill="auto"/>
            <w:vAlign w:val="center"/>
            <w:hideMark/>
          </w:tcPr>
          <w:p w14:paraId="60F2D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NP011</w:t>
            </w:r>
          </w:p>
        </w:tc>
        <w:tc>
          <w:tcPr>
            <w:tcW w:w="0" w:type="auto"/>
            <w:shd w:val="clear" w:color="auto" w:fill="auto"/>
            <w:vAlign w:val="center"/>
            <w:hideMark/>
          </w:tcPr>
          <w:p w14:paraId="5E9685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OTROS TUMORES DEL SNC</w:t>
            </w:r>
          </w:p>
        </w:tc>
        <w:tc>
          <w:tcPr>
            <w:tcW w:w="0" w:type="auto"/>
            <w:shd w:val="clear" w:color="auto" w:fill="auto"/>
            <w:vAlign w:val="center"/>
            <w:hideMark/>
          </w:tcPr>
          <w:p w14:paraId="4F8448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0D43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926B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D854D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6E089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5A8F66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A4E1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2FE84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7DD5B4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0A6A11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0545550A" w14:textId="77777777" w:rsidTr="00256218">
        <w:trPr>
          <w:trHeight w:val="300"/>
        </w:trPr>
        <w:tc>
          <w:tcPr>
            <w:tcW w:w="726" w:type="dxa"/>
            <w:shd w:val="clear" w:color="auto" w:fill="auto"/>
            <w:vAlign w:val="center"/>
            <w:hideMark/>
          </w:tcPr>
          <w:p w14:paraId="4AB7E357"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CI000</w:t>
            </w:r>
          </w:p>
        </w:tc>
        <w:tc>
          <w:tcPr>
            <w:tcW w:w="0" w:type="auto"/>
            <w:shd w:val="clear" w:color="auto" w:fill="auto"/>
            <w:vAlign w:val="center"/>
            <w:hideMark/>
          </w:tcPr>
          <w:p w14:paraId="0B99531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PEDIÁTRICA</w:t>
            </w:r>
          </w:p>
        </w:tc>
        <w:tc>
          <w:tcPr>
            <w:tcW w:w="0" w:type="auto"/>
            <w:shd w:val="clear" w:color="auto" w:fill="auto"/>
            <w:vAlign w:val="center"/>
            <w:hideMark/>
          </w:tcPr>
          <w:p w14:paraId="1415E5C3" w14:textId="6635C7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C3119" w14:textId="38211CD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945BF4" w14:textId="695CB1B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98919A" w14:textId="241A56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16CBC9" w14:textId="217FEAF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94CE31" w14:textId="43658A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B6DE21" w14:textId="298308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477E5" w14:textId="22E4D07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287936" w14:textId="3F1F638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BEF18C" w14:textId="32398E7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D7D6624" w14:textId="77777777" w:rsidTr="00256218">
        <w:trPr>
          <w:trHeight w:val="300"/>
        </w:trPr>
        <w:tc>
          <w:tcPr>
            <w:tcW w:w="726" w:type="dxa"/>
            <w:shd w:val="clear" w:color="auto" w:fill="auto"/>
            <w:vAlign w:val="center"/>
            <w:hideMark/>
          </w:tcPr>
          <w:p w14:paraId="4FDC1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CI001</w:t>
            </w:r>
          </w:p>
        </w:tc>
        <w:tc>
          <w:tcPr>
            <w:tcW w:w="0" w:type="auto"/>
            <w:shd w:val="clear" w:color="auto" w:fill="auto"/>
            <w:vAlign w:val="center"/>
            <w:hideMark/>
          </w:tcPr>
          <w:p w14:paraId="498081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ADENOAMIGDALECTOMÍA EN MENORES DE 12 AÑOS</w:t>
            </w:r>
          </w:p>
        </w:tc>
        <w:tc>
          <w:tcPr>
            <w:tcW w:w="0" w:type="auto"/>
            <w:shd w:val="clear" w:color="auto" w:fill="auto"/>
            <w:vAlign w:val="center"/>
            <w:hideMark/>
          </w:tcPr>
          <w:p w14:paraId="62040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FF9E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417EB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344728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28EE4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58038A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1AD85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8378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4D81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71CE2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5593485" w14:textId="77777777" w:rsidTr="00256218">
        <w:trPr>
          <w:trHeight w:val="300"/>
        </w:trPr>
        <w:tc>
          <w:tcPr>
            <w:tcW w:w="726" w:type="dxa"/>
            <w:shd w:val="clear" w:color="auto" w:fill="auto"/>
            <w:vAlign w:val="center"/>
            <w:hideMark/>
          </w:tcPr>
          <w:p w14:paraId="1EC41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CI002</w:t>
            </w:r>
          </w:p>
        </w:tc>
        <w:tc>
          <w:tcPr>
            <w:tcW w:w="0" w:type="auto"/>
            <w:shd w:val="clear" w:color="auto" w:fill="auto"/>
            <w:vAlign w:val="center"/>
            <w:hideMark/>
          </w:tcPr>
          <w:p w14:paraId="64C5F5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ADENOAMIGDALECTOMÍA EN PACIENTES DE 12 AÑOS O MÁS</w:t>
            </w:r>
          </w:p>
        </w:tc>
        <w:tc>
          <w:tcPr>
            <w:tcW w:w="0" w:type="auto"/>
            <w:shd w:val="clear" w:color="auto" w:fill="auto"/>
            <w:vAlign w:val="center"/>
            <w:hideMark/>
          </w:tcPr>
          <w:p w14:paraId="19715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2BC7D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2C5CB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7B0AA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63001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61181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38AB2A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19806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6ED54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06B55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BE79225" w14:textId="77777777" w:rsidTr="00256218">
        <w:trPr>
          <w:trHeight w:val="600"/>
        </w:trPr>
        <w:tc>
          <w:tcPr>
            <w:tcW w:w="726" w:type="dxa"/>
            <w:shd w:val="clear" w:color="auto" w:fill="auto"/>
            <w:vAlign w:val="center"/>
            <w:hideMark/>
          </w:tcPr>
          <w:p w14:paraId="7A40D6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CI003</w:t>
            </w:r>
          </w:p>
        </w:tc>
        <w:tc>
          <w:tcPr>
            <w:tcW w:w="0" w:type="auto"/>
            <w:shd w:val="clear" w:color="auto" w:fill="auto"/>
            <w:vAlign w:val="center"/>
            <w:hideMark/>
          </w:tcPr>
          <w:p w14:paraId="247163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PRIMARIA O SECUNDARIA, EN MENORES DE 12 AÑOS</w:t>
            </w:r>
          </w:p>
        </w:tc>
        <w:tc>
          <w:tcPr>
            <w:tcW w:w="0" w:type="auto"/>
            <w:shd w:val="clear" w:color="auto" w:fill="auto"/>
            <w:vAlign w:val="center"/>
            <w:hideMark/>
          </w:tcPr>
          <w:p w14:paraId="2CF4F4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C57B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5CA6B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01D6B0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24394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445D8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53FCC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243E9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F753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1E09E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6C76C814" w14:textId="77777777" w:rsidTr="00256218">
        <w:trPr>
          <w:trHeight w:val="600"/>
        </w:trPr>
        <w:tc>
          <w:tcPr>
            <w:tcW w:w="726" w:type="dxa"/>
            <w:shd w:val="clear" w:color="auto" w:fill="auto"/>
            <w:vAlign w:val="center"/>
            <w:hideMark/>
          </w:tcPr>
          <w:p w14:paraId="7DDE9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CI004</w:t>
            </w:r>
          </w:p>
        </w:tc>
        <w:tc>
          <w:tcPr>
            <w:tcW w:w="0" w:type="auto"/>
            <w:shd w:val="clear" w:color="auto" w:fill="auto"/>
            <w:vAlign w:val="center"/>
            <w:hideMark/>
          </w:tcPr>
          <w:p w14:paraId="60841C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PRIMARIA O SECUNDARIA, EN PACIENTES DE 12 AÑOS O MÁS</w:t>
            </w:r>
          </w:p>
        </w:tc>
        <w:tc>
          <w:tcPr>
            <w:tcW w:w="0" w:type="auto"/>
            <w:shd w:val="clear" w:color="auto" w:fill="auto"/>
            <w:vAlign w:val="center"/>
            <w:hideMark/>
          </w:tcPr>
          <w:p w14:paraId="474C06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AAE3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17DCE9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10ED3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77F2E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BF32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79CAD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567B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796ED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64214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462DFE90" w14:textId="77777777" w:rsidTr="00256218">
        <w:trPr>
          <w:trHeight w:val="300"/>
        </w:trPr>
        <w:tc>
          <w:tcPr>
            <w:tcW w:w="726" w:type="dxa"/>
            <w:shd w:val="clear" w:color="auto" w:fill="auto"/>
            <w:vAlign w:val="center"/>
            <w:hideMark/>
          </w:tcPr>
          <w:p w14:paraId="23E69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CI005</w:t>
            </w:r>
          </w:p>
        </w:tc>
        <w:tc>
          <w:tcPr>
            <w:tcW w:w="0" w:type="auto"/>
            <w:shd w:val="clear" w:color="auto" w:fill="auto"/>
            <w:vAlign w:val="center"/>
            <w:hideMark/>
          </w:tcPr>
          <w:p w14:paraId="5FCDD9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PRIMARIA, EN MENORES DE 12 AÑOS</w:t>
            </w:r>
          </w:p>
        </w:tc>
        <w:tc>
          <w:tcPr>
            <w:tcW w:w="0" w:type="auto"/>
            <w:shd w:val="clear" w:color="auto" w:fill="auto"/>
            <w:vAlign w:val="center"/>
            <w:hideMark/>
          </w:tcPr>
          <w:p w14:paraId="7725C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7FC9D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7D379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58056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6288C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46806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15C2FD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4819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AACD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43A90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69F63228" w14:textId="77777777" w:rsidTr="00256218">
        <w:trPr>
          <w:trHeight w:val="300"/>
        </w:trPr>
        <w:tc>
          <w:tcPr>
            <w:tcW w:w="726" w:type="dxa"/>
            <w:shd w:val="clear" w:color="auto" w:fill="auto"/>
            <w:vAlign w:val="center"/>
            <w:hideMark/>
          </w:tcPr>
          <w:p w14:paraId="6D8BC2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CI006</w:t>
            </w:r>
          </w:p>
        </w:tc>
        <w:tc>
          <w:tcPr>
            <w:tcW w:w="0" w:type="auto"/>
            <w:shd w:val="clear" w:color="auto" w:fill="auto"/>
            <w:vAlign w:val="center"/>
            <w:hideMark/>
          </w:tcPr>
          <w:p w14:paraId="25B8B4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PRIMARIA, EN PACIENTES DE 12 AÑOS O MÁS</w:t>
            </w:r>
          </w:p>
        </w:tc>
        <w:tc>
          <w:tcPr>
            <w:tcW w:w="0" w:type="auto"/>
            <w:shd w:val="clear" w:color="auto" w:fill="auto"/>
            <w:vAlign w:val="center"/>
            <w:hideMark/>
          </w:tcPr>
          <w:p w14:paraId="39FB09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6E9FFF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0B214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16FF1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2D6CD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5A57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07296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5B6B3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3C68E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1FE33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4397F064" w14:textId="77777777" w:rsidTr="00256218">
        <w:trPr>
          <w:trHeight w:val="300"/>
        </w:trPr>
        <w:tc>
          <w:tcPr>
            <w:tcW w:w="726" w:type="dxa"/>
            <w:shd w:val="clear" w:color="auto" w:fill="auto"/>
            <w:vAlign w:val="center"/>
            <w:hideMark/>
          </w:tcPr>
          <w:p w14:paraId="24EF2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CI007</w:t>
            </w:r>
          </w:p>
        </w:tc>
        <w:tc>
          <w:tcPr>
            <w:tcW w:w="0" w:type="auto"/>
            <w:shd w:val="clear" w:color="auto" w:fill="auto"/>
            <w:vAlign w:val="center"/>
            <w:hideMark/>
          </w:tcPr>
          <w:p w14:paraId="05BB48D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SECUNDARIA, EN MENORES DE 12 AÑOS</w:t>
            </w:r>
          </w:p>
        </w:tc>
        <w:tc>
          <w:tcPr>
            <w:tcW w:w="0" w:type="auto"/>
            <w:shd w:val="clear" w:color="auto" w:fill="auto"/>
            <w:vAlign w:val="center"/>
            <w:hideMark/>
          </w:tcPr>
          <w:p w14:paraId="7CE53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01110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04A5B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63B2B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AB71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E195B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6DC8E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50951F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3D43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002FC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BA9CEA4" w14:textId="77777777" w:rsidTr="00256218">
        <w:trPr>
          <w:trHeight w:val="600"/>
        </w:trPr>
        <w:tc>
          <w:tcPr>
            <w:tcW w:w="726" w:type="dxa"/>
            <w:shd w:val="clear" w:color="auto" w:fill="auto"/>
            <w:vAlign w:val="center"/>
            <w:hideMark/>
          </w:tcPr>
          <w:p w14:paraId="36EE0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CI008</w:t>
            </w:r>
          </w:p>
        </w:tc>
        <w:tc>
          <w:tcPr>
            <w:tcW w:w="0" w:type="auto"/>
            <w:shd w:val="clear" w:color="auto" w:fill="auto"/>
            <w:vAlign w:val="center"/>
            <w:hideMark/>
          </w:tcPr>
          <w:p w14:paraId="65CB50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SECUNDARIA, EN PACIENTES DE 12 AÑOS O MÁS</w:t>
            </w:r>
          </w:p>
        </w:tc>
        <w:tc>
          <w:tcPr>
            <w:tcW w:w="0" w:type="auto"/>
            <w:shd w:val="clear" w:color="auto" w:fill="auto"/>
            <w:vAlign w:val="center"/>
            <w:hideMark/>
          </w:tcPr>
          <w:p w14:paraId="43CA17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3AF74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3B449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51706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FEC93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1D6CD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788E3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03A9D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6C51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71198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002AE610" w14:textId="77777777" w:rsidTr="00256218">
        <w:trPr>
          <w:trHeight w:val="300"/>
        </w:trPr>
        <w:tc>
          <w:tcPr>
            <w:tcW w:w="726" w:type="dxa"/>
            <w:shd w:val="clear" w:color="auto" w:fill="auto"/>
            <w:vAlign w:val="center"/>
            <w:hideMark/>
          </w:tcPr>
          <w:p w14:paraId="3C695D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CI009</w:t>
            </w:r>
          </w:p>
        </w:tc>
        <w:tc>
          <w:tcPr>
            <w:tcW w:w="0" w:type="auto"/>
            <w:shd w:val="clear" w:color="auto" w:fill="auto"/>
            <w:vAlign w:val="center"/>
            <w:hideMark/>
          </w:tcPr>
          <w:p w14:paraId="312EC4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VENTRAL</w:t>
            </w:r>
          </w:p>
        </w:tc>
        <w:tc>
          <w:tcPr>
            <w:tcW w:w="0" w:type="auto"/>
            <w:shd w:val="clear" w:color="auto" w:fill="auto"/>
            <w:vAlign w:val="center"/>
            <w:hideMark/>
          </w:tcPr>
          <w:p w14:paraId="6A437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82F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6FF3C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76E338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05EA8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112811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493AF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7766C4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3C85C2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7292AE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1A15A814" w14:textId="77777777" w:rsidTr="00256218">
        <w:trPr>
          <w:trHeight w:val="300"/>
        </w:trPr>
        <w:tc>
          <w:tcPr>
            <w:tcW w:w="726" w:type="dxa"/>
            <w:shd w:val="clear" w:color="auto" w:fill="auto"/>
            <w:vAlign w:val="center"/>
            <w:hideMark/>
          </w:tcPr>
          <w:p w14:paraId="08C8A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CI010</w:t>
            </w:r>
          </w:p>
        </w:tc>
        <w:tc>
          <w:tcPr>
            <w:tcW w:w="0" w:type="auto"/>
            <w:shd w:val="clear" w:color="auto" w:fill="auto"/>
            <w:vAlign w:val="center"/>
            <w:hideMark/>
          </w:tcPr>
          <w:p w14:paraId="155C0C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UMBILICAL Y PARAUMBILICAL</w:t>
            </w:r>
          </w:p>
        </w:tc>
        <w:tc>
          <w:tcPr>
            <w:tcW w:w="0" w:type="auto"/>
            <w:shd w:val="clear" w:color="auto" w:fill="auto"/>
            <w:vAlign w:val="center"/>
            <w:hideMark/>
          </w:tcPr>
          <w:p w14:paraId="07651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C702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5666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43A62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59360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098B2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619</w:t>
            </w:r>
          </w:p>
        </w:tc>
        <w:tc>
          <w:tcPr>
            <w:tcW w:w="0" w:type="auto"/>
            <w:shd w:val="clear" w:color="auto" w:fill="auto"/>
            <w:vAlign w:val="center"/>
            <w:hideMark/>
          </w:tcPr>
          <w:p w14:paraId="3A8F3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726</w:t>
            </w:r>
          </w:p>
        </w:tc>
        <w:tc>
          <w:tcPr>
            <w:tcW w:w="0" w:type="auto"/>
            <w:shd w:val="clear" w:color="auto" w:fill="auto"/>
            <w:vAlign w:val="center"/>
            <w:hideMark/>
          </w:tcPr>
          <w:p w14:paraId="24316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15E8C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1EC581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r>
      <w:tr w:rsidR="007267FF" w:rsidRPr="00940B47" w14:paraId="18E5A12B" w14:textId="77777777" w:rsidTr="00256218">
        <w:trPr>
          <w:trHeight w:val="300"/>
        </w:trPr>
        <w:tc>
          <w:tcPr>
            <w:tcW w:w="726" w:type="dxa"/>
            <w:shd w:val="clear" w:color="auto" w:fill="auto"/>
            <w:vAlign w:val="center"/>
            <w:hideMark/>
          </w:tcPr>
          <w:p w14:paraId="4BDDD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CI011</w:t>
            </w:r>
          </w:p>
        </w:tc>
        <w:tc>
          <w:tcPr>
            <w:tcW w:w="0" w:type="auto"/>
            <w:shd w:val="clear" w:color="auto" w:fill="auto"/>
            <w:vAlign w:val="center"/>
            <w:hideMark/>
          </w:tcPr>
          <w:p w14:paraId="18C149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INGUINAL UNILATERAL</w:t>
            </w:r>
          </w:p>
        </w:tc>
        <w:tc>
          <w:tcPr>
            <w:tcW w:w="0" w:type="auto"/>
            <w:shd w:val="clear" w:color="auto" w:fill="auto"/>
            <w:vAlign w:val="center"/>
            <w:hideMark/>
          </w:tcPr>
          <w:p w14:paraId="4A31D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4C01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07688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FB29B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657</w:t>
            </w:r>
          </w:p>
        </w:tc>
        <w:tc>
          <w:tcPr>
            <w:tcW w:w="0" w:type="auto"/>
            <w:shd w:val="clear" w:color="auto" w:fill="auto"/>
            <w:vAlign w:val="center"/>
            <w:hideMark/>
          </w:tcPr>
          <w:p w14:paraId="11F4E1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A7DC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w:t>
            </w:r>
          </w:p>
        </w:tc>
        <w:tc>
          <w:tcPr>
            <w:tcW w:w="0" w:type="auto"/>
            <w:shd w:val="clear" w:color="auto" w:fill="auto"/>
            <w:vAlign w:val="center"/>
            <w:hideMark/>
          </w:tcPr>
          <w:p w14:paraId="460AB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24538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32AE1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1476</w:t>
            </w:r>
          </w:p>
        </w:tc>
        <w:tc>
          <w:tcPr>
            <w:tcW w:w="0" w:type="auto"/>
            <w:shd w:val="clear" w:color="auto" w:fill="auto"/>
            <w:vAlign w:val="center"/>
            <w:hideMark/>
          </w:tcPr>
          <w:p w14:paraId="5BDB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r>
      <w:tr w:rsidR="007267FF" w:rsidRPr="00940B47" w14:paraId="6256A760" w14:textId="77777777" w:rsidTr="00256218">
        <w:trPr>
          <w:trHeight w:val="300"/>
        </w:trPr>
        <w:tc>
          <w:tcPr>
            <w:tcW w:w="726" w:type="dxa"/>
            <w:shd w:val="clear" w:color="auto" w:fill="auto"/>
            <w:vAlign w:val="center"/>
            <w:hideMark/>
          </w:tcPr>
          <w:p w14:paraId="3C649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CI012</w:t>
            </w:r>
          </w:p>
        </w:tc>
        <w:tc>
          <w:tcPr>
            <w:tcW w:w="0" w:type="auto"/>
            <w:shd w:val="clear" w:color="auto" w:fill="auto"/>
            <w:vAlign w:val="center"/>
            <w:hideMark/>
          </w:tcPr>
          <w:p w14:paraId="7AF373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PLASTIA HERNIA CRURAL</w:t>
            </w:r>
          </w:p>
        </w:tc>
        <w:tc>
          <w:tcPr>
            <w:tcW w:w="0" w:type="auto"/>
            <w:shd w:val="clear" w:color="auto" w:fill="auto"/>
            <w:vAlign w:val="center"/>
            <w:hideMark/>
          </w:tcPr>
          <w:p w14:paraId="6890C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164EE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6B21B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08441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367473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C6FA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533E07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0DC144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4A79C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3CAD6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3B1D3D14" w14:textId="77777777" w:rsidTr="00256218">
        <w:trPr>
          <w:trHeight w:val="300"/>
        </w:trPr>
        <w:tc>
          <w:tcPr>
            <w:tcW w:w="726" w:type="dxa"/>
            <w:shd w:val="clear" w:color="auto" w:fill="auto"/>
            <w:vAlign w:val="center"/>
            <w:hideMark/>
          </w:tcPr>
          <w:p w14:paraId="315FF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CI013</w:t>
            </w:r>
          </w:p>
        </w:tc>
        <w:tc>
          <w:tcPr>
            <w:tcW w:w="0" w:type="auto"/>
            <w:shd w:val="clear" w:color="auto" w:fill="auto"/>
            <w:vAlign w:val="center"/>
            <w:hideMark/>
          </w:tcPr>
          <w:p w14:paraId="493A72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DIAFRAGMÁTICA (HIATAL)</w:t>
            </w:r>
          </w:p>
        </w:tc>
        <w:tc>
          <w:tcPr>
            <w:tcW w:w="0" w:type="auto"/>
            <w:shd w:val="clear" w:color="auto" w:fill="auto"/>
            <w:vAlign w:val="center"/>
            <w:hideMark/>
          </w:tcPr>
          <w:p w14:paraId="62522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47AED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AECA6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63CD1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4D8E3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636A6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038A9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77799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0FE80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36DEC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60C7B6AC" w14:textId="77777777" w:rsidTr="00256218">
        <w:trPr>
          <w:trHeight w:val="300"/>
        </w:trPr>
        <w:tc>
          <w:tcPr>
            <w:tcW w:w="726" w:type="dxa"/>
            <w:shd w:val="clear" w:color="auto" w:fill="auto"/>
            <w:vAlign w:val="center"/>
            <w:hideMark/>
          </w:tcPr>
          <w:p w14:paraId="6BBD0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CI014</w:t>
            </w:r>
          </w:p>
        </w:tc>
        <w:tc>
          <w:tcPr>
            <w:tcW w:w="0" w:type="auto"/>
            <w:shd w:val="clear" w:color="auto" w:fill="auto"/>
            <w:vAlign w:val="center"/>
            <w:hideMark/>
          </w:tcPr>
          <w:p w14:paraId="4D45D4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CIRCUNCISIÓN NIÑOS</w:t>
            </w:r>
          </w:p>
        </w:tc>
        <w:tc>
          <w:tcPr>
            <w:tcW w:w="0" w:type="auto"/>
            <w:shd w:val="clear" w:color="auto" w:fill="auto"/>
            <w:vAlign w:val="center"/>
            <w:hideMark/>
          </w:tcPr>
          <w:p w14:paraId="0AFB3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35342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0C2E65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790</w:t>
            </w:r>
          </w:p>
        </w:tc>
        <w:tc>
          <w:tcPr>
            <w:tcW w:w="0" w:type="auto"/>
            <w:shd w:val="clear" w:color="auto" w:fill="auto"/>
            <w:vAlign w:val="center"/>
            <w:hideMark/>
          </w:tcPr>
          <w:p w14:paraId="6B067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72CDB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1315</w:t>
            </w:r>
          </w:p>
        </w:tc>
        <w:tc>
          <w:tcPr>
            <w:tcW w:w="0" w:type="auto"/>
            <w:shd w:val="clear" w:color="auto" w:fill="auto"/>
            <w:vAlign w:val="center"/>
            <w:hideMark/>
          </w:tcPr>
          <w:p w14:paraId="57F08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1580</w:t>
            </w:r>
          </w:p>
        </w:tc>
        <w:tc>
          <w:tcPr>
            <w:tcW w:w="0" w:type="auto"/>
            <w:shd w:val="clear" w:color="auto" w:fill="auto"/>
            <w:vAlign w:val="center"/>
            <w:hideMark/>
          </w:tcPr>
          <w:p w14:paraId="42117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343E4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2106</w:t>
            </w:r>
          </w:p>
        </w:tc>
        <w:tc>
          <w:tcPr>
            <w:tcW w:w="0" w:type="auto"/>
            <w:shd w:val="clear" w:color="auto" w:fill="auto"/>
            <w:vAlign w:val="center"/>
            <w:hideMark/>
          </w:tcPr>
          <w:p w14:paraId="532D2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2369</w:t>
            </w:r>
          </w:p>
        </w:tc>
        <w:tc>
          <w:tcPr>
            <w:tcW w:w="0" w:type="auto"/>
            <w:shd w:val="clear" w:color="auto" w:fill="auto"/>
            <w:vAlign w:val="center"/>
            <w:hideMark/>
          </w:tcPr>
          <w:p w14:paraId="06901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2633</w:t>
            </w:r>
          </w:p>
        </w:tc>
      </w:tr>
      <w:tr w:rsidR="007267FF" w:rsidRPr="00940B47" w14:paraId="7B78A6CE" w14:textId="77777777" w:rsidTr="00256218">
        <w:trPr>
          <w:trHeight w:val="300"/>
        </w:trPr>
        <w:tc>
          <w:tcPr>
            <w:tcW w:w="726" w:type="dxa"/>
            <w:shd w:val="clear" w:color="auto" w:fill="auto"/>
            <w:vAlign w:val="center"/>
            <w:hideMark/>
          </w:tcPr>
          <w:p w14:paraId="68B7DC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CI015</w:t>
            </w:r>
          </w:p>
        </w:tc>
        <w:tc>
          <w:tcPr>
            <w:tcW w:w="0" w:type="auto"/>
            <w:shd w:val="clear" w:color="auto" w:fill="auto"/>
            <w:vAlign w:val="center"/>
            <w:hideMark/>
          </w:tcPr>
          <w:p w14:paraId="7093B3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(LAPE)</w:t>
            </w:r>
          </w:p>
        </w:tc>
        <w:tc>
          <w:tcPr>
            <w:tcW w:w="0" w:type="auto"/>
            <w:shd w:val="clear" w:color="auto" w:fill="auto"/>
            <w:vAlign w:val="center"/>
            <w:hideMark/>
          </w:tcPr>
          <w:p w14:paraId="6D61F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2000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36FD1F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27A44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6577F6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4637E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6AE91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0B11B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0DB0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CDB7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37DE7667" w14:textId="77777777" w:rsidTr="00256218">
        <w:trPr>
          <w:trHeight w:val="300"/>
        </w:trPr>
        <w:tc>
          <w:tcPr>
            <w:tcW w:w="726" w:type="dxa"/>
            <w:shd w:val="clear" w:color="auto" w:fill="auto"/>
            <w:vAlign w:val="center"/>
            <w:hideMark/>
          </w:tcPr>
          <w:p w14:paraId="5EA42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CI016</w:t>
            </w:r>
          </w:p>
        </w:tc>
        <w:tc>
          <w:tcPr>
            <w:tcW w:w="0" w:type="auto"/>
            <w:shd w:val="clear" w:color="auto" w:fill="auto"/>
            <w:vAlign w:val="center"/>
            <w:hideMark/>
          </w:tcPr>
          <w:p w14:paraId="59BA1D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POR OCLUSIÓN INTESTINAL</w:t>
            </w:r>
          </w:p>
        </w:tc>
        <w:tc>
          <w:tcPr>
            <w:tcW w:w="0" w:type="auto"/>
            <w:shd w:val="clear" w:color="auto" w:fill="auto"/>
            <w:vAlign w:val="center"/>
            <w:hideMark/>
          </w:tcPr>
          <w:p w14:paraId="54037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24FDD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3A606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0809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918</w:t>
            </w:r>
          </w:p>
        </w:tc>
        <w:tc>
          <w:tcPr>
            <w:tcW w:w="0" w:type="auto"/>
            <w:shd w:val="clear" w:color="auto" w:fill="auto"/>
            <w:vAlign w:val="center"/>
            <w:hideMark/>
          </w:tcPr>
          <w:p w14:paraId="7FBB3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4C4DA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1381</w:t>
            </w:r>
          </w:p>
        </w:tc>
        <w:tc>
          <w:tcPr>
            <w:tcW w:w="0" w:type="auto"/>
            <w:shd w:val="clear" w:color="auto" w:fill="auto"/>
            <w:vAlign w:val="center"/>
            <w:hideMark/>
          </w:tcPr>
          <w:p w14:paraId="5A6D93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8C0B8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1839</w:t>
            </w:r>
          </w:p>
        </w:tc>
        <w:tc>
          <w:tcPr>
            <w:tcW w:w="0" w:type="auto"/>
            <w:shd w:val="clear" w:color="auto" w:fill="auto"/>
            <w:vAlign w:val="center"/>
            <w:hideMark/>
          </w:tcPr>
          <w:p w14:paraId="54748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2071</w:t>
            </w:r>
          </w:p>
        </w:tc>
        <w:tc>
          <w:tcPr>
            <w:tcW w:w="0" w:type="auto"/>
            <w:shd w:val="clear" w:color="auto" w:fill="auto"/>
            <w:vAlign w:val="center"/>
            <w:hideMark/>
          </w:tcPr>
          <w:p w14:paraId="16C25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2302</w:t>
            </w:r>
          </w:p>
        </w:tc>
      </w:tr>
      <w:tr w:rsidR="007267FF" w:rsidRPr="00940B47" w14:paraId="4CE9FE79" w14:textId="77777777" w:rsidTr="00256218">
        <w:trPr>
          <w:trHeight w:val="300"/>
        </w:trPr>
        <w:tc>
          <w:tcPr>
            <w:tcW w:w="726" w:type="dxa"/>
            <w:shd w:val="clear" w:color="auto" w:fill="auto"/>
            <w:vAlign w:val="center"/>
            <w:hideMark/>
          </w:tcPr>
          <w:p w14:paraId="6C712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CI017</w:t>
            </w:r>
          </w:p>
        </w:tc>
        <w:tc>
          <w:tcPr>
            <w:tcW w:w="0" w:type="auto"/>
            <w:shd w:val="clear" w:color="auto" w:fill="auto"/>
            <w:vAlign w:val="center"/>
            <w:hideMark/>
          </w:tcPr>
          <w:p w14:paraId="4BAE44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PERFORACIÓN DE INTESTINO</w:t>
            </w:r>
          </w:p>
        </w:tc>
        <w:tc>
          <w:tcPr>
            <w:tcW w:w="0" w:type="auto"/>
            <w:shd w:val="clear" w:color="auto" w:fill="auto"/>
            <w:vAlign w:val="center"/>
            <w:hideMark/>
          </w:tcPr>
          <w:p w14:paraId="7778EE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756AFA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24109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2C56C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c>
          <w:tcPr>
            <w:tcW w:w="0" w:type="auto"/>
            <w:shd w:val="clear" w:color="auto" w:fill="auto"/>
            <w:vAlign w:val="center"/>
            <w:hideMark/>
          </w:tcPr>
          <w:p w14:paraId="180FC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2FF3D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1475</w:t>
            </w:r>
          </w:p>
        </w:tc>
        <w:tc>
          <w:tcPr>
            <w:tcW w:w="0" w:type="auto"/>
            <w:shd w:val="clear" w:color="auto" w:fill="auto"/>
            <w:vAlign w:val="center"/>
            <w:hideMark/>
          </w:tcPr>
          <w:p w14:paraId="381CA7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1723</w:t>
            </w:r>
          </w:p>
        </w:tc>
        <w:tc>
          <w:tcPr>
            <w:tcW w:w="0" w:type="auto"/>
            <w:shd w:val="clear" w:color="auto" w:fill="auto"/>
            <w:vAlign w:val="center"/>
            <w:hideMark/>
          </w:tcPr>
          <w:p w14:paraId="3E522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71025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2214</w:t>
            </w:r>
          </w:p>
        </w:tc>
        <w:tc>
          <w:tcPr>
            <w:tcW w:w="0" w:type="auto"/>
            <w:shd w:val="clear" w:color="auto" w:fill="auto"/>
            <w:vAlign w:val="center"/>
            <w:hideMark/>
          </w:tcPr>
          <w:p w14:paraId="00E0D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2462</w:t>
            </w:r>
          </w:p>
        </w:tc>
      </w:tr>
      <w:tr w:rsidR="007267FF" w:rsidRPr="00940B47" w14:paraId="59125482" w14:textId="77777777" w:rsidTr="00256218">
        <w:trPr>
          <w:trHeight w:val="300"/>
        </w:trPr>
        <w:tc>
          <w:tcPr>
            <w:tcW w:w="726" w:type="dxa"/>
            <w:shd w:val="clear" w:color="auto" w:fill="auto"/>
            <w:vAlign w:val="center"/>
            <w:hideMark/>
          </w:tcPr>
          <w:p w14:paraId="47D445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CI018</w:t>
            </w:r>
          </w:p>
        </w:tc>
        <w:tc>
          <w:tcPr>
            <w:tcW w:w="0" w:type="auto"/>
            <w:shd w:val="clear" w:color="auto" w:fill="auto"/>
            <w:vAlign w:val="center"/>
            <w:hideMark/>
          </w:tcPr>
          <w:p w14:paraId="356E66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POR ADHERENCIAS INTESTINALES</w:t>
            </w:r>
          </w:p>
        </w:tc>
        <w:tc>
          <w:tcPr>
            <w:tcW w:w="0" w:type="auto"/>
            <w:shd w:val="clear" w:color="auto" w:fill="auto"/>
            <w:vAlign w:val="center"/>
            <w:hideMark/>
          </w:tcPr>
          <w:p w14:paraId="675C3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585D4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0D78E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71F12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4BC2F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11CFC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6AADE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2C064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07F71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2D094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0FDBC7B1" w14:textId="77777777" w:rsidTr="00256218">
        <w:trPr>
          <w:trHeight w:val="300"/>
        </w:trPr>
        <w:tc>
          <w:tcPr>
            <w:tcW w:w="726" w:type="dxa"/>
            <w:shd w:val="clear" w:color="auto" w:fill="auto"/>
            <w:vAlign w:val="center"/>
            <w:hideMark/>
          </w:tcPr>
          <w:p w14:paraId="2F40D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CI019</w:t>
            </w:r>
          </w:p>
        </w:tc>
        <w:tc>
          <w:tcPr>
            <w:tcW w:w="0" w:type="auto"/>
            <w:shd w:val="clear" w:color="auto" w:fill="auto"/>
            <w:vAlign w:val="center"/>
            <w:hideMark/>
          </w:tcPr>
          <w:p w14:paraId="66D6E73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ESPLENECTOMÍA</w:t>
            </w:r>
          </w:p>
        </w:tc>
        <w:tc>
          <w:tcPr>
            <w:tcW w:w="0" w:type="auto"/>
            <w:shd w:val="clear" w:color="auto" w:fill="auto"/>
            <w:vAlign w:val="center"/>
            <w:hideMark/>
          </w:tcPr>
          <w:p w14:paraId="5D70C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9DDF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62C713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0A4EE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864</w:t>
            </w:r>
          </w:p>
        </w:tc>
        <w:tc>
          <w:tcPr>
            <w:tcW w:w="0" w:type="auto"/>
            <w:shd w:val="clear" w:color="auto" w:fill="auto"/>
            <w:vAlign w:val="center"/>
            <w:hideMark/>
          </w:tcPr>
          <w:p w14:paraId="10A698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62410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738B6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1516</w:t>
            </w:r>
          </w:p>
        </w:tc>
        <w:tc>
          <w:tcPr>
            <w:tcW w:w="0" w:type="auto"/>
            <w:shd w:val="clear" w:color="auto" w:fill="auto"/>
            <w:vAlign w:val="center"/>
            <w:hideMark/>
          </w:tcPr>
          <w:p w14:paraId="466B4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1732</w:t>
            </w:r>
          </w:p>
        </w:tc>
        <w:tc>
          <w:tcPr>
            <w:tcW w:w="0" w:type="auto"/>
            <w:shd w:val="clear" w:color="auto" w:fill="auto"/>
            <w:vAlign w:val="center"/>
            <w:hideMark/>
          </w:tcPr>
          <w:p w14:paraId="1D6CC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1951</w:t>
            </w:r>
          </w:p>
        </w:tc>
        <w:tc>
          <w:tcPr>
            <w:tcW w:w="0" w:type="auto"/>
            <w:shd w:val="clear" w:color="auto" w:fill="auto"/>
            <w:vAlign w:val="center"/>
            <w:hideMark/>
          </w:tcPr>
          <w:p w14:paraId="701C7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2167</w:t>
            </w:r>
          </w:p>
        </w:tc>
      </w:tr>
      <w:tr w:rsidR="007267FF" w:rsidRPr="00940B47" w14:paraId="33E1ECF3" w14:textId="77777777" w:rsidTr="00256218">
        <w:trPr>
          <w:trHeight w:val="300"/>
        </w:trPr>
        <w:tc>
          <w:tcPr>
            <w:tcW w:w="726" w:type="dxa"/>
            <w:shd w:val="clear" w:color="auto" w:fill="auto"/>
            <w:vAlign w:val="center"/>
            <w:hideMark/>
          </w:tcPr>
          <w:p w14:paraId="7D8884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CI020</w:t>
            </w:r>
          </w:p>
        </w:tc>
        <w:tc>
          <w:tcPr>
            <w:tcW w:w="0" w:type="auto"/>
            <w:shd w:val="clear" w:color="auto" w:fill="auto"/>
            <w:vAlign w:val="center"/>
            <w:hideMark/>
          </w:tcPr>
          <w:p w14:paraId="796057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ESPLÉNICAS</w:t>
            </w:r>
          </w:p>
        </w:tc>
        <w:tc>
          <w:tcPr>
            <w:tcW w:w="0" w:type="auto"/>
            <w:shd w:val="clear" w:color="auto" w:fill="auto"/>
            <w:vAlign w:val="center"/>
            <w:hideMark/>
          </w:tcPr>
          <w:p w14:paraId="00118B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3C30EB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3BD95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c>
          <w:tcPr>
            <w:tcW w:w="0" w:type="auto"/>
            <w:shd w:val="clear" w:color="auto" w:fill="auto"/>
            <w:vAlign w:val="center"/>
            <w:hideMark/>
          </w:tcPr>
          <w:p w14:paraId="1B960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64EDA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0C6BF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1594</w:t>
            </w:r>
          </w:p>
        </w:tc>
        <w:tc>
          <w:tcPr>
            <w:tcW w:w="0" w:type="auto"/>
            <w:shd w:val="clear" w:color="auto" w:fill="auto"/>
            <w:vAlign w:val="center"/>
            <w:hideMark/>
          </w:tcPr>
          <w:p w14:paraId="247E40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1863</w:t>
            </w:r>
          </w:p>
        </w:tc>
        <w:tc>
          <w:tcPr>
            <w:tcW w:w="0" w:type="auto"/>
            <w:shd w:val="clear" w:color="auto" w:fill="auto"/>
            <w:vAlign w:val="center"/>
            <w:hideMark/>
          </w:tcPr>
          <w:p w14:paraId="1A8FC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2129</w:t>
            </w:r>
          </w:p>
        </w:tc>
        <w:tc>
          <w:tcPr>
            <w:tcW w:w="0" w:type="auto"/>
            <w:shd w:val="clear" w:color="auto" w:fill="auto"/>
            <w:vAlign w:val="center"/>
            <w:hideMark/>
          </w:tcPr>
          <w:p w14:paraId="18FC9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2395</w:t>
            </w:r>
          </w:p>
        </w:tc>
        <w:tc>
          <w:tcPr>
            <w:tcW w:w="0" w:type="auto"/>
            <w:shd w:val="clear" w:color="auto" w:fill="auto"/>
            <w:vAlign w:val="center"/>
            <w:hideMark/>
          </w:tcPr>
          <w:p w14:paraId="2CFAF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2660</w:t>
            </w:r>
          </w:p>
        </w:tc>
      </w:tr>
      <w:tr w:rsidR="007267FF" w:rsidRPr="00940B47" w14:paraId="42F0389D" w14:textId="77777777" w:rsidTr="00256218">
        <w:trPr>
          <w:trHeight w:val="300"/>
        </w:trPr>
        <w:tc>
          <w:tcPr>
            <w:tcW w:w="726" w:type="dxa"/>
            <w:shd w:val="clear" w:color="auto" w:fill="auto"/>
            <w:vAlign w:val="center"/>
            <w:hideMark/>
          </w:tcPr>
          <w:p w14:paraId="7D4BF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CI021</w:t>
            </w:r>
          </w:p>
        </w:tc>
        <w:tc>
          <w:tcPr>
            <w:tcW w:w="0" w:type="auto"/>
            <w:shd w:val="clear" w:color="auto" w:fill="auto"/>
            <w:vAlign w:val="center"/>
            <w:hideMark/>
          </w:tcPr>
          <w:p w14:paraId="65F864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HEPÁTICAS</w:t>
            </w:r>
          </w:p>
        </w:tc>
        <w:tc>
          <w:tcPr>
            <w:tcW w:w="0" w:type="auto"/>
            <w:shd w:val="clear" w:color="auto" w:fill="auto"/>
            <w:vAlign w:val="center"/>
            <w:hideMark/>
          </w:tcPr>
          <w:p w14:paraId="0529E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430C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4F396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6912F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1340</w:t>
            </w:r>
          </w:p>
        </w:tc>
        <w:tc>
          <w:tcPr>
            <w:tcW w:w="0" w:type="auto"/>
            <w:shd w:val="clear" w:color="auto" w:fill="auto"/>
            <w:vAlign w:val="center"/>
            <w:hideMark/>
          </w:tcPr>
          <w:p w14:paraId="18DD0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71B34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2006</w:t>
            </w:r>
          </w:p>
        </w:tc>
        <w:tc>
          <w:tcPr>
            <w:tcW w:w="0" w:type="auto"/>
            <w:shd w:val="clear" w:color="auto" w:fill="auto"/>
            <w:vAlign w:val="center"/>
            <w:hideMark/>
          </w:tcPr>
          <w:p w14:paraId="065F3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2344</w:t>
            </w:r>
          </w:p>
        </w:tc>
        <w:tc>
          <w:tcPr>
            <w:tcW w:w="0" w:type="auto"/>
            <w:shd w:val="clear" w:color="auto" w:fill="auto"/>
            <w:vAlign w:val="center"/>
            <w:hideMark/>
          </w:tcPr>
          <w:p w14:paraId="0DB424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2678</w:t>
            </w:r>
          </w:p>
        </w:tc>
        <w:tc>
          <w:tcPr>
            <w:tcW w:w="0" w:type="auto"/>
            <w:shd w:val="clear" w:color="auto" w:fill="auto"/>
            <w:vAlign w:val="center"/>
            <w:hideMark/>
          </w:tcPr>
          <w:p w14:paraId="52FBA3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3010</w:t>
            </w:r>
          </w:p>
        </w:tc>
        <w:tc>
          <w:tcPr>
            <w:tcW w:w="0" w:type="auto"/>
            <w:shd w:val="clear" w:color="auto" w:fill="auto"/>
            <w:vAlign w:val="center"/>
            <w:hideMark/>
          </w:tcPr>
          <w:p w14:paraId="1AC2E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3348</w:t>
            </w:r>
          </w:p>
        </w:tc>
      </w:tr>
      <w:tr w:rsidR="007267FF" w:rsidRPr="00940B47" w14:paraId="4C332240" w14:textId="77777777" w:rsidTr="00256218">
        <w:trPr>
          <w:trHeight w:val="300"/>
        </w:trPr>
        <w:tc>
          <w:tcPr>
            <w:tcW w:w="726" w:type="dxa"/>
            <w:shd w:val="clear" w:color="auto" w:fill="auto"/>
            <w:vAlign w:val="center"/>
            <w:hideMark/>
          </w:tcPr>
          <w:p w14:paraId="14B8B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CI022</w:t>
            </w:r>
          </w:p>
        </w:tc>
        <w:tc>
          <w:tcPr>
            <w:tcW w:w="0" w:type="auto"/>
            <w:shd w:val="clear" w:color="auto" w:fill="auto"/>
            <w:vAlign w:val="center"/>
            <w:hideMark/>
          </w:tcPr>
          <w:p w14:paraId="0D1501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BILIARES</w:t>
            </w:r>
          </w:p>
        </w:tc>
        <w:tc>
          <w:tcPr>
            <w:tcW w:w="0" w:type="auto"/>
            <w:shd w:val="clear" w:color="auto" w:fill="auto"/>
            <w:vAlign w:val="center"/>
            <w:hideMark/>
          </w:tcPr>
          <w:p w14:paraId="79D4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7216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389EA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3A095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3456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67EC0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64A46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13036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03D340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5A676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1E289ACE" w14:textId="77777777" w:rsidTr="00256218">
        <w:trPr>
          <w:trHeight w:val="300"/>
        </w:trPr>
        <w:tc>
          <w:tcPr>
            <w:tcW w:w="726" w:type="dxa"/>
            <w:shd w:val="clear" w:color="auto" w:fill="auto"/>
            <w:vAlign w:val="center"/>
            <w:hideMark/>
          </w:tcPr>
          <w:p w14:paraId="60B5C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CI023</w:t>
            </w:r>
          </w:p>
        </w:tc>
        <w:tc>
          <w:tcPr>
            <w:tcW w:w="0" w:type="auto"/>
            <w:shd w:val="clear" w:color="auto" w:fill="auto"/>
            <w:vAlign w:val="center"/>
            <w:hideMark/>
          </w:tcPr>
          <w:p w14:paraId="3973A0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ATRESIA INTESTINAL</w:t>
            </w:r>
          </w:p>
        </w:tc>
        <w:tc>
          <w:tcPr>
            <w:tcW w:w="0" w:type="auto"/>
            <w:shd w:val="clear" w:color="auto" w:fill="auto"/>
            <w:vAlign w:val="center"/>
            <w:hideMark/>
          </w:tcPr>
          <w:p w14:paraId="23E3D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77031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4DC559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2706D4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4C199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0BBC9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5D379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38470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173E8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55BBB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42C43D8C" w14:textId="77777777" w:rsidTr="00256218">
        <w:trPr>
          <w:trHeight w:val="300"/>
        </w:trPr>
        <w:tc>
          <w:tcPr>
            <w:tcW w:w="726" w:type="dxa"/>
            <w:shd w:val="clear" w:color="auto" w:fill="auto"/>
            <w:vAlign w:val="center"/>
            <w:hideMark/>
          </w:tcPr>
          <w:p w14:paraId="16C79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CI024</w:t>
            </w:r>
          </w:p>
        </w:tc>
        <w:tc>
          <w:tcPr>
            <w:tcW w:w="0" w:type="auto"/>
            <w:shd w:val="clear" w:color="auto" w:fill="auto"/>
            <w:vAlign w:val="center"/>
            <w:hideMark/>
          </w:tcPr>
          <w:p w14:paraId="010EAD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ATRESIA DE ESÓFAGO</w:t>
            </w:r>
          </w:p>
        </w:tc>
        <w:tc>
          <w:tcPr>
            <w:tcW w:w="0" w:type="auto"/>
            <w:shd w:val="clear" w:color="auto" w:fill="auto"/>
            <w:vAlign w:val="center"/>
            <w:hideMark/>
          </w:tcPr>
          <w:p w14:paraId="2B0FF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1F75F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0B00E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3C715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63368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3EAE4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3F61D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283BF2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1EDA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w:t>
            </w:r>
          </w:p>
        </w:tc>
        <w:tc>
          <w:tcPr>
            <w:tcW w:w="0" w:type="auto"/>
            <w:shd w:val="clear" w:color="auto" w:fill="auto"/>
            <w:vAlign w:val="center"/>
            <w:hideMark/>
          </w:tcPr>
          <w:p w14:paraId="371BDB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2813</w:t>
            </w:r>
          </w:p>
        </w:tc>
      </w:tr>
      <w:tr w:rsidR="007267FF" w:rsidRPr="00940B47" w14:paraId="25010B4E" w14:textId="77777777" w:rsidTr="00256218">
        <w:trPr>
          <w:trHeight w:val="300"/>
        </w:trPr>
        <w:tc>
          <w:tcPr>
            <w:tcW w:w="726" w:type="dxa"/>
            <w:shd w:val="clear" w:color="auto" w:fill="auto"/>
            <w:vAlign w:val="center"/>
            <w:hideMark/>
          </w:tcPr>
          <w:p w14:paraId="7D79E9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CI025</w:t>
            </w:r>
          </w:p>
        </w:tc>
        <w:tc>
          <w:tcPr>
            <w:tcW w:w="0" w:type="auto"/>
            <w:shd w:val="clear" w:color="auto" w:fill="auto"/>
            <w:vAlign w:val="center"/>
            <w:hideMark/>
          </w:tcPr>
          <w:p w14:paraId="490CCFF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TUMORECTOMÍAS ABDOMINALES</w:t>
            </w:r>
          </w:p>
        </w:tc>
        <w:tc>
          <w:tcPr>
            <w:tcW w:w="0" w:type="auto"/>
            <w:shd w:val="clear" w:color="auto" w:fill="auto"/>
            <w:vAlign w:val="center"/>
            <w:hideMark/>
          </w:tcPr>
          <w:p w14:paraId="0B934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2C4FE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0FA6E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11B655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1B032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1372</w:t>
            </w:r>
          </w:p>
        </w:tc>
        <w:tc>
          <w:tcPr>
            <w:tcW w:w="0" w:type="auto"/>
            <w:shd w:val="clear" w:color="auto" w:fill="auto"/>
            <w:vAlign w:val="center"/>
            <w:hideMark/>
          </w:tcPr>
          <w:p w14:paraId="63E87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8F83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1924</w:t>
            </w:r>
          </w:p>
        </w:tc>
        <w:tc>
          <w:tcPr>
            <w:tcW w:w="0" w:type="auto"/>
            <w:shd w:val="clear" w:color="auto" w:fill="auto"/>
            <w:vAlign w:val="center"/>
            <w:hideMark/>
          </w:tcPr>
          <w:p w14:paraId="15CB80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2198</w:t>
            </w:r>
          </w:p>
        </w:tc>
        <w:tc>
          <w:tcPr>
            <w:tcW w:w="0" w:type="auto"/>
            <w:shd w:val="clear" w:color="auto" w:fill="auto"/>
            <w:vAlign w:val="center"/>
            <w:hideMark/>
          </w:tcPr>
          <w:p w14:paraId="3AFB05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2473</w:t>
            </w:r>
          </w:p>
        </w:tc>
        <w:tc>
          <w:tcPr>
            <w:tcW w:w="0" w:type="auto"/>
            <w:shd w:val="clear" w:color="auto" w:fill="auto"/>
            <w:vAlign w:val="center"/>
            <w:hideMark/>
          </w:tcPr>
          <w:p w14:paraId="4B0BF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2750</w:t>
            </w:r>
          </w:p>
        </w:tc>
      </w:tr>
      <w:tr w:rsidR="007267FF" w:rsidRPr="00940B47" w14:paraId="65709D42" w14:textId="77777777" w:rsidTr="00256218">
        <w:trPr>
          <w:trHeight w:val="600"/>
        </w:trPr>
        <w:tc>
          <w:tcPr>
            <w:tcW w:w="726" w:type="dxa"/>
            <w:shd w:val="clear" w:color="auto" w:fill="auto"/>
            <w:vAlign w:val="center"/>
            <w:hideMark/>
          </w:tcPr>
          <w:p w14:paraId="341B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CI026</w:t>
            </w:r>
          </w:p>
        </w:tc>
        <w:tc>
          <w:tcPr>
            <w:tcW w:w="0" w:type="auto"/>
            <w:shd w:val="clear" w:color="auto" w:fill="auto"/>
            <w:vAlign w:val="center"/>
            <w:hideMark/>
          </w:tcPr>
          <w:p w14:paraId="1A03B3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MALFORMACIONES ANO RECTALES ALTAS</w:t>
            </w:r>
          </w:p>
        </w:tc>
        <w:tc>
          <w:tcPr>
            <w:tcW w:w="0" w:type="auto"/>
            <w:shd w:val="clear" w:color="auto" w:fill="auto"/>
            <w:vAlign w:val="center"/>
            <w:hideMark/>
          </w:tcPr>
          <w:p w14:paraId="1AFF84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57965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c>
          <w:tcPr>
            <w:tcW w:w="0" w:type="auto"/>
            <w:shd w:val="clear" w:color="auto" w:fill="auto"/>
            <w:vAlign w:val="center"/>
            <w:hideMark/>
          </w:tcPr>
          <w:p w14:paraId="3EEBBE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75094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1124</w:t>
            </w:r>
          </w:p>
        </w:tc>
        <w:tc>
          <w:tcPr>
            <w:tcW w:w="0" w:type="auto"/>
            <w:shd w:val="clear" w:color="auto" w:fill="auto"/>
            <w:vAlign w:val="center"/>
            <w:hideMark/>
          </w:tcPr>
          <w:p w14:paraId="005BF3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62936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1687</w:t>
            </w:r>
          </w:p>
        </w:tc>
        <w:tc>
          <w:tcPr>
            <w:tcW w:w="0" w:type="auto"/>
            <w:shd w:val="clear" w:color="auto" w:fill="auto"/>
            <w:vAlign w:val="center"/>
            <w:hideMark/>
          </w:tcPr>
          <w:p w14:paraId="4C333C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1970</w:t>
            </w:r>
          </w:p>
        </w:tc>
        <w:tc>
          <w:tcPr>
            <w:tcW w:w="0" w:type="auto"/>
            <w:shd w:val="clear" w:color="auto" w:fill="auto"/>
            <w:vAlign w:val="center"/>
            <w:hideMark/>
          </w:tcPr>
          <w:p w14:paraId="64B6E5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2251</w:t>
            </w:r>
          </w:p>
        </w:tc>
        <w:tc>
          <w:tcPr>
            <w:tcW w:w="0" w:type="auto"/>
            <w:shd w:val="clear" w:color="auto" w:fill="auto"/>
            <w:vAlign w:val="center"/>
            <w:hideMark/>
          </w:tcPr>
          <w:p w14:paraId="5789F0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2533</w:t>
            </w:r>
          </w:p>
        </w:tc>
        <w:tc>
          <w:tcPr>
            <w:tcW w:w="0" w:type="auto"/>
            <w:shd w:val="clear" w:color="auto" w:fill="auto"/>
            <w:vAlign w:val="center"/>
            <w:hideMark/>
          </w:tcPr>
          <w:p w14:paraId="61DC8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2814</w:t>
            </w:r>
          </w:p>
        </w:tc>
      </w:tr>
      <w:tr w:rsidR="007267FF" w:rsidRPr="00940B47" w14:paraId="4AF45647" w14:textId="77777777" w:rsidTr="00256218">
        <w:trPr>
          <w:trHeight w:val="600"/>
        </w:trPr>
        <w:tc>
          <w:tcPr>
            <w:tcW w:w="726" w:type="dxa"/>
            <w:shd w:val="clear" w:color="auto" w:fill="auto"/>
            <w:vAlign w:val="center"/>
            <w:hideMark/>
          </w:tcPr>
          <w:p w14:paraId="2C4DD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CI027</w:t>
            </w:r>
          </w:p>
        </w:tc>
        <w:tc>
          <w:tcPr>
            <w:tcW w:w="0" w:type="auto"/>
            <w:shd w:val="clear" w:color="auto" w:fill="auto"/>
            <w:vAlign w:val="center"/>
            <w:hideMark/>
          </w:tcPr>
          <w:p w14:paraId="40FEB8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MALFORMACIONES ANO RECTALES BAJAS</w:t>
            </w:r>
          </w:p>
        </w:tc>
        <w:tc>
          <w:tcPr>
            <w:tcW w:w="0" w:type="auto"/>
            <w:shd w:val="clear" w:color="auto" w:fill="auto"/>
            <w:vAlign w:val="center"/>
            <w:hideMark/>
          </w:tcPr>
          <w:p w14:paraId="06F93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211D2D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7754EB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0FEB3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4D43E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c>
          <w:tcPr>
            <w:tcW w:w="0" w:type="auto"/>
            <w:shd w:val="clear" w:color="auto" w:fill="auto"/>
            <w:vAlign w:val="center"/>
            <w:hideMark/>
          </w:tcPr>
          <w:p w14:paraId="400D06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1528</w:t>
            </w:r>
          </w:p>
        </w:tc>
        <w:tc>
          <w:tcPr>
            <w:tcW w:w="0" w:type="auto"/>
            <w:shd w:val="clear" w:color="auto" w:fill="auto"/>
            <w:vAlign w:val="center"/>
            <w:hideMark/>
          </w:tcPr>
          <w:p w14:paraId="4EC44A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1783</w:t>
            </w:r>
          </w:p>
        </w:tc>
        <w:tc>
          <w:tcPr>
            <w:tcW w:w="0" w:type="auto"/>
            <w:shd w:val="clear" w:color="auto" w:fill="auto"/>
            <w:vAlign w:val="center"/>
            <w:hideMark/>
          </w:tcPr>
          <w:p w14:paraId="5B707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2035</w:t>
            </w:r>
          </w:p>
        </w:tc>
        <w:tc>
          <w:tcPr>
            <w:tcW w:w="0" w:type="auto"/>
            <w:shd w:val="clear" w:color="auto" w:fill="auto"/>
            <w:vAlign w:val="center"/>
            <w:hideMark/>
          </w:tcPr>
          <w:p w14:paraId="0443A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2291</w:t>
            </w:r>
          </w:p>
        </w:tc>
        <w:tc>
          <w:tcPr>
            <w:tcW w:w="0" w:type="auto"/>
            <w:shd w:val="clear" w:color="auto" w:fill="auto"/>
            <w:vAlign w:val="center"/>
            <w:hideMark/>
          </w:tcPr>
          <w:p w14:paraId="33472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2548</w:t>
            </w:r>
          </w:p>
        </w:tc>
      </w:tr>
      <w:tr w:rsidR="007267FF" w:rsidRPr="00940B47" w14:paraId="60C9ACF1" w14:textId="77777777" w:rsidTr="00256218">
        <w:trPr>
          <w:trHeight w:val="300"/>
        </w:trPr>
        <w:tc>
          <w:tcPr>
            <w:tcW w:w="726" w:type="dxa"/>
            <w:shd w:val="clear" w:color="auto" w:fill="auto"/>
            <w:vAlign w:val="center"/>
            <w:hideMark/>
          </w:tcPr>
          <w:p w14:paraId="1A9EA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CI028</w:t>
            </w:r>
          </w:p>
        </w:tc>
        <w:tc>
          <w:tcPr>
            <w:tcW w:w="0" w:type="auto"/>
            <w:shd w:val="clear" w:color="auto" w:fill="auto"/>
            <w:vAlign w:val="center"/>
            <w:hideMark/>
          </w:tcPr>
          <w:p w14:paraId="5482FF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COLOSTOMÍA</w:t>
            </w:r>
          </w:p>
        </w:tc>
        <w:tc>
          <w:tcPr>
            <w:tcW w:w="0" w:type="auto"/>
            <w:shd w:val="clear" w:color="auto" w:fill="auto"/>
            <w:vAlign w:val="center"/>
            <w:hideMark/>
          </w:tcPr>
          <w:p w14:paraId="4084C7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0D62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71AFB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551</w:t>
            </w:r>
          </w:p>
        </w:tc>
        <w:tc>
          <w:tcPr>
            <w:tcW w:w="0" w:type="auto"/>
            <w:shd w:val="clear" w:color="auto" w:fill="auto"/>
            <w:vAlign w:val="center"/>
            <w:hideMark/>
          </w:tcPr>
          <w:p w14:paraId="7D1CC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733</w:t>
            </w:r>
          </w:p>
        </w:tc>
        <w:tc>
          <w:tcPr>
            <w:tcW w:w="0" w:type="auto"/>
            <w:shd w:val="clear" w:color="auto" w:fill="auto"/>
            <w:vAlign w:val="center"/>
            <w:hideMark/>
          </w:tcPr>
          <w:p w14:paraId="551B9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FAAD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1100</w:t>
            </w:r>
          </w:p>
        </w:tc>
        <w:tc>
          <w:tcPr>
            <w:tcW w:w="0" w:type="auto"/>
            <w:shd w:val="clear" w:color="auto" w:fill="auto"/>
            <w:vAlign w:val="center"/>
            <w:hideMark/>
          </w:tcPr>
          <w:p w14:paraId="77627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1284</w:t>
            </w:r>
          </w:p>
        </w:tc>
        <w:tc>
          <w:tcPr>
            <w:tcW w:w="0" w:type="auto"/>
            <w:shd w:val="clear" w:color="auto" w:fill="auto"/>
            <w:vAlign w:val="center"/>
            <w:hideMark/>
          </w:tcPr>
          <w:p w14:paraId="17F1B1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E418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23E9F0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r>
      <w:tr w:rsidR="007267FF" w:rsidRPr="00940B47" w14:paraId="344EFB3C" w14:textId="77777777" w:rsidTr="00256218">
        <w:trPr>
          <w:trHeight w:val="300"/>
        </w:trPr>
        <w:tc>
          <w:tcPr>
            <w:tcW w:w="726" w:type="dxa"/>
            <w:shd w:val="clear" w:color="auto" w:fill="auto"/>
            <w:vAlign w:val="center"/>
            <w:hideMark/>
          </w:tcPr>
          <w:p w14:paraId="33FC79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CI029</w:t>
            </w:r>
          </w:p>
        </w:tc>
        <w:tc>
          <w:tcPr>
            <w:tcW w:w="0" w:type="auto"/>
            <w:shd w:val="clear" w:color="auto" w:fill="auto"/>
            <w:vAlign w:val="center"/>
            <w:hideMark/>
          </w:tcPr>
          <w:p w14:paraId="77DDA9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EPIDIDIMO</w:t>
            </w:r>
          </w:p>
        </w:tc>
        <w:tc>
          <w:tcPr>
            <w:tcW w:w="0" w:type="auto"/>
            <w:shd w:val="clear" w:color="auto" w:fill="auto"/>
            <w:vAlign w:val="center"/>
            <w:hideMark/>
          </w:tcPr>
          <w:p w14:paraId="0DC5F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2408</w:t>
            </w:r>
          </w:p>
        </w:tc>
        <w:tc>
          <w:tcPr>
            <w:tcW w:w="0" w:type="auto"/>
            <w:shd w:val="clear" w:color="auto" w:fill="auto"/>
            <w:vAlign w:val="center"/>
            <w:hideMark/>
          </w:tcPr>
          <w:p w14:paraId="7E9CD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2890</w:t>
            </w:r>
          </w:p>
        </w:tc>
        <w:tc>
          <w:tcPr>
            <w:tcW w:w="0" w:type="auto"/>
            <w:shd w:val="clear" w:color="auto" w:fill="auto"/>
            <w:vAlign w:val="center"/>
            <w:hideMark/>
          </w:tcPr>
          <w:p w14:paraId="6304F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4338</w:t>
            </w:r>
          </w:p>
        </w:tc>
        <w:tc>
          <w:tcPr>
            <w:tcW w:w="0" w:type="auto"/>
            <w:shd w:val="clear" w:color="auto" w:fill="auto"/>
            <w:vAlign w:val="center"/>
            <w:hideMark/>
          </w:tcPr>
          <w:p w14:paraId="4F88F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5786</w:t>
            </w:r>
          </w:p>
        </w:tc>
        <w:tc>
          <w:tcPr>
            <w:tcW w:w="0" w:type="auto"/>
            <w:shd w:val="clear" w:color="auto" w:fill="auto"/>
            <w:vAlign w:val="center"/>
            <w:hideMark/>
          </w:tcPr>
          <w:p w14:paraId="54429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1A2218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8676</w:t>
            </w:r>
          </w:p>
        </w:tc>
        <w:tc>
          <w:tcPr>
            <w:tcW w:w="0" w:type="auto"/>
            <w:shd w:val="clear" w:color="auto" w:fill="auto"/>
            <w:vAlign w:val="center"/>
            <w:hideMark/>
          </w:tcPr>
          <w:p w14:paraId="291A6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10125</w:t>
            </w:r>
          </w:p>
        </w:tc>
        <w:tc>
          <w:tcPr>
            <w:tcW w:w="0" w:type="auto"/>
            <w:shd w:val="clear" w:color="auto" w:fill="auto"/>
            <w:vAlign w:val="center"/>
            <w:hideMark/>
          </w:tcPr>
          <w:p w14:paraId="76263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11569</w:t>
            </w:r>
          </w:p>
        </w:tc>
        <w:tc>
          <w:tcPr>
            <w:tcW w:w="0" w:type="auto"/>
            <w:shd w:val="clear" w:color="auto" w:fill="auto"/>
            <w:vAlign w:val="center"/>
            <w:hideMark/>
          </w:tcPr>
          <w:p w14:paraId="33565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13017</w:t>
            </w:r>
          </w:p>
        </w:tc>
        <w:tc>
          <w:tcPr>
            <w:tcW w:w="0" w:type="auto"/>
            <w:shd w:val="clear" w:color="auto" w:fill="auto"/>
            <w:vAlign w:val="center"/>
            <w:hideMark/>
          </w:tcPr>
          <w:p w14:paraId="114F8F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r>
      <w:tr w:rsidR="007267FF" w:rsidRPr="00940B47" w14:paraId="61CB72E7" w14:textId="77777777" w:rsidTr="00256218">
        <w:trPr>
          <w:trHeight w:val="300"/>
        </w:trPr>
        <w:tc>
          <w:tcPr>
            <w:tcW w:w="726" w:type="dxa"/>
            <w:shd w:val="clear" w:color="auto" w:fill="auto"/>
            <w:vAlign w:val="center"/>
            <w:hideMark/>
          </w:tcPr>
          <w:p w14:paraId="550900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CI030</w:t>
            </w:r>
          </w:p>
        </w:tc>
        <w:tc>
          <w:tcPr>
            <w:tcW w:w="0" w:type="auto"/>
            <w:shd w:val="clear" w:color="auto" w:fill="auto"/>
            <w:vAlign w:val="center"/>
            <w:hideMark/>
          </w:tcPr>
          <w:p w14:paraId="5564B77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GASTROSQUISIS (HOSPITALIZACIÓN MENOR A 8 DÍAS)</w:t>
            </w:r>
          </w:p>
        </w:tc>
        <w:tc>
          <w:tcPr>
            <w:tcW w:w="0" w:type="auto"/>
            <w:shd w:val="clear" w:color="auto" w:fill="auto"/>
            <w:vAlign w:val="center"/>
            <w:hideMark/>
          </w:tcPr>
          <w:p w14:paraId="13E02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1A710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7CB95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6C9F5F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392291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7E34A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443DB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0F974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394B4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1867D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7A5AA7DB" w14:textId="77777777" w:rsidTr="00256218">
        <w:trPr>
          <w:trHeight w:val="300"/>
        </w:trPr>
        <w:tc>
          <w:tcPr>
            <w:tcW w:w="726" w:type="dxa"/>
            <w:shd w:val="clear" w:color="auto" w:fill="auto"/>
            <w:vAlign w:val="center"/>
            <w:hideMark/>
          </w:tcPr>
          <w:p w14:paraId="5503F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CI031</w:t>
            </w:r>
          </w:p>
        </w:tc>
        <w:tc>
          <w:tcPr>
            <w:tcW w:w="0" w:type="auto"/>
            <w:shd w:val="clear" w:color="auto" w:fill="auto"/>
            <w:vAlign w:val="center"/>
            <w:hideMark/>
          </w:tcPr>
          <w:p w14:paraId="13D8800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ONFALOCELE (HOSPITALIZACIÓN MENOR 8 DÍAS)</w:t>
            </w:r>
          </w:p>
        </w:tc>
        <w:tc>
          <w:tcPr>
            <w:tcW w:w="0" w:type="auto"/>
            <w:shd w:val="clear" w:color="auto" w:fill="auto"/>
            <w:vAlign w:val="center"/>
            <w:hideMark/>
          </w:tcPr>
          <w:p w14:paraId="73B4E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7ED668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026C0A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05DD5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172EB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76DFF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0A0DA8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48FA9C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515A2F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0BD4B6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7F2131AE" w14:textId="77777777" w:rsidTr="00256218">
        <w:trPr>
          <w:trHeight w:val="300"/>
        </w:trPr>
        <w:tc>
          <w:tcPr>
            <w:tcW w:w="726" w:type="dxa"/>
            <w:shd w:val="clear" w:color="auto" w:fill="auto"/>
            <w:vAlign w:val="center"/>
            <w:hideMark/>
          </w:tcPr>
          <w:p w14:paraId="02E68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CI032</w:t>
            </w:r>
          </w:p>
        </w:tc>
        <w:tc>
          <w:tcPr>
            <w:tcW w:w="0" w:type="auto"/>
            <w:shd w:val="clear" w:color="auto" w:fill="auto"/>
            <w:vAlign w:val="center"/>
            <w:hideMark/>
          </w:tcPr>
          <w:p w14:paraId="60E544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POPLÍTEO DE BAKER</w:t>
            </w:r>
          </w:p>
        </w:tc>
        <w:tc>
          <w:tcPr>
            <w:tcW w:w="0" w:type="auto"/>
            <w:shd w:val="clear" w:color="auto" w:fill="auto"/>
            <w:vAlign w:val="center"/>
            <w:hideMark/>
          </w:tcPr>
          <w:p w14:paraId="56771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317A01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3088D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0DB19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716FA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648187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58482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628E8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1111E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77F14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2F3FAEA0" w14:textId="77777777" w:rsidTr="00256218">
        <w:trPr>
          <w:trHeight w:val="300"/>
        </w:trPr>
        <w:tc>
          <w:tcPr>
            <w:tcW w:w="726" w:type="dxa"/>
            <w:shd w:val="clear" w:color="auto" w:fill="auto"/>
            <w:vAlign w:val="center"/>
            <w:hideMark/>
          </w:tcPr>
          <w:p w14:paraId="377BDD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CI033</w:t>
            </w:r>
          </w:p>
        </w:tc>
        <w:tc>
          <w:tcPr>
            <w:tcW w:w="0" w:type="auto"/>
            <w:shd w:val="clear" w:color="auto" w:fill="auto"/>
            <w:vAlign w:val="center"/>
            <w:hideMark/>
          </w:tcPr>
          <w:p w14:paraId="25F598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ABSCESO RESIDUAL DE PARED ABDOMINAL</w:t>
            </w:r>
          </w:p>
        </w:tc>
        <w:tc>
          <w:tcPr>
            <w:tcW w:w="0" w:type="auto"/>
            <w:shd w:val="clear" w:color="auto" w:fill="auto"/>
            <w:vAlign w:val="center"/>
            <w:hideMark/>
          </w:tcPr>
          <w:p w14:paraId="59F7F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9D49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0AAF3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7E23F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45CF4F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D3AB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112B7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4AE8D0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0A2DC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630418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7AED305D" w14:textId="77777777" w:rsidTr="00256218">
        <w:trPr>
          <w:trHeight w:val="300"/>
        </w:trPr>
        <w:tc>
          <w:tcPr>
            <w:tcW w:w="726" w:type="dxa"/>
            <w:shd w:val="clear" w:color="auto" w:fill="auto"/>
            <w:vAlign w:val="center"/>
            <w:hideMark/>
          </w:tcPr>
          <w:p w14:paraId="391B0E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CI034</w:t>
            </w:r>
          </w:p>
        </w:tc>
        <w:tc>
          <w:tcPr>
            <w:tcW w:w="0" w:type="auto"/>
            <w:shd w:val="clear" w:color="auto" w:fill="auto"/>
            <w:vAlign w:val="center"/>
            <w:hideMark/>
          </w:tcPr>
          <w:p w14:paraId="5E0C52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TIROGLOSO</w:t>
            </w:r>
          </w:p>
        </w:tc>
        <w:tc>
          <w:tcPr>
            <w:tcW w:w="0" w:type="auto"/>
            <w:shd w:val="clear" w:color="auto" w:fill="auto"/>
            <w:vAlign w:val="center"/>
            <w:hideMark/>
          </w:tcPr>
          <w:p w14:paraId="19C16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2A8DD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1DBDF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1C5BC6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c>
          <w:tcPr>
            <w:tcW w:w="0" w:type="auto"/>
            <w:shd w:val="clear" w:color="auto" w:fill="auto"/>
            <w:vAlign w:val="center"/>
            <w:hideMark/>
          </w:tcPr>
          <w:p w14:paraId="07E93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19871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1173</w:t>
            </w:r>
          </w:p>
        </w:tc>
        <w:tc>
          <w:tcPr>
            <w:tcW w:w="0" w:type="auto"/>
            <w:shd w:val="clear" w:color="auto" w:fill="auto"/>
            <w:vAlign w:val="center"/>
            <w:hideMark/>
          </w:tcPr>
          <w:p w14:paraId="6ED31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3555F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1564</w:t>
            </w:r>
          </w:p>
        </w:tc>
        <w:tc>
          <w:tcPr>
            <w:tcW w:w="0" w:type="auto"/>
            <w:shd w:val="clear" w:color="auto" w:fill="auto"/>
            <w:vAlign w:val="center"/>
            <w:hideMark/>
          </w:tcPr>
          <w:p w14:paraId="6D4764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66E85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r>
      <w:tr w:rsidR="007267FF" w:rsidRPr="00940B47" w14:paraId="6F7209F7" w14:textId="77777777" w:rsidTr="00256218">
        <w:trPr>
          <w:trHeight w:val="300"/>
        </w:trPr>
        <w:tc>
          <w:tcPr>
            <w:tcW w:w="726" w:type="dxa"/>
            <w:shd w:val="clear" w:color="auto" w:fill="auto"/>
            <w:vAlign w:val="center"/>
            <w:hideMark/>
          </w:tcPr>
          <w:p w14:paraId="78655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CI035</w:t>
            </w:r>
          </w:p>
        </w:tc>
        <w:tc>
          <w:tcPr>
            <w:tcW w:w="0" w:type="auto"/>
            <w:shd w:val="clear" w:color="auto" w:fill="auto"/>
            <w:vAlign w:val="center"/>
            <w:hideMark/>
          </w:tcPr>
          <w:p w14:paraId="622375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PILOROMIOTOMÍA</w:t>
            </w:r>
          </w:p>
        </w:tc>
        <w:tc>
          <w:tcPr>
            <w:tcW w:w="0" w:type="auto"/>
            <w:shd w:val="clear" w:color="auto" w:fill="auto"/>
            <w:vAlign w:val="center"/>
            <w:hideMark/>
          </w:tcPr>
          <w:p w14:paraId="05643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71790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1002</w:t>
            </w:r>
          </w:p>
        </w:tc>
        <w:tc>
          <w:tcPr>
            <w:tcW w:w="0" w:type="auto"/>
            <w:shd w:val="clear" w:color="auto" w:fill="auto"/>
            <w:vAlign w:val="center"/>
            <w:hideMark/>
          </w:tcPr>
          <w:p w14:paraId="4A8099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1501</w:t>
            </w:r>
          </w:p>
        </w:tc>
        <w:tc>
          <w:tcPr>
            <w:tcW w:w="0" w:type="auto"/>
            <w:shd w:val="clear" w:color="auto" w:fill="auto"/>
            <w:vAlign w:val="center"/>
            <w:hideMark/>
          </w:tcPr>
          <w:p w14:paraId="42835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2003</w:t>
            </w:r>
          </w:p>
        </w:tc>
        <w:tc>
          <w:tcPr>
            <w:tcW w:w="0" w:type="auto"/>
            <w:shd w:val="clear" w:color="auto" w:fill="auto"/>
            <w:vAlign w:val="center"/>
            <w:hideMark/>
          </w:tcPr>
          <w:p w14:paraId="443F5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2507</w:t>
            </w:r>
          </w:p>
        </w:tc>
        <w:tc>
          <w:tcPr>
            <w:tcW w:w="0" w:type="auto"/>
            <w:shd w:val="clear" w:color="auto" w:fill="auto"/>
            <w:vAlign w:val="center"/>
            <w:hideMark/>
          </w:tcPr>
          <w:p w14:paraId="4D5FB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3008</w:t>
            </w:r>
          </w:p>
        </w:tc>
        <w:tc>
          <w:tcPr>
            <w:tcW w:w="0" w:type="auto"/>
            <w:shd w:val="clear" w:color="auto" w:fill="auto"/>
            <w:vAlign w:val="center"/>
            <w:hideMark/>
          </w:tcPr>
          <w:p w14:paraId="6D0422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3511</w:t>
            </w:r>
          </w:p>
        </w:tc>
        <w:tc>
          <w:tcPr>
            <w:tcW w:w="0" w:type="auto"/>
            <w:shd w:val="clear" w:color="auto" w:fill="auto"/>
            <w:vAlign w:val="center"/>
            <w:hideMark/>
          </w:tcPr>
          <w:p w14:paraId="52AD5A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4012</w:t>
            </w:r>
          </w:p>
        </w:tc>
        <w:tc>
          <w:tcPr>
            <w:tcW w:w="0" w:type="auto"/>
            <w:shd w:val="clear" w:color="auto" w:fill="auto"/>
            <w:vAlign w:val="center"/>
            <w:hideMark/>
          </w:tcPr>
          <w:p w14:paraId="5F870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4513</w:t>
            </w:r>
          </w:p>
        </w:tc>
        <w:tc>
          <w:tcPr>
            <w:tcW w:w="0" w:type="auto"/>
            <w:shd w:val="clear" w:color="auto" w:fill="auto"/>
            <w:vAlign w:val="center"/>
            <w:hideMark/>
          </w:tcPr>
          <w:p w14:paraId="5A544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5017</w:t>
            </w:r>
          </w:p>
        </w:tc>
      </w:tr>
      <w:tr w:rsidR="007267FF" w:rsidRPr="00940B47" w14:paraId="6EDBCAA5" w14:textId="77777777" w:rsidTr="00256218">
        <w:trPr>
          <w:trHeight w:val="300"/>
        </w:trPr>
        <w:tc>
          <w:tcPr>
            <w:tcW w:w="726" w:type="dxa"/>
            <w:shd w:val="clear" w:color="auto" w:fill="auto"/>
            <w:vAlign w:val="center"/>
            <w:hideMark/>
          </w:tcPr>
          <w:p w14:paraId="04F54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CI036</w:t>
            </w:r>
          </w:p>
        </w:tc>
        <w:tc>
          <w:tcPr>
            <w:tcW w:w="0" w:type="auto"/>
            <w:shd w:val="clear" w:color="auto" w:fill="auto"/>
            <w:vAlign w:val="center"/>
            <w:hideMark/>
          </w:tcPr>
          <w:p w14:paraId="5154E6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FUNDUPLICATURA</w:t>
            </w:r>
          </w:p>
        </w:tc>
        <w:tc>
          <w:tcPr>
            <w:tcW w:w="0" w:type="auto"/>
            <w:shd w:val="clear" w:color="auto" w:fill="auto"/>
            <w:vAlign w:val="center"/>
            <w:hideMark/>
          </w:tcPr>
          <w:p w14:paraId="4120D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23B9E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2E5FB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915C7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43842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3F205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574D7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520D6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675072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w:t>
            </w:r>
          </w:p>
        </w:tc>
        <w:tc>
          <w:tcPr>
            <w:tcW w:w="0" w:type="auto"/>
            <w:shd w:val="clear" w:color="auto" w:fill="auto"/>
            <w:vAlign w:val="center"/>
            <w:hideMark/>
          </w:tcPr>
          <w:p w14:paraId="143275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2813</w:t>
            </w:r>
          </w:p>
        </w:tc>
      </w:tr>
      <w:tr w:rsidR="007267FF" w:rsidRPr="00940B47" w14:paraId="4DB7ACD7" w14:textId="77777777" w:rsidTr="00256218">
        <w:trPr>
          <w:trHeight w:val="300"/>
        </w:trPr>
        <w:tc>
          <w:tcPr>
            <w:tcW w:w="726" w:type="dxa"/>
            <w:shd w:val="clear" w:color="auto" w:fill="auto"/>
            <w:vAlign w:val="center"/>
            <w:hideMark/>
          </w:tcPr>
          <w:p w14:paraId="00FA0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CI037</w:t>
            </w:r>
          </w:p>
        </w:tc>
        <w:tc>
          <w:tcPr>
            <w:tcW w:w="0" w:type="auto"/>
            <w:shd w:val="clear" w:color="auto" w:fill="auto"/>
            <w:vAlign w:val="center"/>
            <w:hideMark/>
          </w:tcPr>
          <w:p w14:paraId="12E62D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ILEOSTOMÍA</w:t>
            </w:r>
          </w:p>
        </w:tc>
        <w:tc>
          <w:tcPr>
            <w:tcW w:w="0" w:type="auto"/>
            <w:shd w:val="clear" w:color="auto" w:fill="auto"/>
            <w:vAlign w:val="center"/>
            <w:hideMark/>
          </w:tcPr>
          <w:p w14:paraId="237C5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5292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478EC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551</w:t>
            </w:r>
          </w:p>
        </w:tc>
        <w:tc>
          <w:tcPr>
            <w:tcW w:w="0" w:type="auto"/>
            <w:shd w:val="clear" w:color="auto" w:fill="auto"/>
            <w:vAlign w:val="center"/>
            <w:hideMark/>
          </w:tcPr>
          <w:p w14:paraId="4C204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733</w:t>
            </w:r>
          </w:p>
        </w:tc>
        <w:tc>
          <w:tcPr>
            <w:tcW w:w="0" w:type="auto"/>
            <w:shd w:val="clear" w:color="auto" w:fill="auto"/>
            <w:vAlign w:val="center"/>
            <w:hideMark/>
          </w:tcPr>
          <w:p w14:paraId="0DFB7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02E92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1100</w:t>
            </w:r>
          </w:p>
        </w:tc>
        <w:tc>
          <w:tcPr>
            <w:tcW w:w="0" w:type="auto"/>
            <w:shd w:val="clear" w:color="auto" w:fill="auto"/>
            <w:vAlign w:val="center"/>
            <w:hideMark/>
          </w:tcPr>
          <w:p w14:paraId="45EAB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1284</w:t>
            </w:r>
          </w:p>
        </w:tc>
        <w:tc>
          <w:tcPr>
            <w:tcW w:w="0" w:type="auto"/>
            <w:shd w:val="clear" w:color="auto" w:fill="auto"/>
            <w:vAlign w:val="center"/>
            <w:hideMark/>
          </w:tcPr>
          <w:p w14:paraId="5812B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61E66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5FC61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r>
      <w:tr w:rsidR="007267FF" w:rsidRPr="00940B47" w14:paraId="2AFB75E3" w14:textId="77777777" w:rsidTr="00256218">
        <w:trPr>
          <w:trHeight w:val="300"/>
        </w:trPr>
        <w:tc>
          <w:tcPr>
            <w:tcW w:w="726" w:type="dxa"/>
            <w:shd w:val="clear" w:color="auto" w:fill="auto"/>
            <w:vAlign w:val="center"/>
            <w:hideMark/>
          </w:tcPr>
          <w:p w14:paraId="1A6EA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CI038</w:t>
            </w:r>
          </w:p>
        </w:tc>
        <w:tc>
          <w:tcPr>
            <w:tcW w:w="0" w:type="auto"/>
            <w:shd w:val="clear" w:color="auto" w:fill="auto"/>
            <w:vAlign w:val="center"/>
            <w:hideMark/>
          </w:tcPr>
          <w:p w14:paraId="21CC06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VARICOCELE</w:t>
            </w:r>
          </w:p>
        </w:tc>
        <w:tc>
          <w:tcPr>
            <w:tcW w:w="0" w:type="auto"/>
            <w:shd w:val="clear" w:color="auto" w:fill="auto"/>
            <w:vAlign w:val="center"/>
            <w:hideMark/>
          </w:tcPr>
          <w:p w14:paraId="2B132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7FF20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3199E1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7776E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657</w:t>
            </w:r>
          </w:p>
        </w:tc>
        <w:tc>
          <w:tcPr>
            <w:tcW w:w="0" w:type="auto"/>
            <w:shd w:val="clear" w:color="auto" w:fill="auto"/>
            <w:vAlign w:val="center"/>
            <w:hideMark/>
          </w:tcPr>
          <w:p w14:paraId="270C7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23F9E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w:t>
            </w:r>
          </w:p>
        </w:tc>
        <w:tc>
          <w:tcPr>
            <w:tcW w:w="0" w:type="auto"/>
            <w:shd w:val="clear" w:color="auto" w:fill="auto"/>
            <w:vAlign w:val="center"/>
            <w:hideMark/>
          </w:tcPr>
          <w:p w14:paraId="4612F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5F91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5EC8AC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1476</w:t>
            </w:r>
          </w:p>
        </w:tc>
        <w:tc>
          <w:tcPr>
            <w:tcW w:w="0" w:type="auto"/>
            <w:shd w:val="clear" w:color="auto" w:fill="auto"/>
            <w:vAlign w:val="center"/>
            <w:hideMark/>
          </w:tcPr>
          <w:p w14:paraId="538B88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r>
      <w:tr w:rsidR="007267FF" w:rsidRPr="00940B47" w14:paraId="0741CF95" w14:textId="77777777" w:rsidTr="00256218">
        <w:trPr>
          <w:trHeight w:val="300"/>
        </w:trPr>
        <w:tc>
          <w:tcPr>
            <w:tcW w:w="726" w:type="dxa"/>
            <w:shd w:val="clear" w:color="auto" w:fill="auto"/>
            <w:vAlign w:val="center"/>
            <w:hideMark/>
          </w:tcPr>
          <w:p w14:paraId="0BE64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CI039</w:t>
            </w:r>
          </w:p>
        </w:tc>
        <w:tc>
          <w:tcPr>
            <w:tcW w:w="0" w:type="auto"/>
            <w:shd w:val="clear" w:color="auto" w:fill="auto"/>
            <w:vAlign w:val="center"/>
            <w:hideMark/>
          </w:tcPr>
          <w:p w14:paraId="1BA475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ORQUIECTOMÍA BILATERAL</w:t>
            </w:r>
          </w:p>
        </w:tc>
        <w:tc>
          <w:tcPr>
            <w:tcW w:w="0" w:type="auto"/>
            <w:shd w:val="clear" w:color="auto" w:fill="auto"/>
            <w:vAlign w:val="center"/>
            <w:hideMark/>
          </w:tcPr>
          <w:p w14:paraId="0F4B9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2BD9B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1F027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3DA4A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1A3F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3B19B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5493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44850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3DA2D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A909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646AD805" w14:textId="77777777" w:rsidTr="00256218">
        <w:trPr>
          <w:trHeight w:val="300"/>
        </w:trPr>
        <w:tc>
          <w:tcPr>
            <w:tcW w:w="726" w:type="dxa"/>
            <w:shd w:val="clear" w:color="auto" w:fill="auto"/>
            <w:vAlign w:val="center"/>
            <w:hideMark/>
          </w:tcPr>
          <w:p w14:paraId="02C53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CI040</w:t>
            </w:r>
          </w:p>
        </w:tc>
        <w:tc>
          <w:tcPr>
            <w:tcW w:w="0" w:type="auto"/>
            <w:shd w:val="clear" w:color="auto" w:fill="auto"/>
            <w:vAlign w:val="center"/>
            <w:hideMark/>
          </w:tcPr>
          <w:p w14:paraId="63A83B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 UNILATERAL</w:t>
            </w:r>
          </w:p>
        </w:tc>
        <w:tc>
          <w:tcPr>
            <w:tcW w:w="0" w:type="auto"/>
            <w:shd w:val="clear" w:color="auto" w:fill="auto"/>
            <w:vAlign w:val="center"/>
            <w:hideMark/>
          </w:tcPr>
          <w:p w14:paraId="47EC83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76CC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02B35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34F80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A9C2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c>
          <w:tcPr>
            <w:tcW w:w="0" w:type="auto"/>
            <w:shd w:val="clear" w:color="auto" w:fill="auto"/>
            <w:vAlign w:val="center"/>
            <w:hideMark/>
          </w:tcPr>
          <w:p w14:paraId="42FEB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40D7C1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1360</w:t>
            </w:r>
          </w:p>
        </w:tc>
        <w:tc>
          <w:tcPr>
            <w:tcW w:w="0" w:type="auto"/>
            <w:shd w:val="clear" w:color="auto" w:fill="auto"/>
            <w:vAlign w:val="center"/>
            <w:hideMark/>
          </w:tcPr>
          <w:p w14:paraId="3033C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1557</w:t>
            </w:r>
          </w:p>
        </w:tc>
        <w:tc>
          <w:tcPr>
            <w:tcW w:w="0" w:type="auto"/>
            <w:shd w:val="clear" w:color="auto" w:fill="auto"/>
            <w:vAlign w:val="center"/>
            <w:hideMark/>
          </w:tcPr>
          <w:p w14:paraId="4D1F02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39A40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1946</w:t>
            </w:r>
          </w:p>
        </w:tc>
      </w:tr>
      <w:tr w:rsidR="007267FF" w:rsidRPr="00940B47" w14:paraId="013C848E" w14:textId="77777777" w:rsidTr="00256218">
        <w:trPr>
          <w:trHeight w:val="300"/>
        </w:trPr>
        <w:tc>
          <w:tcPr>
            <w:tcW w:w="726" w:type="dxa"/>
            <w:shd w:val="clear" w:color="auto" w:fill="auto"/>
            <w:vAlign w:val="center"/>
            <w:hideMark/>
          </w:tcPr>
          <w:p w14:paraId="71EE1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CI041</w:t>
            </w:r>
          </w:p>
        </w:tc>
        <w:tc>
          <w:tcPr>
            <w:tcW w:w="0" w:type="auto"/>
            <w:shd w:val="clear" w:color="auto" w:fill="auto"/>
            <w:vAlign w:val="center"/>
            <w:hideMark/>
          </w:tcPr>
          <w:p w14:paraId="56981B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 BILATERAL</w:t>
            </w:r>
          </w:p>
        </w:tc>
        <w:tc>
          <w:tcPr>
            <w:tcW w:w="0" w:type="auto"/>
            <w:shd w:val="clear" w:color="auto" w:fill="auto"/>
            <w:vAlign w:val="center"/>
            <w:hideMark/>
          </w:tcPr>
          <w:p w14:paraId="24566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2144A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62C3D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0DA3C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5E550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7E8D74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13AE0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1921</w:t>
            </w:r>
          </w:p>
        </w:tc>
        <w:tc>
          <w:tcPr>
            <w:tcW w:w="0" w:type="auto"/>
            <w:shd w:val="clear" w:color="auto" w:fill="auto"/>
            <w:vAlign w:val="center"/>
            <w:hideMark/>
          </w:tcPr>
          <w:p w14:paraId="16164A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2194</w:t>
            </w:r>
          </w:p>
        </w:tc>
        <w:tc>
          <w:tcPr>
            <w:tcW w:w="0" w:type="auto"/>
            <w:shd w:val="clear" w:color="auto" w:fill="auto"/>
            <w:vAlign w:val="center"/>
            <w:hideMark/>
          </w:tcPr>
          <w:p w14:paraId="70342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2466</w:t>
            </w:r>
          </w:p>
        </w:tc>
        <w:tc>
          <w:tcPr>
            <w:tcW w:w="0" w:type="auto"/>
            <w:shd w:val="clear" w:color="auto" w:fill="auto"/>
            <w:vAlign w:val="center"/>
            <w:hideMark/>
          </w:tcPr>
          <w:p w14:paraId="1CAF04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2744</w:t>
            </w:r>
          </w:p>
        </w:tc>
      </w:tr>
      <w:tr w:rsidR="007267FF" w:rsidRPr="00940B47" w14:paraId="6FAEF058" w14:textId="77777777" w:rsidTr="00256218">
        <w:trPr>
          <w:trHeight w:val="300"/>
        </w:trPr>
        <w:tc>
          <w:tcPr>
            <w:tcW w:w="726" w:type="dxa"/>
            <w:shd w:val="clear" w:color="auto" w:fill="auto"/>
            <w:vAlign w:val="center"/>
            <w:hideMark/>
          </w:tcPr>
          <w:p w14:paraId="09B5F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CI042</w:t>
            </w:r>
          </w:p>
        </w:tc>
        <w:tc>
          <w:tcPr>
            <w:tcW w:w="0" w:type="auto"/>
            <w:shd w:val="clear" w:color="auto" w:fill="auto"/>
            <w:vAlign w:val="center"/>
            <w:hideMark/>
          </w:tcPr>
          <w:p w14:paraId="24C91D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ANO RECTALES</w:t>
            </w:r>
          </w:p>
        </w:tc>
        <w:tc>
          <w:tcPr>
            <w:tcW w:w="0" w:type="auto"/>
            <w:shd w:val="clear" w:color="auto" w:fill="auto"/>
            <w:vAlign w:val="center"/>
            <w:hideMark/>
          </w:tcPr>
          <w:p w14:paraId="5270B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91CE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74FB10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5EA27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1A1208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40EB7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3A41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6A6A7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11365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6D123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2F228187" w14:textId="77777777" w:rsidTr="00256218">
        <w:trPr>
          <w:trHeight w:val="300"/>
        </w:trPr>
        <w:tc>
          <w:tcPr>
            <w:tcW w:w="726" w:type="dxa"/>
            <w:shd w:val="clear" w:color="auto" w:fill="auto"/>
            <w:vAlign w:val="center"/>
            <w:hideMark/>
          </w:tcPr>
          <w:p w14:paraId="25475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CI043</w:t>
            </w:r>
          </w:p>
        </w:tc>
        <w:tc>
          <w:tcPr>
            <w:tcW w:w="0" w:type="auto"/>
            <w:shd w:val="clear" w:color="auto" w:fill="auto"/>
            <w:vAlign w:val="center"/>
            <w:hideMark/>
          </w:tcPr>
          <w:p w14:paraId="3D5594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PROLAPSO RECTAL</w:t>
            </w:r>
          </w:p>
        </w:tc>
        <w:tc>
          <w:tcPr>
            <w:tcW w:w="0" w:type="auto"/>
            <w:shd w:val="clear" w:color="auto" w:fill="auto"/>
            <w:vAlign w:val="center"/>
            <w:hideMark/>
          </w:tcPr>
          <w:p w14:paraId="172880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7CD35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6692D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2AD7B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308BE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01880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59AD71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DEBD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0ABCD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0976D6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14DC32D1" w14:textId="77777777" w:rsidTr="00256218">
        <w:trPr>
          <w:trHeight w:val="300"/>
        </w:trPr>
        <w:tc>
          <w:tcPr>
            <w:tcW w:w="726" w:type="dxa"/>
            <w:shd w:val="clear" w:color="auto" w:fill="auto"/>
            <w:vAlign w:val="center"/>
            <w:hideMark/>
          </w:tcPr>
          <w:p w14:paraId="59CFD4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CI044</w:t>
            </w:r>
          </w:p>
        </w:tc>
        <w:tc>
          <w:tcPr>
            <w:tcW w:w="0" w:type="auto"/>
            <w:shd w:val="clear" w:color="auto" w:fill="auto"/>
            <w:vAlign w:val="center"/>
            <w:hideMark/>
          </w:tcPr>
          <w:p w14:paraId="1523EEF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PÁNCREAS</w:t>
            </w:r>
          </w:p>
        </w:tc>
        <w:tc>
          <w:tcPr>
            <w:tcW w:w="0" w:type="auto"/>
            <w:shd w:val="clear" w:color="auto" w:fill="auto"/>
            <w:vAlign w:val="center"/>
            <w:hideMark/>
          </w:tcPr>
          <w:p w14:paraId="1E92D3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1D1F6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6EE44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471F7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1CA02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46570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1365B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3F2A3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51673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00BAA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6B4069A4" w14:textId="77777777" w:rsidTr="00256218">
        <w:trPr>
          <w:trHeight w:val="300"/>
        </w:trPr>
        <w:tc>
          <w:tcPr>
            <w:tcW w:w="726" w:type="dxa"/>
            <w:shd w:val="clear" w:color="auto" w:fill="auto"/>
            <w:vAlign w:val="center"/>
            <w:hideMark/>
          </w:tcPr>
          <w:p w14:paraId="5E964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CI045</w:t>
            </w:r>
          </w:p>
        </w:tc>
        <w:tc>
          <w:tcPr>
            <w:tcW w:w="0" w:type="auto"/>
            <w:shd w:val="clear" w:color="auto" w:fill="auto"/>
            <w:vAlign w:val="center"/>
            <w:hideMark/>
          </w:tcPr>
          <w:p w14:paraId="45825E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APENDICECTOMÍA SIN COMPLICACIONES EN NIÑOS</w:t>
            </w:r>
          </w:p>
        </w:tc>
        <w:tc>
          <w:tcPr>
            <w:tcW w:w="0" w:type="auto"/>
            <w:shd w:val="clear" w:color="auto" w:fill="auto"/>
            <w:vAlign w:val="center"/>
            <w:hideMark/>
          </w:tcPr>
          <w:p w14:paraId="357486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52477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19FF45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712B6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2325</w:t>
            </w:r>
          </w:p>
        </w:tc>
        <w:tc>
          <w:tcPr>
            <w:tcW w:w="0" w:type="auto"/>
            <w:shd w:val="clear" w:color="auto" w:fill="auto"/>
            <w:vAlign w:val="center"/>
            <w:hideMark/>
          </w:tcPr>
          <w:p w14:paraId="29D14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2908</w:t>
            </w:r>
          </w:p>
        </w:tc>
        <w:tc>
          <w:tcPr>
            <w:tcW w:w="0" w:type="auto"/>
            <w:shd w:val="clear" w:color="auto" w:fill="auto"/>
            <w:vAlign w:val="center"/>
            <w:hideMark/>
          </w:tcPr>
          <w:p w14:paraId="5D247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3490</w:t>
            </w:r>
          </w:p>
        </w:tc>
        <w:tc>
          <w:tcPr>
            <w:tcW w:w="0" w:type="auto"/>
            <w:shd w:val="clear" w:color="auto" w:fill="auto"/>
            <w:vAlign w:val="center"/>
            <w:hideMark/>
          </w:tcPr>
          <w:p w14:paraId="5A45F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4073</w:t>
            </w:r>
          </w:p>
        </w:tc>
        <w:tc>
          <w:tcPr>
            <w:tcW w:w="0" w:type="auto"/>
            <w:shd w:val="clear" w:color="auto" w:fill="auto"/>
            <w:vAlign w:val="center"/>
            <w:hideMark/>
          </w:tcPr>
          <w:p w14:paraId="4871E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4654</w:t>
            </w:r>
          </w:p>
        </w:tc>
        <w:tc>
          <w:tcPr>
            <w:tcW w:w="0" w:type="auto"/>
            <w:shd w:val="clear" w:color="auto" w:fill="auto"/>
            <w:vAlign w:val="center"/>
            <w:hideMark/>
          </w:tcPr>
          <w:p w14:paraId="5602B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5236</w:t>
            </w:r>
          </w:p>
        </w:tc>
        <w:tc>
          <w:tcPr>
            <w:tcW w:w="0" w:type="auto"/>
            <w:shd w:val="clear" w:color="auto" w:fill="auto"/>
            <w:vAlign w:val="center"/>
            <w:hideMark/>
          </w:tcPr>
          <w:p w14:paraId="41476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5819</w:t>
            </w:r>
          </w:p>
        </w:tc>
      </w:tr>
      <w:tr w:rsidR="007267FF" w:rsidRPr="00940B47" w14:paraId="5C1AB81E" w14:textId="77777777" w:rsidTr="00256218">
        <w:trPr>
          <w:trHeight w:val="300"/>
        </w:trPr>
        <w:tc>
          <w:tcPr>
            <w:tcW w:w="726" w:type="dxa"/>
            <w:shd w:val="clear" w:color="auto" w:fill="auto"/>
            <w:vAlign w:val="center"/>
            <w:hideMark/>
          </w:tcPr>
          <w:p w14:paraId="2121B33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CV000</w:t>
            </w:r>
          </w:p>
        </w:tc>
        <w:tc>
          <w:tcPr>
            <w:tcW w:w="0" w:type="auto"/>
            <w:shd w:val="clear" w:color="auto" w:fill="auto"/>
            <w:vAlign w:val="center"/>
            <w:hideMark/>
          </w:tcPr>
          <w:p w14:paraId="24E5EBF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CARDIOVASCULAR PEDIÁTRICA</w:t>
            </w:r>
          </w:p>
        </w:tc>
        <w:tc>
          <w:tcPr>
            <w:tcW w:w="0" w:type="auto"/>
            <w:shd w:val="clear" w:color="auto" w:fill="auto"/>
            <w:vAlign w:val="center"/>
            <w:hideMark/>
          </w:tcPr>
          <w:p w14:paraId="239A8DDE" w14:textId="651AC74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415264" w14:textId="4F5B4E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02B0E1" w14:textId="7CD9939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48669A" w14:textId="41FFA0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950AFE" w14:textId="06BD6BE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AD3A571" w14:textId="2BE22E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7E9A7E" w14:textId="1F238D9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F9C7B0" w14:textId="31FA94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6E84C8" w14:textId="751415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E897F8" w14:textId="1E8BEF2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0E18909" w14:textId="77777777" w:rsidTr="00256218">
        <w:trPr>
          <w:trHeight w:val="300"/>
        </w:trPr>
        <w:tc>
          <w:tcPr>
            <w:tcW w:w="726" w:type="dxa"/>
            <w:shd w:val="clear" w:color="auto" w:fill="auto"/>
            <w:vAlign w:val="center"/>
            <w:hideMark/>
          </w:tcPr>
          <w:p w14:paraId="08164B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CV001</w:t>
            </w:r>
          </w:p>
        </w:tc>
        <w:tc>
          <w:tcPr>
            <w:tcW w:w="0" w:type="auto"/>
            <w:shd w:val="clear" w:color="auto" w:fill="auto"/>
            <w:vAlign w:val="center"/>
            <w:hideMark/>
          </w:tcPr>
          <w:p w14:paraId="5A5AC6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BLALOCK</w:t>
            </w:r>
          </w:p>
        </w:tc>
        <w:tc>
          <w:tcPr>
            <w:tcW w:w="0" w:type="auto"/>
            <w:shd w:val="clear" w:color="auto" w:fill="auto"/>
            <w:vAlign w:val="center"/>
            <w:hideMark/>
          </w:tcPr>
          <w:p w14:paraId="67710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75E2A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c>
          <w:tcPr>
            <w:tcW w:w="0" w:type="auto"/>
            <w:shd w:val="clear" w:color="auto" w:fill="auto"/>
            <w:vAlign w:val="center"/>
            <w:hideMark/>
          </w:tcPr>
          <w:p w14:paraId="147A7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39C32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1124</w:t>
            </w:r>
          </w:p>
        </w:tc>
        <w:tc>
          <w:tcPr>
            <w:tcW w:w="0" w:type="auto"/>
            <w:shd w:val="clear" w:color="auto" w:fill="auto"/>
            <w:vAlign w:val="center"/>
            <w:hideMark/>
          </w:tcPr>
          <w:p w14:paraId="0FB85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2D28A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1687</w:t>
            </w:r>
          </w:p>
        </w:tc>
        <w:tc>
          <w:tcPr>
            <w:tcW w:w="0" w:type="auto"/>
            <w:shd w:val="clear" w:color="auto" w:fill="auto"/>
            <w:vAlign w:val="center"/>
            <w:hideMark/>
          </w:tcPr>
          <w:p w14:paraId="0B605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1970</w:t>
            </w:r>
          </w:p>
        </w:tc>
        <w:tc>
          <w:tcPr>
            <w:tcW w:w="0" w:type="auto"/>
            <w:shd w:val="clear" w:color="auto" w:fill="auto"/>
            <w:vAlign w:val="center"/>
            <w:hideMark/>
          </w:tcPr>
          <w:p w14:paraId="0A477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2251</w:t>
            </w:r>
          </w:p>
        </w:tc>
        <w:tc>
          <w:tcPr>
            <w:tcW w:w="0" w:type="auto"/>
            <w:shd w:val="clear" w:color="auto" w:fill="auto"/>
            <w:vAlign w:val="center"/>
            <w:hideMark/>
          </w:tcPr>
          <w:p w14:paraId="73D3C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2533</w:t>
            </w:r>
          </w:p>
        </w:tc>
        <w:tc>
          <w:tcPr>
            <w:tcW w:w="0" w:type="auto"/>
            <w:shd w:val="clear" w:color="auto" w:fill="auto"/>
            <w:vAlign w:val="center"/>
            <w:hideMark/>
          </w:tcPr>
          <w:p w14:paraId="1FA7BB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2814</w:t>
            </w:r>
          </w:p>
        </w:tc>
      </w:tr>
      <w:tr w:rsidR="007267FF" w:rsidRPr="00940B47" w14:paraId="696B0C07" w14:textId="77777777" w:rsidTr="00256218">
        <w:trPr>
          <w:trHeight w:val="300"/>
        </w:trPr>
        <w:tc>
          <w:tcPr>
            <w:tcW w:w="726" w:type="dxa"/>
            <w:shd w:val="clear" w:color="auto" w:fill="auto"/>
            <w:vAlign w:val="center"/>
            <w:hideMark/>
          </w:tcPr>
          <w:p w14:paraId="6752BD2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NI000</w:t>
            </w:r>
          </w:p>
        </w:tc>
        <w:tc>
          <w:tcPr>
            <w:tcW w:w="0" w:type="auto"/>
            <w:shd w:val="clear" w:color="auto" w:fill="auto"/>
            <w:vAlign w:val="center"/>
            <w:hideMark/>
          </w:tcPr>
          <w:p w14:paraId="6C2EE19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NEFROLOGÍA PEDIÁTRICA</w:t>
            </w:r>
          </w:p>
        </w:tc>
        <w:tc>
          <w:tcPr>
            <w:tcW w:w="0" w:type="auto"/>
            <w:shd w:val="clear" w:color="auto" w:fill="auto"/>
            <w:vAlign w:val="center"/>
            <w:hideMark/>
          </w:tcPr>
          <w:p w14:paraId="5D928A5E" w14:textId="7962B4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D330DB" w14:textId="5AA29E2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06334D" w14:textId="2B9B38E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6EAE07A" w14:textId="7CE3E3B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B25114" w14:textId="4DA3DA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DD6547" w14:textId="220F51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8315C3" w14:textId="40B9950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E67975" w14:textId="2A97D7F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CE875F" w14:textId="1E45A4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2BFBE4" w14:textId="70BA426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CA0E33" w14:textId="77777777" w:rsidTr="00256218">
        <w:trPr>
          <w:trHeight w:val="300"/>
        </w:trPr>
        <w:tc>
          <w:tcPr>
            <w:tcW w:w="726" w:type="dxa"/>
            <w:shd w:val="clear" w:color="auto" w:fill="auto"/>
            <w:vAlign w:val="center"/>
            <w:hideMark/>
          </w:tcPr>
          <w:p w14:paraId="4AB95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NI001</w:t>
            </w:r>
          </w:p>
        </w:tc>
        <w:tc>
          <w:tcPr>
            <w:tcW w:w="0" w:type="auto"/>
            <w:shd w:val="clear" w:color="auto" w:fill="auto"/>
            <w:vAlign w:val="center"/>
            <w:hideMark/>
          </w:tcPr>
          <w:p w14:paraId="44398C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CON EQUIPO</w:t>
            </w:r>
          </w:p>
        </w:tc>
        <w:tc>
          <w:tcPr>
            <w:tcW w:w="0" w:type="auto"/>
            <w:shd w:val="clear" w:color="auto" w:fill="auto"/>
            <w:vAlign w:val="center"/>
            <w:hideMark/>
          </w:tcPr>
          <w:p w14:paraId="6EE21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3264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D761C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5741B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0E588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7669B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51198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5C813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6530C6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1B39E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r>
      <w:tr w:rsidR="007267FF" w:rsidRPr="00940B47" w14:paraId="3127B7B2" w14:textId="77777777" w:rsidTr="00256218">
        <w:trPr>
          <w:trHeight w:val="300"/>
        </w:trPr>
        <w:tc>
          <w:tcPr>
            <w:tcW w:w="726" w:type="dxa"/>
            <w:shd w:val="clear" w:color="auto" w:fill="auto"/>
            <w:vAlign w:val="center"/>
            <w:hideMark/>
          </w:tcPr>
          <w:p w14:paraId="608F8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NI002</w:t>
            </w:r>
          </w:p>
        </w:tc>
        <w:tc>
          <w:tcPr>
            <w:tcW w:w="0" w:type="auto"/>
            <w:shd w:val="clear" w:color="auto" w:fill="auto"/>
            <w:vAlign w:val="center"/>
            <w:hideMark/>
          </w:tcPr>
          <w:p w14:paraId="7CFCC5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SIN EQUIPO</w:t>
            </w:r>
          </w:p>
        </w:tc>
        <w:tc>
          <w:tcPr>
            <w:tcW w:w="0" w:type="auto"/>
            <w:shd w:val="clear" w:color="auto" w:fill="auto"/>
            <w:vAlign w:val="center"/>
            <w:hideMark/>
          </w:tcPr>
          <w:p w14:paraId="0838B6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2BFE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758D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7837C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1A512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7549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781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4BCC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900C9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E39F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3EED7728" w14:textId="77777777" w:rsidTr="00256218">
        <w:trPr>
          <w:trHeight w:val="1200"/>
        </w:trPr>
        <w:tc>
          <w:tcPr>
            <w:tcW w:w="726" w:type="dxa"/>
            <w:shd w:val="clear" w:color="auto" w:fill="auto"/>
            <w:vAlign w:val="center"/>
            <w:hideMark/>
          </w:tcPr>
          <w:p w14:paraId="5BBEEBD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TR000</w:t>
            </w:r>
          </w:p>
        </w:tc>
        <w:tc>
          <w:tcPr>
            <w:tcW w:w="0" w:type="auto"/>
            <w:shd w:val="clear" w:color="auto" w:fill="auto"/>
            <w:vAlign w:val="center"/>
            <w:hideMark/>
          </w:tcPr>
          <w:p w14:paraId="466AC8E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TRASPLANTES (PAQUETE INCLUYE: ACTO QUIRÚRGICO O PROCEDIMIENTO MÉDICO, MÉDICAMENTOS, MATERIAL DE CURACIÒN, ESTUDIOS DE LABORATORIO E IMAGENOLOGÍA, DURANTE SU PERMANENCIA EN EL HOSPITAL)</w:t>
            </w:r>
          </w:p>
        </w:tc>
        <w:tc>
          <w:tcPr>
            <w:tcW w:w="0" w:type="auto"/>
            <w:shd w:val="clear" w:color="auto" w:fill="auto"/>
            <w:vAlign w:val="center"/>
            <w:hideMark/>
          </w:tcPr>
          <w:p w14:paraId="09AA6DC3" w14:textId="3493250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418085" w14:textId="0BFFE6F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EC4E5F" w14:textId="734D5E4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878D79" w14:textId="7A260E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4B1147" w14:textId="211390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E2C514" w14:textId="0699062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AF8CDF" w14:textId="378E14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BC238C" w14:textId="60C203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AC9836" w14:textId="0E0285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582E1A" w14:textId="11C30A9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DCAF5C0" w14:textId="77777777" w:rsidTr="00256218">
        <w:trPr>
          <w:trHeight w:val="600"/>
        </w:trPr>
        <w:tc>
          <w:tcPr>
            <w:tcW w:w="726" w:type="dxa"/>
            <w:shd w:val="clear" w:color="auto" w:fill="auto"/>
            <w:vAlign w:val="center"/>
            <w:hideMark/>
          </w:tcPr>
          <w:p w14:paraId="37011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TR001</w:t>
            </w:r>
          </w:p>
        </w:tc>
        <w:tc>
          <w:tcPr>
            <w:tcW w:w="0" w:type="auto"/>
            <w:shd w:val="clear" w:color="auto" w:fill="auto"/>
            <w:vAlign w:val="center"/>
            <w:hideMark/>
          </w:tcPr>
          <w:p w14:paraId="4133DF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RENAL DONADOR VIVO RELACIONADO (INCLUYE NEFRECTOMÍA)</w:t>
            </w:r>
          </w:p>
        </w:tc>
        <w:tc>
          <w:tcPr>
            <w:tcW w:w="0" w:type="auto"/>
            <w:shd w:val="clear" w:color="auto" w:fill="auto"/>
            <w:vAlign w:val="center"/>
            <w:hideMark/>
          </w:tcPr>
          <w:p w14:paraId="7E1063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24541</w:t>
            </w:r>
          </w:p>
        </w:tc>
        <w:tc>
          <w:tcPr>
            <w:tcW w:w="0" w:type="auto"/>
            <w:shd w:val="clear" w:color="auto" w:fill="auto"/>
            <w:vAlign w:val="center"/>
            <w:hideMark/>
          </w:tcPr>
          <w:p w14:paraId="55B67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32719</w:t>
            </w:r>
          </w:p>
        </w:tc>
        <w:tc>
          <w:tcPr>
            <w:tcW w:w="0" w:type="auto"/>
            <w:shd w:val="clear" w:color="auto" w:fill="auto"/>
            <w:vAlign w:val="center"/>
            <w:hideMark/>
          </w:tcPr>
          <w:p w14:paraId="53EDAE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49083</w:t>
            </w:r>
          </w:p>
        </w:tc>
        <w:tc>
          <w:tcPr>
            <w:tcW w:w="0" w:type="auto"/>
            <w:shd w:val="clear" w:color="auto" w:fill="auto"/>
            <w:vAlign w:val="center"/>
            <w:hideMark/>
          </w:tcPr>
          <w:p w14:paraId="604290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65443</w:t>
            </w:r>
          </w:p>
        </w:tc>
        <w:tc>
          <w:tcPr>
            <w:tcW w:w="0" w:type="auto"/>
            <w:shd w:val="clear" w:color="auto" w:fill="auto"/>
            <w:vAlign w:val="center"/>
            <w:hideMark/>
          </w:tcPr>
          <w:p w14:paraId="74A43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81804</w:t>
            </w:r>
          </w:p>
        </w:tc>
        <w:tc>
          <w:tcPr>
            <w:tcW w:w="0" w:type="auto"/>
            <w:shd w:val="clear" w:color="auto" w:fill="auto"/>
            <w:vAlign w:val="center"/>
            <w:hideMark/>
          </w:tcPr>
          <w:p w14:paraId="5ACA9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98168</w:t>
            </w:r>
          </w:p>
        </w:tc>
        <w:tc>
          <w:tcPr>
            <w:tcW w:w="0" w:type="auto"/>
            <w:shd w:val="clear" w:color="auto" w:fill="auto"/>
            <w:vAlign w:val="center"/>
            <w:hideMark/>
          </w:tcPr>
          <w:p w14:paraId="280DE9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114526</w:t>
            </w:r>
          </w:p>
        </w:tc>
        <w:tc>
          <w:tcPr>
            <w:tcW w:w="0" w:type="auto"/>
            <w:shd w:val="clear" w:color="auto" w:fill="auto"/>
            <w:vAlign w:val="center"/>
            <w:hideMark/>
          </w:tcPr>
          <w:p w14:paraId="38B861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130891</w:t>
            </w:r>
          </w:p>
        </w:tc>
        <w:tc>
          <w:tcPr>
            <w:tcW w:w="0" w:type="auto"/>
            <w:shd w:val="clear" w:color="auto" w:fill="auto"/>
            <w:vAlign w:val="center"/>
            <w:hideMark/>
          </w:tcPr>
          <w:p w14:paraId="1491D2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147250</w:t>
            </w:r>
          </w:p>
        </w:tc>
        <w:tc>
          <w:tcPr>
            <w:tcW w:w="0" w:type="auto"/>
            <w:shd w:val="clear" w:color="auto" w:fill="auto"/>
            <w:vAlign w:val="center"/>
            <w:hideMark/>
          </w:tcPr>
          <w:p w14:paraId="39521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163611</w:t>
            </w:r>
          </w:p>
        </w:tc>
      </w:tr>
      <w:tr w:rsidR="007267FF" w:rsidRPr="00940B47" w14:paraId="0281D3C8" w14:textId="77777777" w:rsidTr="00256218">
        <w:trPr>
          <w:trHeight w:val="600"/>
        </w:trPr>
        <w:tc>
          <w:tcPr>
            <w:tcW w:w="726" w:type="dxa"/>
            <w:shd w:val="clear" w:color="auto" w:fill="auto"/>
            <w:vAlign w:val="center"/>
            <w:hideMark/>
          </w:tcPr>
          <w:p w14:paraId="0E427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TR002</w:t>
            </w:r>
          </w:p>
        </w:tc>
        <w:tc>
          <w:tcPr>
            <w:tcW w:w="0" w:type="auto"/>
            <w:shd w:val="clear" w:color="auto" w:fill="auto"/>
            <w:vAlign w:val="center"/>
            <w:hideMark/>
          </w:tcPr>
          <w:p w14:paraId="273DF5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RENAL    DONADOR CADAVÉRICO</w:t>
            </w:r>
          </w:p>
        </w:tc>
        <w:tc>
          <w:tcPr>
            <w:tcW w:w="0" w:type="auto"/>
            <w:shd w:val="clear" w:color="auto" w:fill="auto"/>
            <w:vAlign w:val="center"/>
            <w:hideMark/>
          </w:tcPr>
          <w:p w14:paraId="0F0F9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39208</w:t>
            </w:r>
          </w:p>
        </w:tc>
        <w:tc>
          <w:tcPr>
            <w:tcW w:w="0" w:type="auto"/>
            <w:shd w:val="clear" w:color="auto" w:fill="auto"/>
            <w:vAlign w:val="center"/>
            <w:hideMark/>
          </w:tcPr>
          <w:p w14:paraId="65161C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52281</w:t>
            </w:r>
          </w:p>
        </w:tc>
        <w:tc>
          <w:tcPr>
            <w:tcW w:w="0" w:type="auto"/>
            <w:shd w:val="clear" w:color="auto" w:fill="auto"/>
            <w:vAlign w:val="center"/>
            <w:hideMark/>
          </w:tcPr>
          <w:p w14:paraId="1C5FD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78421</w:t>
            </w:r>
          </w:p>
        </w:tc>
        <w:tc>
          <w:tcPr>
            <w:tcW w:w="0" w:type="auto"/>
            <w:shd w:val="clear" w:color="auto" w:fill="auto"/>
            <w:vAlign w:val="center"/>
            <w:hideMark/>
          </w:tcPr>
          <w:p w14:paraId="247D5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104561</w:t>
            </w:r>
          </w:p>
        </w:tc>
        <w:tc>
          <w:tcPr>
            <w:tcW w:w="0" w:type="auto"/>
            <w:shd w:val="clear" w:color="auto" w:fill="auto"/>
            <w:vAlign w:val="center"/>
            <w:hideMark/>
          </w:tcPr>
          <w:p w14:paraId="78075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130699</w:t>
            </w:r>
          </w:p>
        </w:tc>
        <w:tc>
          <w:tcPr>
            <w:tcW w:w="0" w:type="auto"/>
            <w:shd w:val="clear" w:color="auto" w:fill="auto"/>
            <w:vAlign w:val="center"/>
            <w:hideMark/>
          </w:tcPr>
          <w:p w14:paraId="4C8F05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156841</w:t>
            </w:r>
          </w:p>
        </w:tc>
        <w:tc>
          <w:tcPr>
            <w:tcW w:w="0" w:type="auto"/>
            <w:shd w:val="clear" w:color="auto" w:fill="auto"/>
            <w:vAlign w:val="center"/>
            <w:hideMark/>
          </w:tcPr>
          <w:p w14:paraId="25E07E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182984</w:t>
            </w:r>
          </w:p>
        </w:tc>
        <w:tc>
          <w:tcPr>
            <w:tcW w:w="0" w:type="auto"/>
            <w:shd w:val="clear" w:color="auto" w:fill="auto"/>
            <w:vAlign w:val="center"/>
            <w:hideMark/>
          </w:tcPr>
          <w:p w14:paraId="306D2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209123</w:t>
            </w:r>
          </w:p>
        </w:tc>
        <w:tc>
          <w:tcPr>
            <w:tcW w:w="0" w:type="auto"/>
            <w:shd w:val="clear" w:color="auto" w:fill="auto"/>
            <w:vAlign w:val="center"/>
            <w:hideMark/>
          </w:tcPr>
          <w:p w14:paraId="65D4C3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235263</w:t>
            </w:r>
          </w:p>
        </w:tc>
        <w:tc>
          <w:tcPr>
            <w:tcW w:w="0" w:type="auto"/>
            <w:shd w:val="clear" w:color="auto" w:fill="auto"/>
            <w:vAlign w:val="center"/>
            <w:hideMark/>
          </w:tcPr>
          <w:p w14:paraId="2E5B6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261404</w:t>
            </w:r>
          </w:p>
        </w:tc>
      </w:tr>
      <w:tr w:rsidR="007267FF" w:rsidRPr="00940B47" w14:paraId="3A759DF2" w14:textId="77777777" w:rsidTr="00256218">
        <w:trPr>
          <w:trHeight w:val="300"/>
        </w:trPr>
        <w:tc>
          <w:tcPr>
            <w:tcW w:w="726" w:type="dxa"/>
            <w:shd w:val="clear" w:color="auto" w:fill="auto"/>
            <w:vAlign w:val="center"/>
            <w:hideMark/>
          </w:tcPr>
          <w:p w14:paraId="49A66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TR003</w:t>
            </w:r>
          </w:p>
        </w:tc>
        <w:tc>
          <w:tcPr>
            <w:tcW w:w="0" w:type="auto"/>
            <w:shd w:val="clear" w:color="auto" w:fill="auto"/>
            <w:vAlign w:val="center"/>
            <w:hideMark/>
          </w:tcPr>
          <w:p w14:paraId="0F6813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TRASPLANTE DE CÓRNEA</w:t>
            </w:r>
          </w:p>
        </w:tc>
        <w:tc>
          <w:tcPr>
            <w:tcW w:w="0" w:type="auto"/>
            <w:shd w:val="clear" w:color="auto" w:fill="auto"/>
            <w:vAlign w:val="center"/>
            <w:hideMark/>
          </w:tcPr>
          <w:p w14:paraId="26B39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7614</w:t>
            </w:r>
          </w:p>
        </w:tc>
        <w:tc>
          <w:tcPr>
            <w:tcW w:w="0" w:type="auto"/>
            <w:shd w:val="clear" w:color="auto" w:fill="auto"/>
            <w:vAlign w:val="center"/>
            <w:hideMark/>
          </w:tcPr>
          <w:p w14:paraId="51B442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10154</w:t>
            </w:r>
          </w:p>
        </w:tc>
        <w:tc>
          <w:tcPr>
            <w:tcW w:w="0" w:type="auto"/>
            <w:shd w:val="clear" w:color="auto" w:fill="auto"/>
            <w:vAlign w:val="center"/>
            <w:hideMark/>
          </w:tcPr>
          <w:p w14:paraId="0B642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15232</w:t>
            </w:r>
          </w:p>
        </w:tc>
        <w:tc>
          <w:tcPr>
            <w:tcW w:w="0" w:type="auto"/>
            <w:shd w:val="clear" w:color="auto" w:fill="auto"/>
            <w:vAlign w:val="center"/>
            <w:hideMark/>
          </w:tcPr>
          <w:p w14:paraId="1D4A71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20309</w:t>
            </w:r>
          </w:p>
        </w:tc>
        <w:tc>
          <w:tcPr>
            <w:tcW w:w="0" w:type="auto"/>
            <w:shd w:val="clear" w:color="auto" w:fill="auto"/>
            <w:vAlign w:val="center"/>
            <w:hideMark/>
          </w:tcPr>
          <w:p w14:paraId="4BE27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25386</w:t>
            </w:r>
          </w:p>
        </w:tc>
        <w:tc>
          <w:tcPr>
            <w:tcW w:w="0" w:type="auto"/>
            <w:shd w:val="clear" w:color="auto" w:fill="auto"/>
            <w:vAlign w:val="center"/>
            <w:hideMark/>
          </w:tcPr>
          <w:p w14:paraId="4903C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30462</w:t>
            </w:r>
          </w:p>
        </w:tc>
        <w:tc>
          <w:tcPr>
            <w:tcW w:w="0" w:type="auto"/>
            <w:shd w:val="clear" w:color="auto" w:fill="auto"/>
            <w:vAlign w:val="center"/>
            <w:hideMark/>
          </w:tcPr>
          <w:p w14:paraId="30518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35539</w:t>
            </w:r>
          </w:p>
        </w:tc>
        <w:tc>
          <w:tcPr>
            <w:tcW w:w="0" w:type="auto"/>
            <w:shd w:val="clear" w:color="auto" w:fill="auto"/>
            <w:vAlign w:val="center"/>
            <w:hideMark/>
          </w:tcPr>
          <w:p w14:paraId="42C8F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40617</w:t>
            </w:r>
          </w:p>
        </w:tc>
        <w:tc>
          <w:tcPr>
            <w:tcW w:w="0" w:type="auto"/>
            <w:shd w:val="clear" w:color="auto" w:fill="auto"/>
            <w:vAlign w:val="center"/>
            <w:hideMark/>
          </w:tcPr>
          <w:p w14:paraId="33B18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45696</w:t>
            </w:r>
          </w:p>
        </w:tc>
        <w:tc>
          <w:tcPr>
            <w:tcW w:w="0" w:type="auto"/>
            <w:shd w:val="clear" w:color="auto" w:fill="auto"/>
            <w:vAlign w:val="center"/>
            <w:hideMark/>
          </w:tcPr>
          <w:p w14:paraId="3DA69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50773</w:t>
            </w:r>
          </w:p>
        </w:tc>
      </w:tr>
      <w:tr w:rsidR="007267FF" w:rsidRPr="00940B47" w14:paraId="200F5FCF" w14:textId="77777777" w:rsidTr="00256218">
        <w:trPr>
          <w:trHeight w:val="300"/>
        </w:trPr>
        <w:tc>
          <w:tcPr>
            <w:tcW w:w="726" w:type="dxa"/>
            <w:shd w:val="clear" w:color="auto" w:fill="auto"/>
            <w:vAlign w:val="center"/>
            <w:hideMark/>
          </w:tcPr>
          <w:p w14:paraId="4D391D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TR004</w:t>
            </w:r>
          </w:p>
        </w:tc>
        <w:tc>
          <w:tcPr>
            <w:tcW w:w="0" w:type="auto"/>
            <w:shd w:val="clear" w:color="auto" w:fill="auto"/>
            <w:vAlign w:val="center"/>
            <w:hideMark/>
          </w:tcPr>
          <w:p w14:paraId="233A7B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DE MÉDULA ÓSEA</w:t>
            </w:r>
          </w:p>
        </w:tc>
        <w:tc>
          <w:tcPr>
            <w:tcW w:w="0" w:type="auto"/>
            <w:shd w:val="clear" w:color="auto" w:fill="auto"/>
            <w:vAlign w:val="center"/>
            <w:hideMark/>
          </w:tcPr>
          <w:p w14:paraId="15943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42311</w:t>
            </w:r>
          </w:p>
        </w:tc>
        <w:tc>
          <w:tcPr>
            <w:tcW w:w="0" w:type="auto"/>
            <w:shd w:val="clear" w:color="auto" w:fill="auto"/>
            <w:vAlign w:val="center"/>
            <w:hideMark/>
          </w:tcPr>
          <w:p w14:paraId="732B7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56415</w:t>
            </w:r>
          </w:p>
        </w:tc>
        <w:tc>
          <w:tcPr>
            <w:tcW w:w="0" w:type="auto"/>
            <w:shd w:val="clear" w:color="auto" w:fill="auto"/>
            <w:vAlign w:val="center"/>
            <w:hideMark/>
          </w:tcPr>
          <w:p w14:paraId="66707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84626</w:t>
            </w:r>
          </w:p>
        </w:tc>
        <w:tc>
          <w:tcPr>
            <w:tcW w:w="0" w:type="auto"/>
            <w:shd w:val="clear" w:color="auto" w:fill="auto"/>
            <w:vAlign w:val="center"/>
            <w:hideMark/>
          </w:tcPr>
          <w:p w14:paraId="045F77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112835</w:t>
            </w:r>
          </w:p>
        </w:tc>
        <w:tc>
          <w:tcPr>
            <w:tcW w:w="0" w:type="auto"/>
            <w:shd w:val="clear" w:color="auto" w:fill="auto"/>
            <w:vAlign w:val="center"/>
            <w:hideMark/>
          </w:tcPr>
          <w:p w14:paraId="5D844E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141046</w:t>
            </w:r>
          </w:p>
        </w:tc>
        <w:tc>
          <w:tcPr>
            <w:tcW w:w="0" w:type="auto"/>
            <w:shd w:val="clear" w:color="auto" w:fill="auto"/>
            <w:vAlign w:val="center"/>
            <w:hideMark/>
          </w:tcPr>
          <w:p w14:paraId="37CC8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169251</w:t>
            </w:r>
          </w:p>
        </w:tc>
        <w:tc>
          <w:tcPr>
            <w:tcW w:w="0" w:type="auto"/>
            <w:shd w:val="clear" w:color="auto" w:fill="auto"/>
            <w:vAlign w:val="center"/>
            <w:hideMark/>
          </w:tcPr>
          <w:p w14:paraId="3C9929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197460</w:t>
            </w:r>
          </w:p>
        </w:tc>
        <w:tc>
          <w:tcPr>
            <w:tcW w:w="0" w:type="auto"/>
            <w:shd w:val="clear" w:color="auto" w:fill="auto"/>
            <w:vAlign w:val="center"/>
            <w:hideMark/>
          </w:tcPr>
          <w:p w14:paraId="5AE7CC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225672</w:t>
            </w:r>
          </w:p>
        </w:tc>
        <w:tc>
          <w:tcPr>
            <w:tcW w:w="0" w:type="auto"/>
            <w:shd w:val="clear" w:color="auto" w:fill="auto"/>
            <w:vAlign w:val="center"/>
            <w:hideMark/>
          </w:tcPr>
          <w:p w14:paraId="09970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253881</w:t>
            </w:r>
          </w:p>
        </w:tc>
        <w:tc>
          <w:tcPr>
            <w:tcW w:w="0" w:type="auto"/>
            <w:shd w:val="clear" w:color="auto" w:fill="auto"/>
            <w:vAlign w:val="center"/>
            <w:hideMark/>
          </w:tcPr>
          <w:p w14:paraId="016523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282089</w:t>
            </w:r>
          </w:p>
        </w:tc>
      </w:tr>
      <w:tr w:rsidR="007267FF" w:rsidRPr="00940B47" w14:paraId="2896B4E9" w14:textId="77777777" w:rsidTr="00256218">
        <w:trPr>
          <w:trHeight w:val="300"/>
        </w:trPr>
        <w:tc>
          <w:tcPr>
            <w:tcW w:w="726" w:type="dxa"/>
            <w:shd w:val="clear" w:color="auto" w:fill="auto"/>
            <w:vAlign w:val="center"/>
            <w:hideMark/>
          </w:tcPr>
          <w:p w14:paraId="08DB432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BA000</w:t>
            </w:r>
          </w:p>
        </w:tc>
        <w:tc>
          <w:tcPr>
            <w:tcW w:w="0" w:type="auto"/>
            <w:shd w:val="clear" w:color="auto" w:fill="auto"/>
            <w:vAlign w:val="center"/>
            <w:hideMark/>
          </w:tcPr>
          <w:p w14:paraId="5EACAC1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BACTERIOLOGÍA</w:t>
            </w:r>
          </w:p>
        </w:tc>
        <w:tc>
          <w:tcPr>
            <w:tcW w:w="0" w:type="auto"/>
            <w:shd w:val="clear" w:color="auto" w:fill="auto"/>
            <w:vAlign w:val="center"/>
            <w:hideMark/>
          </w:tcPr>
          <w:p w14:paraId="2152B9EC" w14:textId="027A19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B36082" w14:textId="21300FE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8A49E5" w14:textId="4BDEB5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41BAF9" w14:textId="39DF79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AEA1B2" w14:textId="4D3FA5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77E0F31" w14:textId="1DBAFD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19A95D" w14:textId="29925D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83111A" w14:textId="6F0FB0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33F4C0" w14:textId="47F6A3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414F95" w14:textId="5BE51EA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BB89157" w14:textId="77777777" w:rsidTr="00256218">
        <w:trPr>
          <w:trHeight w:val="300"/>
        </w:trPr>
        <w:tc>
          <w:tcPr>
            <w:tcW w:w="726" w:type="dxa"/>
            <w:shd w:val="clear" w:color="auto" w:fill="auto"/>
            <w:vAlign w:val="center"/>
            <w:hideMark/>
          </w:tcPr>
          <w:p w14:paraId="38A72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BA001</w:t>
            </w:r>
          </w:p>
        </w:tc>
        <w:tc>
          <w:tcPr>
            <w:tcW w:w="0" w:type="auto"/>
            <w:shd w:val="clear" w:color="auto" w:fill="auto"/>
            <w:vAlign w:val="center"/>
            <w:hideMark/>
          </w:tcPr>
          <w:p w14:paraId="7FAF0F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DE LÍQUIDO CEFALORAQUÍDEO</w:t>
            </w:r>
          </w:p>
        </w:tc>
        <w:tc>
          <w:tcPr>
            <w:tcW w:w="0" w:type="auto"/>
            <w:shd w:val="clear" w:color="auto" w:fill="auto"/>
            <w:vAlign w:val="center"/>
            <w:hideMark/>
          </w:tcPr>
          <w:p w14:paraId="7A0129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9971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3EEA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68A05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8026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EE3F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BCC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3C6C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C873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A9AB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r>
      <w:tr w:rsidR="007267FF" w:rsidRPr="00940B47" w14:paraId="3420AD65" w14:textId="77777777" w:rsidTr="00256218">
        <w:trPr>
          <w:trHeight w:val="300"/>
        </w:trPr>
        <w:tc>
          <w:tcPr>
            <w:tcW w:w="726" w:type="dxa"/>
            <w:shd w:val="clear" w:color="auto" w:fill="auto"/>
            <w:vAlign w:val="center"/>
            <w:hideMark/>
          </w:tcPr>
          <w:p w14:paraId="52AC9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BA002</w:t>
            </w:r>
          </w:p>
        </w:tc>
        <w:tc>
          <w:tcPr>
            <w:tcW w:w="0" w:type="auto"/>
            <w:shd w:val="clear" w:color="auto" w:fill="auto"/>
            <w:vAlign w:val="center"/>
            <w:hideMark/>
          </w:tcPr>
          <w:p w14:paraId="428447B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BACTERIOLOGÍA EN FRESCO</w:t>
            </w:r>
          </w:p>
        </w:tc>
        <w:tc>
          <w:tcPr>
            <w:tcW w:w="0" w:type="auto"/>
            <w:shd w:val="clear" w:color="auto" w:fill="auto"/>
            <w:vAlign w:val="center"/>
            <w:hideMark/>
          </w:tcPr>
          <w:p w14:paraId="67BF5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2D465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9583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8368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DE91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1F496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429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9B69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D151F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E5F96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8565FE2" w14:textId="77777777" w:rsidTr="00256218">
        <w:trPr>
          <w:trHeight w:val="300"/>
        </w:trPr>
        <w:tc>
          <w:tcPr>
            <w:tcW w:w="726" w:type="dxa"/>
            <w:shd w:val="clear" w:color="auto" w:fill="auto"/>
            <w:vAlign w:val="center"/>
            <w:hideMark/>
          </w:tcPr>
          <w:p w14:paraId="64A8B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BA003</w:t>
            </w:r>
          </w:p>
        </w:tc>
        <w:tc>
          <w:tcPr>
            <w:tcW w:w="0" w:type="auto"/>
            <w:shd w:val="clear" w:color="auto" w:fill="auto"/>
            <w:vAlign w:val="center"/>
            <w:hideMark/>
          </w:tcPr>
          <w:p w14:paraId="37B946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BACTERIOLOGÍA FROTIS Y TINCIÓN</w:t>
            </w:r>
          </w:p>
        </w:tc>
        <w:tc>
          <w:tcPr>
            <w:tcW w:w="0" w:type="auto"/>
            <w:shd w:val="clear" w:color="auto" w:fill="auto"/>
            <w:vAlign w:val="center"/>
            <w:hideMark/>
          </w:tcPr>
          <w:p w14:paraId="59C91F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3BA1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54DEF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9EC1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2032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DEC93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7E26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56B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115A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7587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4656A17" w14:textId="77777777" w:rsidTr="00256218">
        <w:trPr>
          <w:trHeight w:val="300"/>
        </w:trPr>
        <w:tc>
          <w:tcPr>
            <w:tcW w:w="726" w:type="dxa"/>
            <w:shd w:val="clear" w:color="auto" w:fill="auto"/>
            <w:vAlign w:val="center"/>
            <w:hideMark/>
          </w:tcPr>
          <w:p w14:paraId="34A94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BA004</w:t>
            </w:r>
          </w:p>
        </w:tc>
        <w:tc>
          <w:tcPr>
            <w:tcW w:w="0" w:type="auto"/>
            <w:shd w:val="clear" w:color="auto" w:fill="auto"/>
            <w:vAlign w:val="center"/>
            <w:hideMark/>
          </w:tcPr>
          <w:p w14:paraId="5CF90D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DE PLASMODIUM</w:t>
            </w:r>
          </w:p>
        </w:tc>
        <w:tc>
          <w:tcPr>
            <w:tcW w:w="0" w:type="auto"/>
            <w:shd w:val="clear" w:color="auto" w:fill="auto"/>
            <w:vAlign w:val="center"/>
            <w:hideMark/>
          </w:tcPr>
          <w:p w14:paraId="598F3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62DF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CB36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5A6FF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4AFF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CC16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1C8B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C7FD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E60B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FE3E2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052220AC" w14:textId="77777777" w:rsidTr="00256218">
        <w:trPr>
          <w:trHeight w:val="300"/>
        </w:trPr>
        <w:tc>
          <w:tcPr>
            <w:tcW w:w="726" w:type="dxa"/>
            <w:shd w:val="clear" w:color="auto" w:fill="auto"/>
            <w:vAlign w:val="center"/>
            <w:hideMark/>
          </w:tcPr>
          <w:p w14:paraId="01A3D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BA005</w:t>
            </w:r>
          </w:p>
        </w:tc>
        <w:tc>
          <w:tcPr>
            <w:tcW w:w="0" w:type="auto"/>
            <w:shd w:val="clear" w:color="auto" w:fill="auto"/>
            <w:vAlign w:val="center"/>
            <w:hideMark/>
          </w:tcPr>
          <w:p w14:paraId="05803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CULTIVOS EN GENERAL</w:t>
            </w:r>
          </w:p>
        </w:tc>
        <w:tc>
          <w:tcPr>
            <w:tcW w:w="0" w:type="auto"/>
            <w:shd w:val="clear" w:color="auto" w:fill="auto"/>
            <w:vAlign w:val="center"/>
            <w:hideMark/>
          </w:tcPr>
          <w:p w14:paraId="22B59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B26A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4C2E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5473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85A3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8B3A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0259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CE34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3695DB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E1F6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r>
      <w:tr w:rsidR="007267FF" w:rsidRPr="00940B47" w14:paraId="1D499569" w14:textId="77777777" w:rsidTr="00256218">
        <w:trPr>
          <w:trHeight w:val="300"/>
        </w:trPr>
        <w:tc>
          <w:tcPr>
            <w:tcW w:w="726" w:type="dxa"/>
            <w:shd w:val="clear" w:color="auto" w:fill="auto"/>
            <w:vAlign w:val="center"/>
            <w:hideMark/>
          </w:tcPr>
          <w:p w14:paraId="094C17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BA006</w:t>
            </w:r>
          </w:p>
        </w:tc>
        <w:tc>
          <w:tcPr>
            <w:tcW w:w="0" w:type="auto"/>
            <w:shd w:val="clear" w:color="auto" w:fill="auto"/>
            <w:vAlign w:val="center"/>
            <w:hideMark/>
          </w:tcPr>
          <w:p w14:paraId="472B08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CULTIVOS ANAEROBIOS</w:t>
            </w:r>
          </w:p>
        </w:tc>
        <w:tc>
          <w:tcPr>
            <w:tcW w:w="0" w:type="auto"/>
            <w:shd w:val="clear" w:color="auto" w:fill="auto"/>
            <w:vAlign w:val="center"/>
            <w:hideMark/>
          </w:tcPr>
          <w:p w14:paraId="58EF7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6914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E4AD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97FC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568CB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062AB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44A7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732C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128A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08B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5B9681C1" w14:textId="77777777" w:rsidTr="00256218">
        <w:trPr>
          <w:trHeight w:val="300"/>
        </w:trPr>
        <w:tc>
          <w:tcPr>
            <w:tcW w:w="726" w:type="dxa"/>
            <w:shd w:val="clear" w:color="auto" w:fill="auto"/>
            <w:vAlign w:val="center"/>
            <w:hideMark/>
          </w:tcPr>
          <w:p w14:paraId="2AF59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BA007</w:t>
            </w:r>
          </w:p>
        </w:tc>
        <w:tc>
          <w:tcPr>
            <w:tcW w:w="0" w:type="auto"/>
            <w:shd w:val="clear" w:color="auto" w:fill="auto"/>
            <w:vAlign w:val="center"/>
            <w:hideMark/>
          </w:tcPr>
          <w:p w14:paraId="29A2F6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ASCITIS LÍQUIDO PLEURAL Y LIQUIDO CEFALORAQUÍDEO</w:t>
            </w:r>
          </w:p>
        </w:tc>
        <w:tc>
          <w:tcPr>
            <w:tcW w:w="0" w:type="auto"/>
            <w:shd w:val="clear" w:color="auto" w:fill="auto"/>
            <w:vAlign w:val="center"/>
            <w:hideMark/>
          </w:tcPr>
          <w:p w14:paraId="6BD62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29FC5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6589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60C78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14456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15B8B4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69E0B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C1AF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616FC1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337</w:t>
            </w:r>
          </w:p>
        </w:tc>
        <w:tc>
          <w:tcPr>
            <w:tcW w:w="0" w:type="auto"/>
            <w:shd w:val="clear" w:color="auto" w:fill="auto"/>
            <w:vAlign w:val="center"/>
            <w:hideMark/>
          </w:tcPr>
          <w:p w14:paraId="174C0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r>
      <w:tr w:rsidR="007267FF" w:rsidRPr="00940B47" w14:paraId="4CD150C6" w14:textId="77777777" w:rsidTr="00256218">
        <w:trPr>
          <w:trHeight w:val="300"/>
        </w:trPr>
        <w:tc>
          <w:tcPr>
            <w:tcW w:w="726" w:type="dxa"/>
            <w:shd w:val="clear" w:color="auto" w:fill="auto"/>
            <w:vAlign w:val="center"/>
            <w:hideMark/>
          </w:tcPr>
          <w:p w14:paraId="37FCB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BA008</w:t>
            </w:r>
          </w:p>
        </w:tc>
        <w:tc>
          <w:tcPr>
            <w:tcW w:w="0" w:type="auto"/>
            <w:shd w:val="clear" w:color="auto" w:fill="auto"/>
            <w:vAlign w:val="center"/>
            <w:hideMark/>
          </w:tcPr>
          <w:p w14:paraId="745A21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L.E.</w:t>
            </w:r>
          </w:p>
        </w:tc>
        <w:tc>
          <w:tcPr>
            <w:tcW w:w="0" w:type="auto"/>
            <w:shd w:val="clear" w:color="auto" w:fill="auto"/>
            <w:vAlign w:val="center"/>
            <w:hideMark/>
          </w:tcPr>
          <w:p w14:paraId="40C0A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A883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6576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11EC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4D1A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9502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4201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E61A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397B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EF23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626ABE21" w14:textId="77777777" w:rsidTr="00256218">
        <w:trPr>
          <w:trHeight w:val="300"/>
        </w:trPr>
        <w:tc>
          <w:tcPr>
            <w:tcW w:w="726" w:type="dxa"/>
            <w:shd w:val="clear" w:color="auto" w:fill="auto"/>
            <w:vAlign w:val="center"/>
            <w:hideMark/>
          </w:tcPr>
          <w:p w14:paraId="15149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BA009</w:t>
            </w:r>
          </w:p>
        </w:tc>
        <w:tc>
          <w:tcPr>
            <w:tcW w:w="0" w:type="auto"/>
            <w:shd w:val="clear" w:color="auto" w:fill="auto"/>
            <w:vAlign w:val="center"/>
            <w:hideMark/>
          </w:tcPr>
          <w:p w14:paraId="5118DF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SEROLOGÍA DE AMIBA POR HEMAGLUTINACIÓN INDIRECTA.</w:t>
            </w:r>
          </w:p>
        </w:tc>
        <w:tc>
          <w:tcPr>
            <w:tcW w:w="0" w:type="auto"/>
            <w:shd w:val="clear" w:color="auto" w:fill="auto"/>
            <w:vAlign w:val="center"/>
            <w:hideMark/>
          </w:tcPr>
          <w:p w14:paraId="42512E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F5E9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A733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0BBDC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2166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1BB67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D6F37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EA74D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613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31F4A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71B968BB" w14:textId="77777777" w:rsidTr="00256218">
        <w:trPr>
          <w:trHeight w:val="300"/>
        </w:trPr>
        <w:tc>
          <w:tcPr>
            <w:tcW w:w="726" w:type="dxa"/>
            <w:shd w:val="clear" w:color="auto" w:fill="auto"/>
            <w:vAlign w:val="center"/>
            <w:hideMark/>
          </w:tcPr>
          <w:p w14:paraId="340CED6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IM000</w:t>
            </w:r>
          </w:p>
        </w:tc>
        <w:tc>
          <w:tcPr>
            <w:tcW w:w="0" w:type="auto"/>
            <w:shd w:val="clear" w:color="auto" w:fill="auto"/>
            <w:vAlign w:val="center"/>
            <w:hideMark/>
          </w:tcPr>
          <w:p w14:paraId="6EFC6B1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INMUNOLOGÍA</w:t>
            </w:r>
          </w:p>
        </w:tc>
        <w:tc>
          <w:tcPr>
            <w:tcW w:w="0" w:type="auto"/>
            <w:shd w:val="clear" w:color="auto" w:fill="auto"/>
            <w:vAlign w:val="center"/>
            <w:hideMark/>
          </w:tcPr>
          <w:p w14:paraId="64A58063" w14:textId="7FD551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3B3BCB" w14:textId="35B1A44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71AED1" w14:textId="7AF75B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4C5A1F" w14:textId="7E74C04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2A3B11" w14:textId="600235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28D2EA" w14:textId="4FBF96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304FC0" w14:textId="03F611B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702C3B" w14:textId="121187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5D7EBE" w14:textId="458BB9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D41869" w14:textId="1C51563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42EBAF1" w14:textId="77777777" w:rsidTr="00256218">
        <w:trPr>
          <w:trHeight w:val="300"/>
        </w:trPr>
        <w:tc>
          <w:tcPr>
            <w:tcW w:w="726" w:type="dxa"/>
            <w:shd w:val="clear" w:color="auto" w:fill="auto"/>
            <w:vAlign w:val="center"/>
            <w:hideMark/>
          </w:tcPr>
          <w:p w14:paraId="70F3C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IM001</w:t>
            </w:r>
          </w:p>
        </w:tc>
        <w:tc>
          <w:tcPr>
            <w:tcW w:w="0" w:type="auto"/>
            <w:shd w:val="clear" w:color="auto" w:fill="auto"/>
            <w:vAlign w:val="center"/>
            <w:hideMark/>
          </w:tcPr>
          <w:p w14:paraId="521B7E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DE MOCO NASAL</w:t>
            </w:r>
          </w:p>
        </w:tc>
        <w:tc>
          <w:tcPr>
            <w:tcW w:w="0" w:type="auto"/>
            <w:shd w:val="clear" w:color="auto" w:fill="auto"/>
            <w:vAlign w:val="center"/>
            <w:hideMark/>
          </w:tcPr>
          <w:p w14:paraId="03DB5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112F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20A43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8118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3179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B04E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6639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6522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9996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D07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r>
      <w:tr w:rsidR="007267FF" w:rsidRPr="00940B47" w14:paraId="291E3D11" w14:textId="77777777" w:rsidTr="00256218">
        <w:trPr>
          <w:trHeight w:val="300"/>
        </w:trPr>
        <w:tc>
          <w:tcPr>
            <w:tcW w:w="726" w:type="dxa"/>
            <w:shd w:val="clear" w:color="auto" w:fill="auto"/>
            <w:vAlign w:val="center"/>
            <w:hideMark/>
          </w:tcPr>
          <w:p w14:paraId="7FC68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IM002</w:t>
            </w:r>
          </w:p>
        </w:tc>
        <w:tc>
          <w:tcPr>
            <w:tcW w:w="0" w:type="auto"/>
            <w:shd w:val="clear" w:color="auto" w:fill="auto"/>
            <w:vAlign w:val="center"/>
            <w:hideMark/>
          </w:tcPr>
          <w:p w14:paraId="7F242C6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REACCIONES FEBRILES EN PLACA</w:t>
            </w:r>
          </w:p>
        </w:tc>
        <w:tc>
          <w:tcPr>
            <w:tcW w:w="0" w:type="auto"/>
            <w:shd w:val="clear" w:color="auto" w:fill="auto"/>
            <w:vAlign w:val="center"/>
            <w:hideMark/>
          </w:tcPr>
          <w:p w14:paraId="29C85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606E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185E6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8F8A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5DB2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2C5D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B9457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4DCF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B82DE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6AD8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r>
      <w:tr w:rsidR="007267FF" w:rsidRPr="00940B47" w14:paraId="60D34B4A" w14:textId="77777777" w:rsidTr="00256218">
        <w:trPr>
          <w:trHeight w:val="300"/>
        </w:trPr>
        <w:tc>
          <w:tcPr>
            <w:tcW w:w="726" w:type="dxa"/>
            <w:shd w:val="clear" w:color="auto" w:fill="auto"/>
            <w:vAlign w:val="center"/>
            <w:hideMark/>
          </w:tcPr>
          <w:p w14:paraId="08198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IM003</w:t>
            </w:r>
          </w:p>
        </w:tc>
        <w:tc>
          <w:tcPr>
            <w:tcW w:w="0" w:type="auto"/>
            <w:shd w:val="clear" w:color="auto" w:fill="auto"/>
            <w:vAlign w:val="center"/>
            <w:hideMark/>
          </w:tcPr>
          <w:p w14:paraId="576540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V.D.R.L. CUANTITATIVO</w:t>
            </w:r>
          </w:p>
        </w:tc>
        <w:tc>
          <w:tcPr>
            <w:tcW w:w="0" w:type="auto"/>
            <w:shd w:val="clear" w:color="auto" w:fill="auto"/>
            <w:vAlign w:val="center"/>
            <w:hideMark/>
          </w:tcPr>
          <w:p w14:paraId="62579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53B7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D00E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CC660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161FD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7400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DBB9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1CE9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DF6C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EDFF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F884420" w14:textId="77777777" w:rsidTr="00256218">
        <w:trPr>
          <w:trHeight w:val="300"/>
        </w:trPr>
        <w:tc>
          <w:tcPr>
            <w:tcW w:w="726" w:type="dxa"/>
            <w:shd w:val="clear" w:color="auto" w:fill="auto"/>
            <w:vAlign w:val="center"/>
            <w:hideMark/>
          </w:tcPr>
          <w:p w14:paraId="24FC43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IM004</w:t>
            </w:r>
          </w:p>
        </w:tc>
        <w:tc>
          <w:tcPr>
            <w:tcW w:w="0" w:type="auto"/>
            <w:shd w:val="clear" w:color="auto" w:fill="auto"/>
            <w:vAlign w:val="center"/>
            <w:hideMark/>
          </w:tcPr>
          <w:p w14:paraId="7CB39B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EOSINÓFILOS EN MOCO NASAL</w:t>
            </w:r>
          </w:p>
        </w:tc>
        <w:tc>
          <w:tcPr>
            <w:tcW w:w="0" w:type="auto"/>
            <w:shd w:val="clear" w:color="auto" w:fill="auto"/>
            <w:vAlign w:val="center"/>
            <w:hideMark/>
          </w:tcPr>
          <w:p w14:paraId="116F63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9441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447F5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7ACB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8AE2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C81A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54295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65B3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4C46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EE8A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748793BD" w14:textId="77777777" w:rsidTr="00256218">
        <w:trPr>
          <w:trHeight w:val="300"/>
        </w:trPr>
        <w:tc>
          <w:tcPr>
            <w:tcW w:w="726" w:type="dxa"/>
            <w:shd w:val="clear" w:color="auto" w:fill="auto"/>
            <w:vAlign w:val="center"/>
            <w:hideMark/>
          </w:tcPr>
          <w:p w14:paraId="79AA4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IM005</w:t>
            </w:r>
          </w:p>
        </w:tc>
        <w:tc>
          <w:tcPr>
            <w:tcW w:w="0" w:type="auto"/>
            <w:shd w:val="clear" w:color="auto" w:fill="auto"/>
            <w:vAlign w:val="center"/>
            <w:hideMark/>
          </w:tcPr>
          <w:p w14:paraId="14799B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TREPONEMA   INMUNOFLUORECENCIA</w:t>
            </w:r>
          </w:p>
        </w:tc>
        <w:tc>
          <w:tcPr>
            <w:tcW w:w="0" w:type="auto"/>
            <w:shd w:val="clear" w:color="auto" w:fill="auto"/>
            <w:vAlign w:val="center"/>
            <w:hideMark/>
          </w:tcPr>
          <w:p w14:paraId="184DB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8C44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C05C7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4C70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276D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5275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1F33A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B0910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5B7A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30F2F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AA06CD1" w14:textId="77777777" w:rsidTr="00256218">
        <w:trPr>
          <w:trHeight w:val="300"/>
        </w:trPr>
        <w:tc>
          <w:tcPr>
            <w:tcW w:w="726" w:type="dxa"/>
            <w:shd w:val="clear" w:color="auto" w:fill="auto"/>
            <w:vAlign w:val="center"/>
            <w:hideMark/>
          </w:tcPr>
          <w:p w14:paraId="103BB2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IM006</w:t>
            </w:r>
          </w:p>
        </w:tc>
        <w:tc>
          <w:tcPr>
            <w:tcW w:w="0" w:type="auto"/>
            <w:shd w:val="clear" w:color="auto" w:fill="auto"/>
            <w:vAlign w:val="center"/>
            <w:hideMark/>
          </w:tcPr>
          <w:p w14:paraId="5D2E12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ANTIESTREPTOLISINAS</w:t>
            </w:r>
          </w:p>
        </w:tc>
        <w:tc>
          <w:tcPr>
            <w:tcW w:w="0" w:type="auto"/>
            <w:shd w:val="clear" w:color="auto" w:fill="auto"/>
            <w:vAlign w:val="center"/>
            <w:hideMark/>
          </w:tcPr>
          <w:p w14:paraId="4B800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9FF4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0485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1366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236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3D630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BE1A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B75E8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564E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B1B1F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1E924773" w14:textId="77777777" w:rsidTr="00256218">
        <w:trPr>
          <w:trHeight w:val="300"/>
        </w:trPr>
        <w:tc>
          <w:tcPr>
            <w:tcW w:w="726" w:type="dxa"/>
            <w:shd w:val="clear" w:color="auto" w:fill="auto"/>
            <w:vAlign w:val="center"/>
            <w:hideMark/>
          </w:tcPr>
          <w:p w14:paraId="577B6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IM007</w:t>
            </w:r>
          </w:p>
        </w:tc>
        <w:tc>
          <w:tcPr>
            <w:tcW w:w="0" w:type="auto"/>
            <w:shd w:val="clear" w:color="auto" w:fill="auto"/>
            <w:vAlign w:val="center"/>
            <w:hideMark/>
          </w:tcPr>
          <w:p w14:paraId="34AA57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PROTEÍNAS C-REACTIVAS</w:t>
            </w:r>
          </w:p>
        </w:tc>
        <w:tc>
          <w:tcPr>
            <w:tcW w:w="0" w:type="auto"/>
            <w:shd w:val="clear" w:color="auto" w:fill="auto"/>
            <w:vAlign w:val="center"/>
            <w:hideMark/>
          </w:tcPr>
          <w:p w14:paraId="05EAC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B560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EB07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39BD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CC4E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A2A23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DAEEB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A9F4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B7E8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0D60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433FF507" w14:textId="77777777" w:rsidTr="00256218">
        <w:trPr>
          <w:trHeight w:val="300"/>
        </w:trPr>
        <w:tc>
          <w:tcPr>
            <w:tcW w:w="726" w:type="dxa"/>
            <w:shd w:val="clear" w:color="auto" w:fill="auto"/>
            <w:vAlign w:val="center"/>
            <w:hideMark/>
          </w:tcPr>
          <w:p w14:paraId="6CCBC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IM008</w:t>
            </w:r>
          </w:p>
        </w:tc>
        <w:tc>
          <w:tcPr>
            <w:tcW w:w="0" w:type="auto"/>
            <w:shd w:val="clear" w:color="auto" w:fill="auto"/>
            <w:vAlign w:val="center"/>
            <w:hideMark/>
          </w:tcPr>
          <w:p w14:paraId="619D9F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FACTOR REUMATOIDE (P. LÁTEX R.F.)</w:t>
            </w:r>
          </w:p>
        </w:tc>
        <w:tc>
          <w:tcPr>
            <w:tcW w:w="0" w:type="auto"/>
            <w:shd w:val="clear" w:color="auto" w:fill="auto"/>
            <w:vAlign w:val="center"/>
            <w:hideMark/>
          </w:tcPr>
          <w:p w14:paraId="7707E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575A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E37D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EAF20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714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7E2B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FFBF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296A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CE655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1B591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6C19AA94" w14:textId="77777777" w:rsidTr="00256218">
        <w:trPr>
          <w:trHeight w:val="300"/>
        </w:trPr>
        <w:tc>
          <w:tcPr>
            <w:tcW w:w="726" w:type="dxa"/>
            <w:shd w:val="clear" w:color="auto" w:fill="auto"/>
            <w:vAlign w:val="center"/>
            <w:hideMark/>
          </w:tcPr>
          <w:p w14:paraId="07A7DE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IM009</w:t>
            </w:r>
          </w:p>
        </w:tc>
        <w:tc>
          <w:tcPr>
            <w:tcW w:w="0" w:type="auto"/>
            <w:shd w:val="clear" w:color="auto" w:fill="auto"/>
            <w:vAlign w:val="center"/>
            <w:hideMark/>
          </w:tcPr>
          <w:p w14:paraId="4E0CEB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REAGINA PLASMÁTICA RÁPIDA (R.P.R.) PRUEBA DE SÍFILIS</w:t>
            </w:r>
          </w:p>
        </w:tc>
        <w:tc>
          <w:tcPr>
            <w:tcW w:w="0" w:type="auto"/>
            <w:shd w:val="clear" w:color="auto" w:fill="auto"/>
            <w:vAlign w:val="center"/>
            <w:hideMark/>
          </w:tcPr>
          <w:p w14:paraId="60BAB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5BCA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205F3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9487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C24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5083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7572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668AF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B5388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EAA0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2ED5A1C" w14:textId="77777777" w:rsidTr="00256218">
        <w:trPr>
          <w:trHeight w:val="300"/>
        </w:trPr>
        <w:tc>
          <w:tcPr>
            <w:tcW w:w="726" w:type="dxa"/>
            <w:shd w:val="clear" w:color="auto" w:fill="auto"/>
            <w:vAlign w:val="center"/>
            <w:hideMark/>
          </w:tcPr>
          <w:p w14:paraId="2FB1E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IM010</w:t>
            </w:r>
          </w:p>
        </w:tc>
        <w:tc>
          <w:tcPr>
            <w:tcW w:w="0" w:type="auto"/>
            <w:shd w:val="clear" w:color="auto" w:fill="auto"/>
            <w:vAlign w:val="center"/>
            <w:hideMark/>
          </w:tcPr>
          <w:p w14:paraId="5647865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COOMBS DIRECTO</w:t>
            </w:r>
          </w:p>
        </w:tc>
        <w:tc>
          <w:tcPr>
            <w:tcW w:w="0" w:type="auto"/>
            <w:shd w:val="clear" w:color="auto" w:fill="auto"/>
            <w:vAlign w:val="center"/>
            <w:hideMark/>
          </w:tcPr>
          <w:p w14:paraId="10F8F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920CA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A065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0D59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E25A1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4AAA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114C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675F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710C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A315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22266D97" w14:textId="77777777" w:rsidTr="00256218">
        <w:trPr>
          <w:trHeight w:val="300"/>
        </w:trPr>
        <w:tc>
          <w:tcPr>
            <w:tcW w:w="726" w:type="dxa"/>
            <w:shd w:val="clear" w:color="auto" w:fill="auto"/>
            <w:vAlign w:val="center"/>
            <w:hideMark/>
          </w:tcPr>
          <w:p w14:paraId="46A6D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IM011</w:t>
            </w:r>
          </w:p>
        </w:tc>
        <w:tc>
          <w:tcPr>
            <w:tcW w:w="0" w:type="auto"/>
            <w:shd w:val="clear" w:color="auto" w:fill="auto"/>
            <w:vAlign w:val="center"/>
            <w:hideMark/>
          </w:tcPr>
          <w:p w14:paraId="0AB3D2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COOMBS INDIRECTO</w:t>
            </w:r>
          </w:p>
        </w:tc>
        <w:tc>
          <w:tcPr>
            <w:tcW w:w="0" w:type="auto"/>
            <w:shd w:val="clear" w:color="auto" w:fill="auto"/>
            <w:vAlign w:val="center"/>
            <w:hideMark/>
          </w:tcPr>
          <w:p w14:paraId="2FA478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3BA4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B75C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FAB7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13AC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753D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6C36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505C8A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938F7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984A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r>
      <w:tr w:rsidR="007267FF" w:rsidRPr="00940B47" w14:paraId="48CAC145" w14:textId="77777777" w:rsidTr="00256218">
        <w:trPr>
          <w:trHeight w:val="300"/>
        </w:trPr>
        <w:tc>
          <w:tcPr>
            <w:tcW w:w="726" w:type="dxa"/>
            <w:shd w:val="clear" w:color="auto" w:fill="auto"/>
            <w:vAlign w:val="center"/>
            <w:hideMark/>
          </w:tcPr>
          <w:p w14:paraId="37470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IM012</w:t>
            </w:r>
          </w:p>
        </w:tc>
        <w:tc>
          <w:tcPr>
            <w:tcW w:w="0" w:type="auto"/>
            <w:shd w:val="clear" w:color="auto" w:fill="auto"/>
            <w:vAlign w:val="center"/>
            <w:hideMark/>
          </w:tcPr>
          <w:p w14:paraId="3B4756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ANTÍGENO PROSTÁTICO (PAP)</w:t>
            </w:r>
          </w:p>
        </w:tc>
        <w:tc>
          <w:tcPr>
            <w:tcW w:w="0" w:type="auto"/>
            <w:shd w:val="clear" w:color="auto" w:fill="auto"/>
            <w:vAlign w:val="center"/>
            <w:hideMark/>
          </w:tcPr>
          <w:p w14:paraId="3AD996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86B62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5AB66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23AEA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7D4D3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17948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8412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36C4A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325EC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7A3470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r>
      <w:tr w:rsidR="007267FF" w:rsidRPr="00940B47" w14:paraId="2A5D5F91" w14:textId="77777777" w:rsidTr="00256218">
        <w:trPr>
          <w:trHeight w:val="300"/>
        </w:trPr>
        <w:tc>
          <w:tcPr>
            <w:tcW w:w="726" w:type="dxa"/>
            <w:shd w:val="clear" w:color="auto" w:fill="auto"/>
            <w:vAlign w:val="center"/>
            <w:hideMark/>
          </w:tcPr>
          <w:p w14:paraId="25655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IM013</w:t>
            </w:r>
          </w:p>
        </w:tc>
        <w:tc>
          <w:tcPr>
            <w:tcW w:w="0" w:type="auto"/>
            <w:shd w:val="clear" w:color="auto" w:fill="auto"/>
            <w:vAlign w:val="center"/>
            <w:hideMark/>
          </w:tcPr>
          <w:p w14:paraId="3BE03E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ROTAVIRUS</w:t>
            </w:r>
          </w:p>
        </w:tc>
        <w:tc>
          <w:tcPr>
            <w:tcW w:w="0" w:type="auto"/>
            <w:shd w:val="clear" w:color="auto" w:fill="auto"/>
            <w:vAlign w:val="center"/>
            <w:hideMark/>
          </w:tcPr>
          <w:p w14:paraId="24BCC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8FDBB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90E9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0F96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C189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6866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C9D90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3CB5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AFF0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525E8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r>
      <w:tr w:rsidR="007267FF" w:rsidRPr="00940B47" w14:paraId="1B8267C6" w14:textId="77777777" w:rsidTr="00256218">
        <w:trPr>
          <w:trHeight w:val="300"/>
        </w:trPr>
        <w:tc>
          <w:tcPr>
            <w:tcW w:w="726" w:type="dxa"/>
            <w:shd w:val="clear" w:color="auto" w:fill="auto"/>
            <w:vAlign w:val="center"/>
            <w:hideMark/>
          </w:tcPr>
          <w:p w14:paraId="5B28022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BI000</w:t>
            </w:r>
          </w:p>
        </w:tc>
        <w:tc>
          <w:tcPr>
            <w:tcW w:w="0" w:type="auto"/>
            <w:shd w:val="clear" w:color="auto" w:fill="auto"/>
            <w:vAlign w:val="center"/>
            <w:hideMark/>
          </w:tcPr>
          <w:p w14:paraId="28E7B97C"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BIOQUÍMICA</w:t>
            </w:r>
          </w:p>
        </w:tc>
        <w:tc>
          <w:tcPr>
            <w:tcW w:w="0" w:type="auto"/>
            <w:shd w:val="clear" w:color="auto" w:fill="auto"/>
            <w:vAlign w:val="center"/>
            <w:hideMark/>
          </w:tcPr>
          <w:p w14:paraId="5CC394AD" w14:textId="7765EE4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2B8764" w14:textId="1C73C3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F5D94C" w14:textId="202AB8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9E2DE0" w14:textId="21EE65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52A81F" w14:textId="51AD4A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085427" w14:textId="0020CB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911A10" w14:textId="05215B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A18CA4" w14:textId="6BBDE3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9D2539" w14:textId="6EBC72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A9FE02" w14:textId="4E8561D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86C1A36" w14:textId="77777777" w:rsidTr="00256218">
        <w:trPr>
          <w:trHeight w:val="300"/>
        </w:trPr>
        <w:tc>
          <w:tcPr>
            <w:tcW w:w="726" w:type="dxa"/>
            <w:shd w:val="clear" w:color="auto" w:fill="auto"/>
            <w:vAlign w:val="center"/>
            <w:hideMark/>
          </w:tcPr>
          <w:p w14:paraId="74D3D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BI001</w:t>
            </w:r>
          </w:p>
        </w:tc>
        <w:tc>
          <w:tcPr>
            <w:tcW w:w="0" w:type="auto"/>
            <w:shd w:val="clear" w:color="auto" w:fill="auto"/>
            <w:vAlign w:val="center"/>
            <w:hideMark/>
          </w:tcPr>
          <w:p w14:paraId="7CF75E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GLUCOSA</w:t>
            </w:r>
          </w:p>
        </w:tc>
        <w:tc>
          <w:tcPr>
            <w:tcW w:w="0" w:type="auto"/>
            <w:shd w:val="clear" w:color="auto" w:fill="auto"/>
            <w:vAlign w:val="center"/>
            <w:hideMark/>
          </w:tcPr>
          <w:p w14:paraId="38F99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9EA5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D1B8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37D2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2A5C0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BE20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CC1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5227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60D1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F16C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3B428839" w14:textId="77777777" w:rsidTr="00256218">
        <w:trPr>
          <w:trHeight w:val="300"/>
        </w:trPr>
        <w:tc>
          <w:tcPr>
            <w:tcW w:w="726" w:type="dxa"/>
            <w:shd w:val="clear" w:color="auto" w:fill="auto"/>
            <w:vAlign w:val="center"/>
            <w:hideMark/>
          </w:tcPr>
          <w:p w14:paraId="46365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BI002</w:t>
            </w:r>
          </w:p>
        </w:tc>
        <w:tc>
          <w:tcPr>
            <w:tcW w:w="0" w:type="auto"/>
            <w:shd w:val="clear" w:color="auto" w:fill="auto"/>
            <w:vAlign w:val="center"/>
            <w:hideMark/>
          </w:tcPr>
          <w:p w14:paraId="2EE5D8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GLUCOSA POSTPRANDIAL</w:t>
            </w:r>
          </w:p>
        </w:tc>
        <w:tc>
          <w:tcPr>
            <w:tcW w:w="0" w:type="auto"/>
            <w:shd w:val="clear" w:color="auto" w:fill="auto"/>
            <w:vAlign w:val="center"/>
            <w:hideMark/>
          </w:tcPr>
          <w:p w14:paraId="42C03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27CC8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82D1A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4E4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DDC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4EAE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3112D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4FD7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9C94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9ED9A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F89A8AD" w14:textId="77777777" w:rsidTr="00256218">
        <w:trPr>
          <w:trHeight w:val="300"/>
        </w:trPr>
        <w:tc>
          <w:tcPr>
            <w:tcW w:w="726" w:type="dxa"/>
            <w:shd w:val="clear" w:color="auto" w:fill="auto"/>
            <w:vAlign w:val="center"/>
            <w:hideMark/>
          </w:tcPr>
          <w:p w14:paraId="0270D4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BI003</w:t>
            </w:r>
          </w:p>
        </w:tc>
        <w:tc>
          <w:tcPr>
            <w:tcW w:w="0" w:type="auto"/>
            <w:shd w:val="clear" w:color="auto" w:fill="auto"/>
            <w:vAlign w:val="center"/>
            <w:hideMark/>
          </w:tcPr>
          <w:p w14:paraId="3DA01A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CURVA DE TOLERANCIA A LA GLUCOSA 3 HORAS</w:t>
            </w:r>
          </w:p>
        </w:tc>
        <w:tc>
          <w:tcPr>
            <w:tcW w:w="0" w:type="auto"/>
            <w:shd w:val="clear" w:color="auto" w:fill="auto"/>
            <w:vAlign w:val="center"/>
            <w:hideMark/>
          </w:tcPr>
          <w:p w14:paraId="421E0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45D27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54C6A3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389D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B3381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1EEBC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7ECA8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9FDA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520C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4C24EC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163E676C" w14:textId="77777777" w:rsidTr="00256218">
        <w:trPr>
          <w:trHeight w:val="300"/>
        </w:trPr>
        <w:tc>
          <w:tcPr>
            <w:tcW w:w="726" w:type="dxa"/>
            <w:shd w:val="clear" w:color="auto" w:fill="auto"/>
            <w:vAlign w:val="center"/>
            <w:hideMark/>
          </w:tcPr>
          <w:p w14:paraId="1F18CD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BI004</w:t>
            </w:r>
          </w:p>
        </w:tc>
        <w:tc>
          <w:tcPr>
            <w:tcW w:w="0" w:type="auto"/>
            <w:shd w:val="clear" w:color="auto" w:fill="auto"/>
            <w:vAlign w:val="center"/>
            <w:hideMark/>
          </w:tcPr>
          <w:p w14:paraId="159E69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UREA</w:t>
            </w:r>
          </w:p>
        </w:tc>
        <w:tc>
          <w:tcPr>
            <w:tcW w:w="0" w:type="auto"/>
            <w:shd w:val="clear" w:color="auto" w:fill="auto"/>
            <w:vAlign w:val="center"/>
            <w:hideMark/>
          </w:tcPr>
          <w:p w14:paraId="79303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9EB5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63D49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E5A8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3005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06153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0DF1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9BEA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1AD5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3080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r>
      <w:tr w:rsidR="007267FF" w:rsidRPr="00940B47" w14:paraId="0525916A" w14:textId="77777777" w:rsidTr="00256218">
        <w:trPr>
          <w:trHeight w:val="300"/>
        </w:trPr>
        <w:tc>
          <w:tcPr>
            <w:tcW w:w="726" w:type="dxa"/>
            <w:shd w:val="clear" w:color="auto" w:fill="auto"/>
            <w:vAlign w:val="center"/>
            <w:hideMark/>
          </w:tcPr>
          <w:p w14:paraId="731247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BI005</w:t>
            </w:r>
          </w:p>
        </w:tc>
        <w:tc>
          <w:tcPr>
            <w:tcW w:w="0" w:type="auto"/>
            <w:shd w:val="clear" w:color="auto" w:fill="auto"/>
            <w:vAlign w:val="center"/>
            <w:hideMark/>
          </w:tcPr>
          <w:p w14:paraId="1F44DB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NITRÓGENO URÉICO</w:t>
            </w:r>
          </w:p>
        </w:tc>
        <w:tc>
          <w:tcPr>
            <w:tcW w:w="0" w:type="auto"/>
            <w:shd w:val="clear" w:color="auto" w:fill="auto"/>
            <w:vAlign w:val="center"/>
            <w:hideMark/>
          </w:tcPr>
          <w:p w14:paraId="2FB55C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B9DF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741A0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BB91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655F1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A279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D300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5ADA5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1B90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2265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r>
      <w:tr w:rsidR="007267FF" w:rsidRPr="00940B47" w14:paraId="20CAF52A" w14:textId="77777777" w:rsidTr="00256218">
        <w:trPr>
          <w:trHeight w:val="300"/>
        </w:trPr>
        <w:tc>
          <w:tcPr>
            <w:tcW w:w="726" w:type="dxa"/>
            <w:shd w:val="clear" w:color="auto" w:fill="auto"/>
            <w:vAlign w:val="center"/>
            <w:hideMark/>
          </w:tcPr>
          <w:p w14:paraId="0D4848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BI006</w:t>
            </w:r>
          </w:p>
        </w:tc>
        <w:tc>
          <w:tcPr>
            <w:tcW w:w="0" w:type="auto"/>
            <w:shd w:val="clear" w:color="auto" w:fill="auto"/>
            <w:vAlign w:val="center"/>
            <w:hideMark/>
          </w:tcPr>
          <w:p w14:paraId="290206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CREATININA</w:t>
            </w:r>
          </w:p>
        </w:tc>
        <w:tc>
          <w:tcPr>
            <w:tcW w:w="0" w:type="auto"/>
            <w:shd w:val="clear" w:color="auto" w:fill="auto"/>
            <w:vAlign w:val="center"/>
            <w:hideMark/>
          </w:tcPr>
          <w:p w14:paraId="4DBD5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E4B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7F9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8E4C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CC03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5F9C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A9C9F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593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767C9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3B138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5392FB08" w14:textId="77777777" w:rsidTr="00256218">
        <w:trPr>
          <w:trHeight w:val="300"/>
        </w:trPr>
        <w:tc>
          <w:tcPr>
            <w:tcW w:w="726" w:type="dxa"/>
            <w:shd w:val="clear" w:color="auto" w:fill="auto"/>
            <w:vAlign w:val="center"/>
            <w:hideMark/>
          </w:tcPr>
          <w:p w14:paraId="252C0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BI007</w:t>
            </w:r>
          </w:p>
        </w:tc>
        <w:tc>
          <w:tcPr>
            <w:tcW w:w="0" w:type="auto"/>
            <w:shd w:val="clear" w:color="auto" w:fill="auto"/>
            <w:vAlign w:val="center"/>
            <w:hideMark/>
          </w:tcPr>
          <w:p w14:paraId="265765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ÚRICO SÉRICO</w:t>
            </w:r>
          </w:p>
        </w:tc>
        <w:tc>
          <w:tcPr>
            <w:tcW w:w="0" w:type="auto"/>
            <w:shd w:val="clear" w:color="auto" w:fill="auto"/>
            <w:vAlign w:val="center"/>
            <w:hideMark/>
          </w:tcPr>
          <w:p w14:paraId="01EE9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9159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BF48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2A7C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8F71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AB45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3350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3DA0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E9F6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49D5A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2AFE81B" w14:textId="77777777" w:rsidTr="00256218">
        <w:trPr>
          <w:trHeight w:val="300"/>
        </w:trPr>
        <w:tc>
          <w:tcPr>
            <w:tcW w:w="726" w:type="dxa"/>
            <w:shd w:val="clear" w:color="auto" w:fill="auto"/>
            <w:vAlign w:val="center"/>
            <w:hideMark/>
          </w:tcPr>
          <w:p w14:paraId="48B548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BI008</w:t>
            </w:r>
          </w:p>
        </w:tc>
        <w:tc>
          <w:tcPr>
            <w:tcW w:w="0" w:type="auto"/>
            <w:shd w:val="clear" w:color="auto" w:fill="auto"/>
            <w:vAlign w:val="center"/>
            <w:hideMark/>
          </w:tcPr>
          <w:p w14:paraId="6DBBC9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BILIRRUBINAS (DIRECTA E INDIRECTA)</w:t>
            </w:r>
          </w:p>
        </w:tc>
        <w:tc>
          <w:tcPr>
            <w:tcW w:w="0" w:type="auto"/>
            <w:shd w:val="clear" w:color="auto" w:fill="auto"/>
            <w:vAlign w:val="center"/>
            <w:hideMark/>
          </w:tcPr>
          <w:p w14:paraId="58264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F48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54ADF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46AF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5DC79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625B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119B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53BC3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773F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6DE8C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r>
      <w:tr w:rsidR="007267FF" w:rsidRPr="00940B47" w14:paraId="1948B76F" w14:textId="77777777" w:rsidTr="00256218">
        <w:trPr>
          <w:trHeight w:val="300"/>
        </w:trPr>
        <w:tc>
          <w:tcPr>
            <w:tcW w:w="726" w:type="dxa"/>
            <w:shd w:val="clear" w:color="auto" w:fill="auto"/>
            <w:vAlign w:val="center"/>
            <w:hideMark/>
          </w:tcPr>
          <w:p w14:paraId="01680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BI009</w:t>
            </w:r>
          </w:p>
        </w:tc>
        <w:tc>
          <w:tcPr>
            <w:tcW w:w="0" w:type="auto"/>
            <w:shd w:val="clear" w:color="auto" w:fill="auto"/>
            <w:vAlign w:val="center"/>
            <w:hideMark/>
          </w:tcPr>
          <w:p w14:paraId="0DE0F9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ALBÚMINA</w:t>
            </w:r>
          </w:p>
        </w:tc>
        <w:tc>
          <w:tcPr>
            <w:tcW w:w="0" w:type="auto"/>
            <w:shd w:val="clear" w:color="auto" w:fill="auto"/>
            <w:vAlign w:val="center"/>
            <w:hideMark/>
          </w:tcPr>
          <w:p w14:paraId="0AC5B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D585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01B9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EB47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D8AE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D46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3E96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CE7B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19C4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4075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5BB5006" w14:textId="77777777" w:rsidTr="00256218">
        <w:trPr>
          <w:trHeight w:val="300"/>
        </w:trPr>
        <w:tc>
          <w:tcPr>
            <w:tcW w:w="726" w:type="dxa"/>
            <w:shd w:val="clear" w:color="auto" w:fill="auto"/>
            <w:vAlign w:val="center"/>
            <w:hideMark/>
          </w:tcPr>
          <w:p w14:paraId="15B1D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BI010</w:t>
            </w:r>
          </w:p>
        </w:tc>
        <w:tc>
          <w:tcPr>
            <w:tcW w:w="0" w:type="auto"/>
            <w:shd w:val="clear" w:color="auto" w:fill="auto"/>
            <w:vAlign w:val="center"/>
            <w:hideMark/>
          </w:tcPr>
          <w:p w14:paraId="637B84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GLOBULINAS</w:t>
            </w:r>
          </w:p>
        </w:tc>
        <w:tc>
          <w:tcPr>
            <w:tcW w:w="0" w:type="auto"/>
            <w:shd w:val="clear" w:color="auto" w:fill="auto"/>
            <w:vAlign w:val="center"/>
            <w:hideMark/>
          </w:tcPr>
          <w:p w14:paraId="14A7A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FA0D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8AC3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229A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3A5F5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0C6C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4209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0ECB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40E3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07C90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0CE2A4EE" w14:textId="77777777" w:rsidTr="00256218">
        <w:trPr>
          <w:trHeight w:val="300"/>
        </w:trPr>
        <w:tc>
          <w:tcPr>
            <w:tcW w:w="726" w:type="dxa"/>
            <w:shd w:val="clear" w:color="auto" w:fill="auto"/>
            <w:vAlign w:val="center"/>
            <w:hideMark/>
          </w:tcPr>
          <w:p w14:paraId="4DF9C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BI011</w:t>
            </w:r>
          </w:p>
        </w:tc>
        <w:tc>
          <w:tcPr>
            <w:tcW w:w="0" w:type="auto"/>
            <w:shd w:val="clear" w:color="auto" w:fill="auto"/>
            <w:vAlign w:val="center"/>
            <w:hideMark/>
          </w:tcPr>
          <w:p w14:paraId="01B718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COLESTEROL TOTAL</w:t>
            </w:r>
          </w:p>
        </w:tc>
        <w:tc>
          <w:tcPr>
            <w:tcW w:w="0" w:type="auto"/>
            <w:shd w:val="clear" w:color="auto" w:fill="auto"/>
            <w:vAlign w:val="center"/>
            <w:hideMark/>
          </w:tcPr>
          <w:p w14:paraId="68252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5866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F260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055F1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C19E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39332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B154F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B980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2FBA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A370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4D071BF7" w14:textId="77777777" w:rsidTr="00256218">
        <w:trPr>
          <w:trHeight w:val="300"/>
        </w:trPr>
        <w:tc>
          <w:tcPr>
            <w:tcW w:w="726" w:type="dxa"/>
            <w:shd w:val="clear" w:color="auto" w:fill="auto"/>
            <w:vAlign w:val="center"/>
            <w:hideMark/>
          </w:tcPr>
          <w:p w14:paraId="6DDE0112"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EN000</w:t>
            </w:r>
          </w:p>
        </w:tc>
        <w:tc>
          <w:tcPr>
            <w:tcW w:w="0" w:type="auto"/>
            <w:shd w:val="clear" w:color="auto" w:fill="auto"/>
            <w:vAlign w:val="center"/>
            <w:hideMark/>
          </w:tcPr>
          <w:p w14:paraId="78DBFBB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ENZIMAS</w:t>
            </w:r>
          </w:p>
        </w:tc>
        <w:tc>
          <w:tcPr>
            <w:tcW w:w="0" w:type="auto"/>
            <w:shd w:val="clear" w:color="auto" w:fill="auto"/>
            <w:vAlign w:val="center"/>
            <w:hideMark/>
          </w:tcPr>
          <w:p w14:paraId="2A55403A" w14:textId="6E06BA6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8DBE53" w14:textId="132B2B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B340C" w14:textId="7A405F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986530" w14:textId="129FE4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6E9816" w14:textId="1B0BB3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CD5FEF" w14:textId="2AE182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E60DE4" w14:textId="284D7F8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AFDB44" w14:textId="402228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B87DB" w14:textId="796826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17D9B1" w14:textId="2B89006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97A9DB4" w14:textId="77777777" w:rsidTr="00256218">
        <w:trPr>
          <w:trHeight w:val="300"/>
        </w:trPr>
        <w:tc>
          <w:tcPr>
            <w:tcW w:w="726" w:type="dxa"/>
            <w:shd w:val="clear" w:color="auto" w:fill="auto"/>
            <w:vAlign w:val="center"/>
            <w:hideMark/>
          </w:tcPr>
          <w:p w14:paraId="24C8A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EN001</w:t>
            </w:r>
          </w:p>
        </w:tc>
        <w:tc>
          <w:tcPr>
            <w:tcW w:w="0" w:type="auto"/>
            <w:shd w:val="clear" w:color="auto" w:fill="auto"/>
            <w:vAlign w:val="center"/>
            <w:hideMark/>
          </w:tcPr>
          <w:p w14:paraId="4029DE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D.H.L.</w:t>
            </w:r>
          </w:p>
        </w:tc>
        <w:tc>
          <w:tcPr>
            <w:tcW w:w="0" w:type="auto"/>
            <w:shd w:val="clear" w:color="auto" w:fill="auto"/>
            <w:vAlign w:val="center"/>
            <w:hideMark/>
          </w:tcPr>
          <w:p w14:paraId="21582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CFD8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44EC6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D2C4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65AA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FFFF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9404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22047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1F5E3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BD58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55631DFD" w14:textId="77777777" w:rsidTr="00256218">
        <w:trPr>
          <w:trHeight w:val="300"/>
        </w:trPr>
        <w:tc>
          <w:tcPr>
            <w:tcW w:w="726" w:type="dxa"/>
            <w:shd w:val="clear" w:color="auto" w:fill="auto"/>
            <w:vAlign w:val="center"/>
            <w:hideMark/>
          </w:tcPr>
          <w:p w14:paraId="0000D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EN002</w:t>
            </w:r>
          </w:p>
        </w:tc>
        <w:tc>
          <w:tcPr>
            <w:tcW w:w="0" w:type="auto"/>
            <w:shd w:val="clear" w:color="auto" w:fill="auto"/>
            <w:vAlign w:val="center"/>
            <w:hideMark/>
          </w:tcPr>
          <w:p w14:paraId="3C5292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AMILASA SÉRICA O URINARIA</w:t>
            </w:r>
          </w:p>
        </w:tc>
        <w:tc>
          <w:tcPr>
            <w:tcW w:w="0" w:type="auto"/>
            <w:shd w:val="clear" w:color="auto" w:fill="auto"/>
            <w:vAlign w:val="center"/>
            <w:hideMark/>
          </w:tcPr>
          <w:p w14:paraId="46B7F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A083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7A8F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72F8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64B2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B8B7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01FA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9B2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E2921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B068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AA2C74F" w14:textId="77777777" w:rsidTr="00256218">
        <w:trPr>
          <w:trHeight w:val="300"/>
        </w:trPr>
        <w:tc>
          <w:tcPr>
            <w:tcW w:w="726" w:type="dxa"/>
            <w:shd w:val="clear" w:color="auto" w:fill="auto"/>
            <w:vAlign w:val="center"/>
            <w:hideMark/>
          </w:tcPr>
          <w:p w14:paraId="56824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EN003</w:t>
            </w:r>
          </w:p>
        </w:tc>
        <w:tc>
          <w:tcPr>
            <w:tcW w:w="0" w:type="auto"/>
            <w:shd w:val="clear" w:color="auto" w:fill="auto"/>
            <w:vAlign w:val="center"/>
            <w:hideMark/>
          </w:tcPr>
          <w:p w14:paraId="5F9935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LIPASA</w:t>
            </w:r>
          </w:p>
        </w:tc>
        <w:tc>
          <w:tcPr>
            <w:tcW w:w="0" w:type="auto"/>
            <w:shd w:val="clear" w:color="auto" w:fill="auto"/>
            <w:vAlign w:val="center"/>
            <w:hideMark/>
          </w:tcPr>
          <w:p w14:paraId="13A5F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029B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B88C1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875D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B5C8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754E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FB0A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7D30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5B975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6DD1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455706C4" w14:textId="77777777" w:rsidTr="00256218">
        <w:trPr>
          <w:trHeight w:val="300"/>
        </w:trPr>
        <w:tc>
          <w:tcPr>
            <w:tcW w:w="726" w:type="dxa"/>
            <w:shd w:val="clear" w:color="auto" w:fill="auto"/>
            <w:vAlign w:val="center"/>
            <w:hideMark/>
          </w:tcPr>
          <w:p w14:paraId="11C5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EN004</w:t>
            </w:r>
          </w:p>
        </w:tc>
        <w:tc>
          <w:tcPr>
            <w:tcW w:w="0" w:type="auto"/>
            <w:shd w:val="clear" w:color="auto" w:fill="auto"/>
            <w:vAlign w:val="center"/>
            <w:hideMark/>
          </w:tcPr>
          <w:p w14:paraId="4EBBBA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C.P.K.</w:t>
            </w:r>
          </w:p>
        </w:tc>
        <w:tc>
          <w:tcPr>
            <w:tcW w:w="0" w:type="auto"/>
            <w:shd w:val="clear" w:color="auto" w:fill="auto"/>
            <w:vAlign w:val="center"/>
            <w:hideMark/>
          </w:tcPr>
          <w:p w14:paraId="12E4B2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AADC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77FF4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2C1B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D0511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674CC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9D62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469916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A06B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F770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C92FE31" w14:textId="77777777" w:rsidTr="00256218">
        <w:trPr>
          <w:trHeight w:val="300"/>
        </w:trPr>
        <w:tc>
          <w:tcPr>
            <w:tcW w:w="726" w:type="dxa"/>
            <w:shd w:val="clear" w:color="auto" w:fill="auto"/>
            <w:vAlign w:val="center"/>
            <w:hideMark/>
          </w:tcPr>
          <w:p w14:paraId="36AB7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EN005</w:t>
            </w:r>
          </w:p>
        </w:tc>
        <w:tc>
          <w:tcPr>
            <w:tcW w:w="0" w:type="auto"/>
            <w:shd w:val="clear" w:color="auto" w:fill="auto"/>
            <w:vAlign w:val="center"/>
            <w:hideMark/>
          </w:tcPr>
          <w:p w14:paraId="6B20C5B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 AC. FRACCIÓN PROSTÁTICA</w:t>
            </w:r>
          </w:p>
        </w:tc>
        <w:tc>
          <w:tcPr>
            <w:tcW w:w="0" w:type="auto"/>
            <w:shd w:val="clear" w:color="auto" w:fill="auto"/>
            <w:vAlign w:val="center"/>
            <w:hideMark/>
          </w:tcPr>
          <w:p w14:paraId="634D3B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DE0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4582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5F16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8747B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7A70C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E937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AB191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932B5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95F00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09AB0D8A" w14:textId="77777777" w:rsidTr="00256218">
        <w:trPr>
          <w:trHeight w:val="300"/>
        </w:trPr>
        <w:tc>
          <w:tcPr>
            <w:tcW w:w="726" w:type="dxa"/>
            <w:shd w:val="clear" w:color="auto" w:fill="auto"/>
            <w:vAlign w:val="center"/>
            <w:hideMark/>
          </w:tcPr>
          <w:p w14:paraId="5E2E927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PF000</w:t>
            </w:r>
          </w:p>
        </w:tc>
        <w:tc>
          <w:tcPr>
            <w:tcW w:w="0" w:type="auto"/>
            <w:shd w:val="clear" w:color="auto" w:fill="auto"/>
            <w:vAlign w:val="center"/>
            <w:hideMark/>
          </w:tcPr>
          <w:p w14:paraId="3BB5B20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PRUEBAS DE FUNCIONAMIENTO HEPÁTICO RENAL DIGESTIVO</w:t>
            </w:r>
          </w:p>
        </w:tc>
        <w:tc>
          <w:tcPr>
            <w:tcW w:w="0" w:type="auto"/>
            <w:shd w:val="clear" w:color="auto" w:fill="auto"/>
            <w:vAlign w:val="center"/>
            <w:hideMark/>
          </w:tcPr>
          <w:p w14:paraId="447B855E" w14:textId="41E0C86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B84449" w14:textId="677419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2075E5" w14:textId="6BF357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578FB5" w14:textId="717A5D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30F176" w14:textId="7E53A8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AC2C7B" w14:textId="6A83B8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336B1D" w14:textId="5A3AA5F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A0F7E6" w14:textId="16FE03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530D84" w14:textId="29E64CC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3A6E6D" w14:textId="031B9FC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DCADA3D" w14:textId="77777777" w:rsidTr="00256218">
        <w:trPr>
          <w:trHeight w:val="300"/>
        </w:trPr>
        <w:tc>
          <w:tcPr>
            <w:tcW w:w="726" w:type="dxa"/>
            <w:shd w:val="clear" w:color="auto" w:fill="auto"/>
            <w:vAlign w:val="center"/>
            <w:hideMark/>
          </w:tcPr>
          <w:p w14:paraId="02331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PF001</w:t>
            </w:r>
          </w:p>
        </w:tc>
        <w:tc>
          <w:tcPr>
            <w:tcW w:w="0" w:type="auto"/>
            <w:shd w:val="clear" w:color="auto" w:fill="auto"/>
            <w:vAlign w:val="center"/>
            <w:hideMark/>
          </w:tcPr>
          <w:p w14:paraId="7CAAAEB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DEPURACIÓN DE CREATININA ENDÓGENA</w:t>
            </w:r>
          </w:p>
        </w:tc>
        <w:tc>
          <w:tcPr>
            <w:tcW w:w="0" w:type="auto"/>
            <w:shd w:val="clear" w:color="auto" w:fill="auto"/>
            <w:vAlign w:val="center"/>
            <w:hideMark/>
          </w:tcPr>
          <w:p w14:paraId="3AFC8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4B1A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E70F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EBA3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98383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53B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878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3C57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A3BD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CFA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565684A" w14:textId="77777777" w:rsidTr="00256218">
        <w:trPr>
          <w:trHeight w:val="300"/>
        </w:trPr>
        <w:tc>
          <w:tcPr>
            <w:tcW w:w="726" w:type="dxa"/>
            <w:shd w:val="clear" w:color="auto" w:fill="auto"/>
            <w:vAlign w:val="center"/>
            <w:hideMark/>
          </w:tcPr>
          <w:p w14:paraId="1A233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PF002</w:t>
            </w:r>
          </w:p>
        </w:tc>
        <w:tc>
          <w:tcPr>
            <w:tcW w:w="0" w:type="auto"/>
            <w:shd w:val="clear" w:color="auto" w:fill="auto"/>
            <w:vAlign w:val="center"/>
            <w:hideMark/>
          </w:tcPr>
          <w:p w14:paraId="53C9F8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HEMOGLOBINA EN HECES</w:t>
            </w:r>
          </w:p>
        </w:tc>
        <w:tc>
          <w:tcPr>
            <w:tcW w:w="0" w:type="auto"/>
            <w:shd w:val="clear" w:color="auto" w:fill="auto"/>
            <w:vAlign w:val="center"/>
            <w:hideMark/>
          </w:tcPr>
          <w:p w14:paraId="0642B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8B2C4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D2910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B5F9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CA88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83FD9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4960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BB2C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4558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F601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A4F7AAB" w14:textId="77777777" w:rsidTr="00256218">
        <w:trPr>
          <w:trHeight w:val="300"/>
        </w:trPr>
        <w:tc>
          <w:tcPr>
            <w:tcW w:w="726" w:type="dxa"/>
            <w:shd w:val="clear" w:color="auto" w:fill="auto"/>
            <w:vAlign w:val="center"/>
            <w:hideMark/>
          </w:tcPr>
          <w:p w14:paraId="4E5ED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PF003</w:t>
            </w:r>
          </w:p>
        </w:tc>
        <w:tc>
          <w:tcPr>
            <w:tcW w:w="0" w:type="auto"/>
            <w:shd w:val="clear" w:color="auto" w:fill="auto"/>
            <w:vAlign w:val="center"/>
            <w:hideMark/>
          </w:tcPr>
          <w:p w14:paraId="289E4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ELECTROLITOS (5)</w:t>
            </w:r>
          </w:p>
        </w:tc>
        <w:tc>
          <w:tcPr>
            <w:tcW w:w="0" w:type="auto"/>
            <w:shd w:val="clear" w:color="auto" w:fill="auto"/>
            <w:vAlign w:val="center"/>
            <w:hideMark/>
          </w:tcPr>
          <w:p w14:paraId="5A2E48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CB34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54212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2D410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C7E77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4AAA17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A581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w:t>
            </w:r>
          </w:p>
        </w:tc>
        <w:tc>
          <w:tcPr>
            <w:tcW w:w="0" w:type="auto"/>
            <w:shd w:val="clear" w:color="auto" w:fill="auto"/>
            <w:vAlign w:val="center"/>
            <w:hideMark/>
          </w:tcPr>
          <w:p w14:paraId="20393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D295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5EFC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213DBC21" w14:textId="77777777" w:rsidTr="00256218">
        <w:trPr>
          <w:trHeight w:val="300"/>
        </w:trPr>
        <w:tc>
          <w:tcPr>
            <w:tcW w:w="726" w:type="dxa"/>
            <w:shd w:val="clear" w:color="auto" w:fill="auto"/>
            <w:vAlign w:val="center"/>
            <w:hideMark/>
          </w:tcPr>
          <w:p w14:paraId="7621A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PF004</w:t>
            </w:r>
          </w:p>
        </w:tc>
        <w:tc>
          <w:tcPr>
            <w:tcW w:w="0" w:type="auto"/>
            <w:shd w:val="clear" w:color="auto" w:fill="auto"/>
            <w:vAlign w:val="center"/>
            <w:hideMark/>
          </w:tcPr>
          <w:p w14:paraId="046789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SODIO</w:t>
            </w:r>
          </w:p>
        </w:tc>
        <w:tc>
          <w:tcPr>
            <w:tcW w:w="0" w:type="auto"/>
            <w:shd w:val="clear" w:color="auto" w:fill="auto"/>
            <w:vAlign w:val="center"/>
            <w:hideMark/>
          </w:tcPr>
          <w:p w14:paraId="1322CB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8EE3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61CB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5FBB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5BF2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0B35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AFAB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053D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BA96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BEF2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9A92667" w14:textId="77777777" w:rsidTr="00256218">
        <w:trPr>
          <w:trHeight w:val="300"/>
        </w:trPr>
        <w:tc>
          <w:tcPr>
            <w:tcW w:w="726" w:type="dxa"/>
            <w:shd w:val="clear" w:color="auto" w:fill="auto"/>
            <w:vAlign w:val="center"/>
            <w:hideMark/>
          </w:tcPr>
          <w:p w14:paraId="5866F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PF005</w:t>
            </w:r>
          </w:p>
        </w:tc>
        <w:tc>
          <w:tcPr>
            <w:tcW w:w="0" w:type="auto"/>
            <w:shd w:val="clear" w:color="auto" w:fill="auto"/>
            <w:vAlign w:val="center"/>
            <w:hideMark/>
          </w:tcPr>
          <w:p w14:paraId="007DF1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MAGNESIO</w:t>
            </w:r>
          </w:p>
        </w:tc>
        <w:tc>
          <w:tcPr>
            <w:tcW w:w="0" w:type="auto"/>
            <w:shd w:val="clear" w:color="auto" w:fill="auto"/>
            <w:vAlign w:val="center"/>
            <w:hideMark/>
          </w:tcPr>
          <w:p w14:paraId="7AA970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1478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1358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CA4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6B58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C681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12DB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3168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1D30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739A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5B6C600" w14:textId="77777777" w:rsidTr="00256218">
        <w:trPr>
          <w:trHeight w:val="300"/>
        </w:trPr>
        <w:tc>
          <w:tcPr>
            <w:tcW w:w="726" w:type="dxa"/>
            <w:shd w:val="clear" w:color="auto" w:fill="auto"/>
            <w:vAlign w:val="center"/>
            <w:hideMark/>
          </w:tcPr>
          <w:p w14:paraId="59330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PF006</w:t>
            </w:r>
          </w:p>
        </w:tc>
        <w:tc>
          <w:tcPr>
            <w:tcW w:w="0" w:type="auto"/>
            <w:shd w:val="clear" w:color="auto" w:fill="auto"/>
            <w:vAlign w:val="center"/>
            <w:hideMark/>
          </w:tcPr>
          <w:p w14:paraId="14EB34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CALCIO</w:t>
            </w:r>
          </w:p>
        </w:tc>
        <w:tc>
          <w:tcPr>
            <w:tcW w:w="0" w:type="auto"/>
            <w:shd w:val="clear" w:color="auto" w:fill="auto"/>
            <w:vAlign w:val="center"/>
            <w:hideMark/>
          </w:tcPr>
          <w:p w14:paraId="1E57B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6468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ABA4A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7BFC7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34DC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092F11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DAF9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36C9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880A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A1AE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739B1271" w14:textId="77777777" w:rsidTr="00256218">
        <w:trPr>
          <w:trHeight w:val="300"/>
        </w:trPr>
        <w:tc>
          <w:tcPr>
            <w:tcW w:w="726" w:type="dxa"/>
            <w:shd w:val="clear" w:color="auto" w:fill="auto"/>
            <w:vAlign w:val="center"/>
            <w:hideMark/>
          </w:tcPr>
          <w:p w14:paraId="7FD6E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PF007</w:t>
            </w:r>
          </w:p>
        </w:tc>
        <w:tc>
          <w:tcPr>
            <w:tcW w:w="0" w:type="auto"/>
            <w:shd w:val="clear" w:color="auto" w:fill="auto"/>
            <w:vAlign w:val="center"/>
            <w:hideMark/>
          </w:tcPr>
          <w:p w14:paraId="737D12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RELACIÓN ALBÚMINO/GLOBULINA</w:t>
            </w:r>
          </w:p>
        </w:tc>
        <w:tc>
          <w:tcPr>
            <w:tcW w:w="0" w:type="auto"/>
            <w:shd w:val="clear" w:color="auto" w:fill="auto"/>
            <w:vAlign w:val="center"/>
            <w:hideMark/>
          </w:tcPr>
          <w:p w14:paraId="2040D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29DC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AB94D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1D03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CB7B5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EBC7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E69C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A7E8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2DB3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0136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3C02E8F" w14:textId="77777777" w:rsidTr="00256218">
        <w:trPr>
          <w:trHeight w:val="300"/>
        </w:trPr>
        <w:tc>
          <w:tcPr>
            <w:tcW w:w="726" w:type="dxa"/>
            <w:shd w:val="clear" w:color="auto" w:fill="auto"/>
            <w:vAlign w:val="center"/>
            <w:hideMark/>
          </w:tcPr>
          <w:p w14:paraId="1F1F6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PF008</w:t>
            </w:r>
          </w:p>
        </w:tc>
        <w:tc>
          <w:tcPr>
            <w:tcW w:w="0" w:type="auto"/>
            <w:shd w:val="clear" w:color="auto" w:fill="auto"/>
            <w:vAlign w:val="center"/>
            <w:hideMark/>
          </w:tcPr>
          <w:p w14:paraId="1248494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GASOMETRÍA ARTERIAL</w:t>
            </w:r>
          </w:p>
        </w:tc>
        <w:tc>
          <w:tcPr>
            <w:tcW w:w="0" w:type="auto"/>
            <w:shd w:val="clear" w:color="auto" w:fill="auto"/>
            <w:vAlign w:val="center"/>
            <w:hideMark/>
          </w:tcPr>
          <w:p w14:paraId="7A309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5AFE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8F85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9250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C28B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0727C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3123B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3D738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DEFB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970B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r>
      <w:tr w:rsidR="007267FF" w:rsidRPr="00940B47" w14:paraId="5B1CC498" w14:textId="77777777" w:rsidTr="00256218">
        <w:trPr>
          <w:trHeight w:val="300"/>
        </w:trPr>
        <w:tc>
          <w:tcPr>
            <w:tcW w:w="726" w:type="dxa"/>
            <w:shd w:val="clear" w:color="auto" w:fill="auto"/>
            <w:vAlign w:val="center"/>
            <w:hideMark/>
          </w:tcPr>
          <w:p w14:paraId="7EC6C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PF009</w:t>
            </w:r>
          </w:p>
        </w:tc>
        <w:tc>
          <w:tcPr>
            <w:tcW w:w="0" w:type="auto"/>
            <w:shd w:val="clear" w:color="auto" w:fill="auto"/>
            <w:vAlign w:val="center"/>
            <w:hideMark/>
          </w:tcPr>
          <w:p w14:paraId="2B57B8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POTASIO</w:t>
            </w:r>
          </w:p>
        </w:tc>
        <w:tc>
          <w:tcPr>
            <w:tcW w:w="0" w:type="auto"/>
            <w:shd w:val="clear" w:color="auto" w:fill="auto"/>
            <w:vAlign w:val="center"/>
            <w:hideMark/>
          </w:tcPr>
          <w:p w14:paraId="5F496F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F3CE5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E4D9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1B91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3AC1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D283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BC88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w:t>
            </w:r>
          </w:p>
        </w:tc>
        <w:tc>
          <w:tcPr>
            <w:tcW w:w="0" w:type="auto"/>
            <w:shd w:val="clear" w:color="auto" w:fill="auto"/>
            <w:vAlign w:val="center"/>
            <w:hideMark/>
          </w:tcPr>
          <w:p w14:paraId="183DC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E78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EE82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2003CE00" w14:textId="77777777" w:rsidTr="00256218">
        <w:trPr>
          <w:trHeight w:val="300"/>
        </w:trPr>
        <w:tc>
          <w:tcPr>
            <w:tcW w:w="726" w:type="dxa"/>
            <w:shd w:val="clear" w:color="auto" w:fill="auto"/>
            <w:vAlign w:val="center"/>
            <w:hideMark/>
          </w:tcPr>
          <w:p w14:paraId="79AEE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PF010</w:t>
            </w:r>
          </w:p>
        </w:tc>
        <w:tc>
          <w:tcPr>
            <w:tcW w:w="0" w:type="auto"/>
            <w:shd w:val="clear" w:color="auto" w:fill="auto"/>
            <w:vAlign w:val="center"/>
            <w:hideMark/>
          </w:tcPr>
          <w:p w14:paraId="4660CD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FÓSFORO</w:t>
            </w:r>
          </w:p>
        </w:tc>
        <w:tc>
          <w:tcPr>
            <w:tcW w:w="0" w:type="auto"/>
            <w:shd w:val="clear" w:color="auto" w:fill="auto"/>
            <w:vAlign w:val="center"/>
            <w:hideMark/>
          </w:tcPr>
          <w:p w14:paraId="0AB461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516D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250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FEB1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813E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DB7A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932D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ED87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12E7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E319A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95EC9C1" w14:textId="77777777" w:rsidTr="00256218">
        <w:trPr>
          <w:trHeight w:val="300"/>
        </w:trPr>
        <w:tc>
          <w:tcPr>
            <w:tcW w:w="726" w:type="dxa"/>
            <w:shd w:val="clear" w:color="auto" w:fill="auto"/>
            <w:vAlign w:val="center"/>
            <w:hideMark/>
          </w:tcPr>
          <w:p w14:paraId="4D028C3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LI000</w:t>
            </w:r>
          </w:p>
        </w:tc>
        <w:tc>
          <w:tcPr>
            <w:tcW w:w="0" w:type="auto"/>
            <w:shd w:val="clear" w:color="auto" w:fill="auto"/>
            <w:vAlign w:val="center"/>
            <w:hideMark/>
          </w:tcPr>
          <w:p w14:paraId="75CB3A3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LÍPIDOS</w:t>
            </w:r>
          </w:p>
        </w:tc>
        <w:tc>
          <w:tcPr>
            <w:tcW w:w="0" w:type="auto"/>
            <w:shd w:val="clear" w:color="auto" w:fill="auto"/>
            <w:vAlign w:val="center"/>
            <w:hideMark/>
          </w:tcPr>
          <w:p w14:paraId="1084DD9F" w14:textId="55CD149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36D2A2" w14:textId="379CD9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3B81B1" w14:textId="174753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EB5245" w14:textId="2660FA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BFFB48" w14:textId="717B6E2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17C74F" w14:textId="273D46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45E67C" w14:textId="74D00E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A7F326" w14:textId="6CC2EA3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27B2F2" w14:textId="0CA0D6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08EC51" w14:textId="114B99A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4D30986" w14:textId="77777777" w:rsidTr="00256218">
        <w:trPr>
          <w:trHeight w:val="300"/>
        </w:trPr>
        <w:tc>
          <w:tcPr>
            <w:tcW w:w="726" w:type="dxa"/>
            <w:shd w:val="clear" w:color="auto" w:fill="auto"/>
            <w:vAlign w:val="center"/>
            <w:hideMark/>
          </w:tcPr>
          <w:p w14:paraId="146E9B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LI001</w:t>
            </w:r>
          </w:p>
        </w:tc>
        <w:tc>
          <w:tcPr>
            <w:tcW w:w="0" w:type="auto"/>
            <w:shd w:val="clear" w:color="auto" w:fill="auto"/>
            <w:vAlign w:val="center"/>
            <w:hideMark/>
          </w:tcPr>
          <w:p w14:paraId="723D17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H.D.L., COLESTEROL (ALFA. BETA.Y PREBETA LIPOPROTEÍNAS)</w:t>
            </w:r>
          </w:p>
        </w:tc>
        <w:tc>
          <w:tcPr>
            <w:tcW w:w="0" w:type="auto"/>
            <w:shd w:val="clear" w:color="auto" w:fill="auto"/>
            <w:vAlign w:val="center"/>
            <w:hideMark/>
          </w:tcPr>
          <w:p w14:paraId="2CAB5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3395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8D89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9702E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BB0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518A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DF7C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656B1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E3E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13A4E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214276FD" w14:textId="77777777" w:rsidTr="00256218">
        <w:trPr>
          <w:trHeight w:val="300"/>
        </w:trPr>
        <w:tc>
          <w:tcPr>
            <w:tcW w:w="726" w:type="dxa"/>
            <w:shd w:val="clear" w:color="auto" w:fill="auto"/>
            <w:vAlign w:val="center"/>
            <w:hideMark/>
          </w:tcPr>
          <w:p w14:paraId="2F211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LI002</w:t>
            </w:r>
          </w:p>
        </w:tc>
        <w:tc>
          <w:tcPr>
            <w:tcW w:w="0" w:type="auto"/>
            <w:shd w:val="clear" w:color="auto" w:fill="auto"/>
            <w:vAlign w:val="center"/>
            <w:hideMark/>
          </w:tcPr>
          <w:p w14:paraId="238F37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TRIGLICÉRIDOS</w:t>
            </w:r>
          </w:p>
        </w:tc>
        <w:tc>
          <w:tcPr>
            <w:tcW w:w="0" w:type="auto"/>
            <w:shd w:val="clear" w:color="auto" w:fill="auto"/>
            <w:vAlign w:val="center"/>
            <w:hideMark/>
          </w:tcPr>
          <w:p w14:paraId="484B7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334F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24F3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EE9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FB56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D28D1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1E9AA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C45B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A1CA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7A99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r>
      <w:tr w:rsidR="007267FF" w:rsidRPr="00940B47" w14:paraId="32DE1A62" w14:textId="77777777" w:rsidTr="00256218">
        <w:trPr>
          <w:trHeight w:val="300"/>
        </w:trPr>
        <w:tc>
          <w:tcPr>
            <w:tcW w:w="726" w:type="dxa"/>
            <w:shd w:val="clear" w:color="auto" w:fill="auto"/>
            <w:vAlign w:val="center"/>
            <w:hideMark/>
          </w:tcPr>
          <w:p w14:paraId="0DDB8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LI003</w:t>
            </w:r>
          </w:p>
        </w:tc>
        <w:tc>
          <w:tcPr>
            <w:tcW w:w="0" w:type="auto"/>
            <w:shd w:val="clear" w:color="auto" w:fill="auto"/>
            <w:vAlign w:val="center"/>
            <w:hideMark/>
          </w:tcPr>
          <w:p w14:paraId="397DC6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LÍPIDOS TOTALES</w:t>
            </w:r>
          </w:p>
        </w:tc>
        <w:tc>
          <w:tcPr>
            <w:tcW w:w="0" w:type="auto"/>
            <w:shd w:val="clear" w:color="auto" w:fill="auto"/>
            <w:vAlign w:val="center"/>
            <w:hideMark/>
          </w:tcPr>
          <w:p w14:paraId="2938C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36BD5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AF131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1FC4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6FE9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01C9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49C1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2CDB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801B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54BB5C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391ED8C4" w14:textId="77777777" w:rsidTr="00256218">
        <w:trPr>
          <w:trHeight w:val="300"/>
        </w:trPr>
        <w:tc>
          <w:tcPr>
            <w:tcW w:w="726" w:type="dxa"/>
            <w:shd w:val="clear" w:color="auto" w:fill="auto"/>
            <w:vAlign w:val="center"/>
            <w:hideMark/>
          </w:tcPr>
          <w:p w14:paraId="0DA6DF6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HO000</w:t>
            </w:r>
          </w:p>
        </w:tc>
        <w:tc>
          <w:tcPr>
            <w:tcW w:w="0" w:type="auto"/>
            <w:shd w:val="clear" w:color="auto" w:fill="auto"/>
            <w:vAlign w:val="center"/>
            <w:hideMark/>
          </w:tcPr>
          <w:p w14:paraId="55D5E01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HORMONAS</w:t>
            </w:r>
          </w:p>
        </w:tc>
        <w:tc>
          <w:tcPr>
            <w:tcW w:w="0" w:type="auto"/>
            <w:shd w:val="clear" w:color="auto" w:fill="auto"/>
            <w:vAlign w:val="center"/>
            <w:hideMark/>
          </w:tcPr>
          <w:p w14:paraId="0902B27E" w14:textId="1C52718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8640F9" w14:textId="21DA74C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7768F4" w14:textId="54BDDDB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01F99B" w14:textId="12F07C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AD1AC84" w14:textId="2EE0F54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D40B83" w14:textId="072E5C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CA65F9" w14:textId="189859C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B6E2F1" w14:textId="27B822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2CF717" w14:textId="5E02C7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100865" w14:textId="2BBB8FF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D9DA8AF" w14:textId="77777777" w:rsidTr="00256218">
        <w:trPr>
          <w:trHeight w:val="300"/>
        </w:trPr>
        <w:tc>
          <w:tcPr>
            <w:tcW w:w="726" w:type="dxa"/>
            <w:shd w:val="clear" w:color="auto" w:fill="auto"/>
            <w:vAlign w:val="center"/>
            <w:hideMark/>
          </w:tcPr>
          <w:p w14:paraId="6F6EBB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HO001</w:t>
            </w:r>
          </w:p>
        </w:tc>
        <w:tc>
          <w:tcPr>
            <w:tcW w:w="0" w:type="auto"/>
            <w:shd w:val="clear" w:color="auto" w:fill="auto"/>
            <w:vAlign w:val="center"/>
            <w:hideMark/>
          </w:tcPr>
          <w:p w14:paraId="061772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TAMIZ METABÓLICO</w:t>
            </w:r>
          </w:p>
        </w:tc>
        <w:tc>
          <w:tcPr>
            <w:tcW w:w="0" w:type="auto"/>
            <w:shd w:val="clear" w:color="auto" w:fill="auto"/>
            <w:vAlign w:val="center"/>
            <w:hideMark/>
          </w:tcPr>
          <w:p w14:paraId="4C9CC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DB84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4825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8740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561D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59A4F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6BF32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9C4F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4399A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8479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4658B47F" w14:textId="77777777" w:rsidTr="00256218">
        <w:trPr>
          <w:trHeight w:val="300"/>
        </w:trPr>
        <w:tc>
          <w:tcPr>
            <w:tcW w:w="726" w:type="dxa"/>
            <w:shd w:val="clear" w:color="auto" w:fill="auto"/>
            <w:vAlign w:val="center"/>
            <w:hideMark/>
          </w:tcPr>
          <w:p w14:paraId="545D2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HO002</w:t>
            </w:r>
          </w:p>
        </w:tc>
        <w:tc>
          <w:tcPr>
            <w:tcW w:w="0" w:type="auto"/>
            <w:shd w:val="clear" w:color="auto" w:fill="auto"/>
            <w:vAlign w:val="center"/>
            <w:hideMark/>
          </w:tcPr>
          <w:p w14:paraId="148F70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T.3</w:t>
            </w:r>
          </w:p>
        </w:tc>
        <w:tc>
          <w:tcPr>
            <w:tcW w:w="0" w:type="auto"/>
            <w:shd w:val="clear" w:color="auto" w:fill="auto"/>
            <w:vAlign w:val="center"/>
            <w:hideMark/>
          </w:tcPr>
          <w:p w14:paraId="5DE0C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2FB1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664C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3E2A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9552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3EF2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8E561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E991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5870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7CB1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FB20191" w14:textId="77777777" w:rsidTr="00256218">
        <w:trPr>
          <w:trHeight w:val="300"/>
        </w:trPr>
        <w:tc>
          <w:tcPr>
            <w:tcW w:w="726" w:type="dxa"/>
            <w:shd w:val="clear" w:color="auto" w:fill="auto"/>
            <w:vAlign w:val="center"/>
            <w:hideMark/>
          </w:tcPr>
          <w:p w14:paraId="54113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HO003</w:t>
            </w:r>
          </w:p>
        </w:tc>
        <w:tc>
          <w:tcPr>
            <w:tcW w:w="0" w:type="auto"/>
            <w:shd w:val="clear" w:color="auto" w:fill="auto"/>
            <w:vAlign w:val="center"/>
            <w:hideMark/>
          </w:tcPr>
          <w:p w14:paraId="336074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T.4</w:t>
            </w:r>
          </w:p>
        </w:tc>
        <w:tc>
          <w:tcPr>
            <w:tcW w:w="0" w:type="auto"/>
            <w:shd w:val="clear" w:color="auto" w:fill="auto"/>
            <w:vAlign w:val="center"/>
            <w:hideMark/>
          </w:tcPr>
          <w:p w14:paraId="165E0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03BB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F270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792F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C63D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1E3C5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AEED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7602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FAB7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0FEF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2C2738DD" w14:textId="77777777" w:rsidTr="00256218">
        <w:trPr>
          <w:trHeight w:val="300"/>
        </w:trPr>
        <w:tc>
          <w:tcPr>
            <w:tcW w:w="726" w:type="dxa"/>
            <w:shd w:val="clear" w:color="auto" w:fill="auto"/>
            <w:vAlign w:val="center"/>
            <w:hideMark/>
          </w:tcPr>
          <w:p w14:paraId="3AF2D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HO004</w:t>
            </w:r>
          </w:p>
        </w:tc>
        <w:tc>
          <w:tcPr>
            <w:tcW w:w="0" w:type="auto"/>
            <w:shd w:val="clear" w:color="auto" w:fill="auto"/>
            <w:vAlign w:val="center"/>
            <w:hideMark/>
          </w:tcPr>
          <w:p w14:paraId="11F4EB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T.S.H.</w:t>
            </w:r>
          </w:p>
        </w:tc>
        <w:tc>
          <w:tcPr>
            <w:tcW w:w="0" w:type="auto"/>
            <w:shd w:val="clear" w:color="auto" w:fill="auto"/>
            <w:vAlign w:val="center"/>
            <w:hideMark/>
          </w:tcPr>
          <w:p w14:paraId="7BFAB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D71C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147D3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84DF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63885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1444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344B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F634B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F615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4BFC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ACD1B06" w14:textId="77777777" w:rsidTr="00256218">
        <w:trPr>
          <w:trHeight w:val="300"/>
        </w:trPr>
        <w:tc>
          <w:tcPr>
            <w:tcW w:w="726" w:type="dxa"/>
            <w:shd w:val="clear" w:color="auto" w:fill="auto"/>
            <w:vAlign w:val="center"/>
            <w:hideMark/>
          </w:tcPr>
          <w:p w14:paraId="77BD35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HO005</w:t>
            </w:r>
          </w:p>
        </w:tc>
        <w:tc>
          <w:tcPr>
            <w:tcW w:w="0" w:type="auto"/>
            <w:shd w:val="clear" w:color="auto" w:fill="auto"/>
            <w:vAlign w:val="center"/>
            <w:hideMark/>
          </w:tcPr>
          <w:p w14:paraId="30B29B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PROLACTINA SÉRICA</w:t>
            </w:r>
          </w:p>
        </w:tc>
        <w:tc>
          <w:tcPr>
            <w:tcW w:w="0" w:type="auto"/>
            <w:shd w:val="clear" w:color="auto" w:fill="auto"/>
            <w:vAlign w:val="center"/>
            <w:hideMark/>
          </w:tcPr>
          <w:p w14:paraId="4F080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120A3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C326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53512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0052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1FD9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9011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9BD7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3A9C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4C8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7FC192E5" w14:textId="77777777" w:rsidTr="00256218">
        <w:trPr>
          <w:trHeight w:val="300"/>
        </w:trPr>
        <w:tc>
          <w:tcPr>
            <w:tcW w:w="726" w:type="dxa"/>
            <w:shd w:val="clear" w:color="auto" w:fill="auto"/>
            <w:vAlign w:val="center"/>
            <w:hideMark/>
          </w:tcPr>
          <w:p w14:paraId="79927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HO006</w:t>
            </w:r>
          </w:p>
        </w:tc>
        <w:tc>
          <w:tcPr>
            <w:tcW w:w="0" w:type="auto"/>
            <w:shd w:val="clear" w:color="auto" w:fill="auto"/>
            <w:vAlign w:val="center"/>
            <w:hideMark/>
          </w:tcPr>
          <w:p w14:paraId="0315EC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TESTOSTERONA</w:t>
            </w:r>
          </w:p>
        </w:tc>
        <w:tc>
          <w:tcPr>
            <w:tcW w:w="0" w:type="auto"/>
            <w:shd w:val="clear" w:color="auto" w:fill="auto"/>
            <w:vAlign w:val="center"/>
            <w:hideMark/>
          </w:tcPr>
          <w:p w14:paraId="7B0DF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61AD1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764B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EB16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6D9C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BAC3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A1B3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22781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0A338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10C20E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67ECD261" w14:textId="77777777" w:rsidTr="00256218">
        <w:trPr>
          <w:trHeight w:val="300"/>
        </w:trPr>
        <w:tc>
          <w:tcPr>
            <w:tcW w:w="726" w:type="dxa"/>
            <w:shd w:val="clear" w:color="auto" w:fill="auto"/>
            <w:vAlign w:val="center"/>
            <w:hideMark/>
          </w:tcPr>
          <w:p w14:paraId="402D59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HO007</w:t>
            </w:r>
          </w:p>
        </w:tc>
        <w:tc>
          <w:tcPr>
            <w:tcW w:w="0" w:type="auto"/>
            <w:shd w:val="clear" w:color="auto" w:fill="auto"/>
            <w:vAlign w:val="center"/>
            <w:hideMark/>
          </w:tcPr>
          <w:p w14:paraId="26D476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ESTRADIOL</w:t>
            </w:r>
          </w:p>
        </w:tc>
        <w:tc>
          <w:tcPr>
            <w:tcW w:w="0" w:type="auto"/>
            <w:shd w:val="clear" w:color="auto" w:fill="auto"/>
            <w:vAlign w:val="center"/>
            <w:hideMark/>
          </w:tcPr>
          <w:p w14:paraId="3FD097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057C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223F2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80B04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9C782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5F6E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D3EA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89117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1320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87A5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r>
      <w:tr w:rsidR="007267FF" w:rsidRPr="00940B47" w14:paraId="2EC94681" w14:textId="77777777" w:rsidTr="00256218">
        <w:trPr>
          <w:trHeight w:val="300"/>
        </w:trPr>
        <w:tc>
          <w:tcPr>
            <w:tcW w:w="726" w:type="dxa"/>
            <w:shd w:val="clear" w:color="auto" w:fill="auto"/>
            <w:vAlign w:val="center"/>
            <w:hideMark/>
          </w:tcPr>
          <w:p w14:paraId="034FD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HO008</w:t>
            </w:r>
          </w:p>
        </w:tc>
        <w:tc>
          <w:tcPr>
            <w:tcW w:w="0" w:type="auto"/>
            <w:shd w:val="clear" w:color="auto" w:fill="auto"/>
            <w:vAlign w:val="center"/>
            <w:hideMark/>
          </w:tcPr>
          <w:p w14:paraId="284449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PROGESTERONA</w:t>
            </w:r>
          </w:p>
        </w:tc>
        <w:tc>
          <w:tcPr>
            <w:tcW w:w="0" w:type="auto"/>
            <w:shd w:val="clear" w:color="auto" w:fill="auto"/>
            <w:vAlign w:val="center"/>
            <w:hideMark/>
          </w:tcPr>
          <w:p w14:paraId="5ECAC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9708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1383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5CAC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E6C6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0338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422B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73896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98A2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469E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7E50B2D8" w14:textId="77777777" w:rsidTr="00256218">
        <w:trPr>
          <w:trHeight w:val="300"/>
        </w:trPr>
        <w:tc>
          <w:tcPr>
            <w:tcW w:w="726" w:type="dxa"/>
            <w:shd w:val="clear" w:color="auto" w:fill="auto"/>
            <w:vAlign w:val="center"/>
            <w:hideMark/>
          </w:tcPr>
          <w:p w14:paraId="7AA29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HO009</w:t>
            </w:r>
          </w:p>
        </w:tc>
        <w:tc>
          <w:tcPr>
            <w:tcW w:w="0" w:type="auto"/>
            <w:shd w:val="clear" w:color="auto" w:fill="auto"/>
            <w:vAlign w:val="center"/>
            <w:hideMark/>
          </w:tcPr>
          <w:p w14:paraId="4AB31E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HORMONA FOLÍCULO ESTIMULANTE</w:t>
            </w:r>
          </w:p>
        </w:tc>
        <w:tc>
          <w:tcPr>
            <w:tcW w:w="0" w:type="auto"/>
            <w:shd w:val="clear" w:color="auto" w:fill="auto"/>
            <w:vAlign w:val="center"/>
            <w:hideMark/>
          </w:tcPr>
          <w:p w14:paraId="54B73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4F6A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695C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4196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139A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B4CA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60D3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2FBA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7C151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5109C1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3F7B00F1" w14:textId="77777777" w:rsidTr="00256218">
        <w:trPr>
          <w:trHeight w:val="300"/>
        </w:trPr>
        <w:tc>
          <w:tcPr>
            <w:tcW w:w="726" w:type="dxa"/>
            <w:shd w:val="clear" w:color="auto" w:fill="auto"/>
            <w:vAlign w:val="center"/>
            <w:hideMark/>
          </w:tcPr>
          <w:p w14:paraId="78EA1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HO010</w:t>
            </w:r>
          </w:p>
        </w:tc>
        <w:tc>
          <w:tcPr>
            <w:tcW w:w="0" w:type="auto"/>
            <w:shd w:val="clear" w:color="auto" w:fill="auto"/>
            <w:vAlign w:val="center"/>
            <w:hideMark/>
          </w:tcPr>
          <w:p w14:paraId="46BD10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HORMONA LUTEINIZANTE</w:t>
            </w:r>
          </w:p>
        </w:tc>
        <w:tc>
          <w:tcPr>
            <w:tcW w:w="0" w:type="auto"/>
            <w:shd w:val="clear" w:color="auto" w:fill="auto"/>
            <w:vAlign w:val="center"/>
            <w:hideMark/>
          </w:tcPr>
          <w:p w14:paraId="5E2AF8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1840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0891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6FC7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D7B5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E7D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E2DD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0592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7493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E500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66C9F0A4" w14:textId="77777777" w:rsidTr="00256218">
        <w:trPr>
          <w:trHeight w:val="300"/>
        </w:trPr>
        <w:tc>
          <w:tcPr>
            <w:tcW w:w="726" w:type="dxa"/>
            <w:shd w:val="clear" w:color="auto" w:fill="auto"/>
            <w:vAlign w:val="center"/>
            <w:hideMark/>
          </w:tcPr>
          <w:p w14:paraId="6CE00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HO011</w:t>
            </w:r>
          </w:p>
        </w:tc>
        <w:tc>
          <w:tcPr>
            <w:tcW w:w="0" w:type="auto"/>
            <w:shd w:val="clear" w:color="auto" w:fill="auto"/>
            <w:vAlign w:val="center"/>
            <w:hideMark/>
          </w:tcPr>
          <w:p w14:paraId="68BD96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PROLACTINA</w:t>
            </w:r>
          </w:p>
        </w:tc>
        <w:tc>
          <w:tcPr>
            <w:tcW w:w="0" w:type="auto"/>
            <w:shd w:val="clear" w:color="auto" w:fill="auto"/>
            <w:vAlign w:val="center"/>
            <w:hideMark/>
          </w:tcPr>
          <w:p w14:paraId="4C43C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EE2D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0553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0C51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4DF9E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1CF2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5ED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5806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9BF4C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3AE7B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28C75BA9" w14:textId="77777777" w:rsidTr="00256218">
        <w:trPr>
          <w:trHeight w:val="300"/>
        </w:trPr>
        <w:tc>
          <w:tcPr>
            <w:tcW w:w="726" w:type="dxa"/>
            <w:shd w:val="clear" w:color="auto" w:fill="auto"/>
            <w:vAlign w:val="center"/>
            <w:hideMark/>
          </w:tcPr>
          <w:p w14:paraId="6C21A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HO012</w:t>
            </w:r>
          </w:p>
        </w:tc>
        <w:tc>
          <w:tcPr>
            <w:tcW w:w="0" w:type="auto"/>
            <w:shd w:val="clear" w:color="auto" w:fill="auto"/>
            <w:vAlign w:val="center"/>
            <w:hideMark/>
          </w:tcPr>
          <w:p w14:paraId="630AE7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FRACCIÓN "B" GONADOTROPINA EN ORINA</w:t>
            </w:r>
          </w:p>
        </w:tc>
        <w:tc>
          <w:tcPr>
            <w:tcW w:w="0" w:type="auto"/>
            <w:shd w:val="clear" w:color="auto" w:fill="auto"/>
            <w:vAlign w:val="center"/>
            <w:hideMark/>
          </w:tcPr>
          <w:p w14:paraId="346913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E1C2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8572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2FDC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CA790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3569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C4DC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F812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7DE1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3D8B6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6AEE3AD" w14:textId="77777777" w:rsidTr="00256218">
        <w:trPr>
          <w:trHeight w:val="300"/>
        </w:trPr>
        <w:tc>
          <w:tcPr>
            <w:tcW w:w="726" w:type="dxa"/>
            <w:shd w:val="clear" w:color="auto" w:fill="auto"/>
            <w:vAlign w:val="center"/>
            <w:hideMark/>
          </w:tcPr>
          <w:p w14:paraId="03141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HO013</w:t>
            </w:r>
          </w:p>
        </w:tc>
        <w:tc>
          <w:tcPr>
            <w:tcW w:w="0" w:type="auto"/>
            <w:shd w:val="clear" w:color="auto" w:fill="auto"/>
            <w:vAlign w:val="center"/>
            <w:hideMark/>
          </w:tcPr>
          <w:p w14:paraId="358393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TIROGLOBULINA</w:t>
            </w:r>
          </w:p>
        </w:tc>
        <w:tc>
          <w:tcPr>
            <w:tcW w:w="0" w:type="auto"/>
            <w:shd w:val="clear" w:color="auto" w:fill="auto"/>
            <w:vAlign w:val="center"/>
            <w:hideMark/>
          </w:tcPr>
          <w:p w14:paraId="13AE47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FE6A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EDE5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2C86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3C931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71C053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7A51E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3454A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2EED8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69C14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r>
      <w:tr w:rsidR="007267FF" w:rsidRPr="00940B47" w14:paraId="279A0F1A" w14:textId="77777777" w:rsidTr="00256218">
        <w:trPr>
          <w:trHeight w:val="300"/>
        </w:trPr>
        <w:tc>
          <w:tcPr>
            <w:tcW w:w="726" w:type="dxa"/>
            <w:shd w:val="clear" w:color="auto" w:fill="auto"/>
            <w:vAlign w:val="center"/>
            <w:hideMark/>
          </w:tcPr>
          <w:p w14:paraId="6E613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HO014</w:t>
            </w:r>
          </w:p>
        </w:tc>
        <w:tc>
          <w:tcPr>
            <w:tcW w:w="0" w:type="auto"/>
            <w:shd w:val="clear" w:color="auto" w:fill="auto"/>
            <w:vAlign w:val="center"/>
            <w:hideMark/>
          </w:tcPr>
          <w:p w14:paraId="21E78D5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CORTISOL</w:t>
            </w:r>
          </w:p>
        </w:tc>
        <w:tc>
          <w:tcPr>
            <w:tcW w:w="0" w:type="auto"/>
            <w:shd w:val="clear" w:color="auto" w:fill="auto"/>
            <w:vAlign w:val="center"/>
            <w:hideMark/>
          </w:tcPr>
          <w:p w14:paraId="4B26F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01E6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8B5E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5AFB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11C10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678DD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55E5A7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665AC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44DB23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5FE4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r>
      <w:tr w:rsidR="007267FF" w:rsidRPr="00940B47" w14:paraId="077D291E" w14:textId="77777777" w:rsidTr="00256218">
        <w:trPr>
          <w:trHeight w:val="300"/>
        </w:trPr>
        <w:tc>
          <w:tcPr>
            <w:tcW w:w="726" w:type="dxa"/>
            <w:shd w:val="clear" w:color="auto" w:fill="auto"/>
            <w:vAlign w:val="center"/>
            <w:hideMark/>
          </w:tcPr>
          <w:p w14:paraId="5C421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HO015</w:t>
            </w:r>
          </w:p>
        </w:tc>
        <w:tc>
          <w:tcPr>
            <w:tcW w:w="0" w:type="auto"/>
            <w:shd w:val="clear" w:color="auto" w:fill="auto"/>
            <w:vAlign w:val="center"/>
            <w:hideMark/>
          </w:tcPr>
          <w:p w14:paraId="6D6E47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INSULINA</w:t>
            </w:r>
          </w:p>
        </w:tc>
        <w:tc>
          <w:tcPr>
            <w:tcW w:w="0" w:type="auto"/>
            <w:shd w:val="clear" w:color="auto" w:fill="auto"/>
            <w:vAlign w:val="center"/>
            <w:hideMark/>
          </w:tcPr>
          <w:p w14:paraId="3AB1E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5B11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51A4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BA2A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B07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F672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22A4C2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25CF35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9335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60DC8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r>
      <w:tr w:rsidR="007267FF" w:rsidRPr="00940B47" w14:paraId="7B15BC99" w14:textId="77777777" w:rsidTr="00256218">
        <w:trPr>
          <w:trHeight w:val="300"/>
        </w:trPr>
        <w:tc>
          <w:tcPr>
            <w:tcW w:w="726" w:type="dxa"/>
            <w:shd w:val="clear" w:color="auto" w:fill="auto"/>
            <w:vAlign w:val="center"/>
            <w:hideMark/>
          </w:tcPr>
          <w:p w14:paraId="679F0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HO016</w:t>
            </w:r>
          </w:p>
        </w:tc>
        <w:tc>
          <w:tcPr>
            <w:tcW w:w="0" w:type="auto"/>
            <w:shd w:val="clear" w:color="auto" w:fill="auto"/>
            <w:vAlign w:val="center"/>
            <w:hideMark/>
          </w:tcPr>
          <w:p w14:paraId="5B1769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FRACCIÓN "B" GONADOTROPINA EN SANGRE</w:t>
            </w:r>
          </w:p>
        </w:tc>
        <w:tc>
          <w:tcPr>
            <w:tcW w:w="0" w:type="auto"/>
            <w:shd w:val="clear" w:color="auto" w:fill="auto"/>
            <w:vAlign w:val="center"/>
            <w:hideMark/>
          </w:tcPr>
          <w:p w14:paraId="2C29E0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DA5A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73771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4F75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2DB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413F9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3D57BB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9CDA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187F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2736C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r>
      <w:tr w:rsidR="007267FF" w:rsidRPr="00940B47" w14:paraId="2DC85D63" w14:textId="77777777" w:rsidTr="00256218">
        <w:trPr>
          <w:trHeight w:val="300"/>
        </w:trPr>
        <w:tc>
          <w:tcPr>
            <w:tcW w:w="726" w:type="dxa"/>
            <w:shd w:val="clear" w:color="auto" w:fill="auto"/>
            <w:vAlign w:val="center"/>
            <w:hideMark/>
          </w:tcPr>
          <w:p w14:paraId="0BF13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HO017</w:t>
            </w:r>
          </w:p>
        </w:tc>
        <w:tc>
          <w:tcPr>
            <w:tcW w:w="0" w:type="auto"/>
            <w:shd w:val="clear" w:color="auto" w:fill="auto"/>
            <w:vAlign w:val="center"/>
            <w:hideMark/>
          </w:tcPr>
          <w:p w14:paraId="401A67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FT3-TRIYODOTIRONINA LIBRE</w:t>
            </w:r>
          </w:p>
        </w:tc>
        <w:tc>
          <w:tcPr>
            <w:tcW w:w="0" w:type="auto"/>
            <w:shd w:val="clear" w:color="auto" w:fill="auto"/>
            <w:vAlign w:val="center"/>
            <w:hideMark/>
          </w:tcPr>
          <w:p w14:paraId="50046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w:t>
            </w:r>
          </w:p>
        </w:tc>
        <w:tc>
          <w:tcPr>
            <w:tcW w:w="0" w:type="auto"/>
            <w:shd w:val="clear" w:color="auto" w:fill="auto"/>
            <w:vAlign w:val="center"/>
            <w:hideMark/>
          </w:tcPr>
          <w:p w14:paraId="53CD6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AA4E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2C53E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405B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B483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5D5DC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2F19A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9D2B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3DCEE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906E42C" w14:textId="77777777" w:rsidTr="00256218">
        <w:trPr>
          <w:trHeight w:val="300"/>
        </w:trPr>
        <w:tc>
          <w:tcPr>
            <w:tcW w:w="726" w:type="dxa"/>
            <w:shd w:val="clear" w:color="auto" w:fill="auto"/>
            <w:vAlign w:val="center"/>
            <w:hideMark/>
          </w:tcPr>
          <w:p w14:paraId="7AB36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HO018</w:t>
            </w:r>
          </w:p>
        </w:tc>
        <w:tc>
          <w:tcPr>
            <w:tcW w:w="0" w:type="auto"/>
            <w:shd w:val="clear" w:color="auto" w:fill="auto"/>
            <w:vAlign w:val="center"/>
            <w:hideMark/>
          </w:tcPr>
          <w:p w14:paraId="4FC724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T.4 NORMALIZADO</w:t>
            </w:r>
          </w:p>
        </w:tc>
        <w:tc>
          <w:tcPr>
            <w:tcW w:w="0" w:type="auto"/>
            <w:shd w:val="clear" w:color="auto" w:fill="auto"/>
            <w:vAlign w:val="center"/>
            <w:hideMark/>
          </w:tcPr>
          <w:p w14:paraId="25C3F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A0E7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8C0C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6C225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12E9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2D61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ACD7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717BF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50C8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C7C5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5B153CEC" w14:textId="77777777" w:rsidTr="00256218">
        <w:trPr>
          <w:trHeight w:val="300"/>
        </w:trPr>
        <w:tc>
          <w:tcPr>
            <w:tcW w:w="726" w:type="dxa"/>
            <w:shd w:val="clear" w:color="auto" w:fill="auto"/>
            <w:vAlign w:val="center"/>
            <w:hideMark/>
          </w:tcPr>
          <w:p w14:paraId="386C21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HO019</w:t>
            </w:r>
          </w:p>
        </w:tc>
        <w:tc>
          <w:tcPr>
            <w:tcW w:w="0" w:type="auto"/>
            <w:shd w:val="clear" w:color="auto" w:fill="auto"/>
            <w:vAlign w:val="center"/>
            <w:hideMark/>
          </w:tcPr>
          <w:p w14:paraId="27503F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HIDROXIPROGESTERONA</w:t>
            </w:r>
          </w:p>
        </w:tc>
        <w:tc>
          <w:tcPr>
            <w:tcW w:w="0" w:type="auto"/>
            <w:shd w:val="clear" w:color="auto" w:fill="auto"/>
            <w:vAlign w:val="center"/>
            <w:hideMark/>
          </w:tcPr>
          <w:p w14:paraId="4CB0F3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3B78CE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49A0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3F30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5E84FF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2F3B1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08C53F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12341E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486F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77C1A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r>
      <w:tr w:rsidR="007267FF" w:rsidRPr="00940B47" w14:paraId="7B290A14" w14:textId="77777777" w:rsidTr="00256218">
        <w:trPr>
          <w:trHeight w:val="300"/>
        </w:trPr>
        <w:tc>
          <w:tcPr>
            <w:tcW w:w="726" w:type="dxa"/>
            <w:shd w:val="clear" w:color="auto" w:fill="auto"/>
            <w:vAlign w:val="center"/>
            <w:hideMark/>
          </w:tcPr>
          <w:p w14:paraId="58CF140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EO000</w:t>
            </w:r>
          </w:p>
        </w:tc>
        <w:tc>
          <w:tcPr>
            <w:tcW w:w="0" w:type="auto"/>
            <w:shd w:val="clear" w:color="auto" w:fill="auto"/>
            <w:vAlign w:val="center"/>
            <w:hideMark/>
          </w:tcPr>
          <w:p w14:paraId="1B4153A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EXAMEN DE ORINA</w:t>
            </w:r>
          </w:p>
        </w:tc>
        <w:tc>
          <w:tcPr>
            <w:tcW w:w="0" w:type="auto"/>
            <w:shd w:val="clear" w:color="auto" w:fill="auto"/>
            <w:vAlign w:val="center"/>
            <w:hideMark/>
          </w:tcPr>
          <w:p w14:paraId="3431E23D" w14:textId="558E75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C11214" w14:textId="554B3F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DF73E4" w14:textId="42C92F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6DB797" w14:textId="3B3FF8E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28D374" w14:textId="203C88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44DA70" w14:textId="4D3BC47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CD799" w14:textId="08ED0B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67EB69" w14:textId="08DD55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BF0B76" w14:textId="2E2613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27926C" w14:textId="05B6983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AA9ACF9" w14:textId="77777777" w:rsidTr="00256218">
        <w:trPr>
          <w:trHeight w:val="300"/>
        </w:trPr>
        <w:tc>
          <w:tcPr>
            <w:tcW w:w="726" w:type="dxa"/>
            <w:shd w:val="clear" w:color="auto" w:fill="auto"/>
            <w:vAlign w:val="center"/>
            <w:hideMark/>
          </w:tcPr>
          <w:p w14:paraId="7074A1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EO001</w:t>
            </w:r>
          </w:p>
        </w:tc>
        <w:tc>
          <w:tcPr>
            <w:tcW w:w="0" w:type="auto"/>
            <w:shd w:val="clear" w:color="auto" w:fill="auto"/>
            <w:vAlign w:val="center"/>
            <w:hideMark/>
          </w:tcPr>
          <w:p w14:paraId="4554EB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GENERAL DE ORINA</w:t>
            </w:r>
          </w:p>
        </w:tc>
        <w:tc>
          <w:tcPr>
            <w:tcW w:w="0" w:type="auto"/>
            <w:shd w:val="clear" w:color="auto" w:fill="auto"/>
            <w:vAlign w:val="center"/>
            <w:hideMark/>
          </w:tcPr>
          <w:p w14:paraId="65CA9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8944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B3E3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E0841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C5E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C96D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1C0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FDD5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85E7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C3A1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1998C0F" w14:textId="77777777" w:rsidTr="00256218">
        <w:trPr>
          <w:trHeight w:val="300"/>
        </w:trPr>
        <w:tc>
          <w:tcPr>
            <w:tcW w:w="726" w:type="dxa"/>
            <w:shd w:val="clear" w:color="auto" w:fill="auto"/>
            <w:vAlign w:val="center"/>
            <w:hideMark/>
          </w:tcPr>
          <w:p w14:paraId="1A5D8C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EO002</w:t>
            </w:r>
          </w:p>
        </w:tc>
        <w:tc>
          <w:tcPr>
            <w:tcW w:w="0" w:type="auto"/>
            <w:shd w:val="clear" w:color="auto" w:fill="auto"/>
            <w:vAlign w:val="center"/>
            <w:hideMark/>
          </w:tcPr>
          <w:p w14:paraId="11ED4F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DIACÉTICO</w:t>
            </w:r>
          </w:p>
        </w:tc>
        <w:tc>
          <w:tcPr>
            <w:tcW w:w="0" w:type="auto"/>
            <w:shd w:val="clear" w:color="auto" w:fill="auto"/>
            <w:vAlign w:val="center"/>
            <w:hideMark/>
          </w:tcPr>
          <w:p w14:paraId="580B2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FEA0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FF2C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F9F9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8EE1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00EE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7EE6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F1249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BA11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DAC2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5ED45BD2" w14:textId="77777777" w:rsidTr="00256218">
        <w:trPr>
          <w:trHeight w:val="300"/>
        </w:trPr>
        <w:tc>
          <w:tcPr>
            <w:tcW w:w="726" w:type="dxa"/>
            <w:shd w:val="clear" w:color="auto" w:fill="auto"/>
            <w:vAlign w:val="center"/>
            <w:hideMark/>
          </w:tcPr>
          <w:p w14:paraId="2A9F1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EO003</w:t>
            </w:r>
          </w:p>
        </w:tc>
        <w:tc>
          <w:tcPr>
            <w:tcW w:w="0" w:type="auto"/>
            <w:shd w:val="clear" w:color="auto" w:fill="auto"/>
            <w:vAlign w:val="center"/>
            <w:hideMark/>
          </w:tcPr>
          <w:p w14:paraId="337658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MIOGLOBINA</w:t>
            </w:r>
          </w:p>
        </w:tc>
        <w:tc>
          <w:tcPr>
            <w:tcW w:w="0" w:type="auto"/>
            <w:shd w:val="clear" w:color="auto" w:fill="auto"/>
            <w:vAlign w:val="center"/>
            <w:hideMark/>
          </w:tcPr>
          <w:p w14:paraId="5E354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D6F6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75C2CF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9A1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C9C1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C0D8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DA17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7BDD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BFB3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FE1A7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0F9A4303" w14:textId="77777777" w:rsidTr="00256218">
        <w:trPr>
          <w:trHeight w:val="300"/>
        </w:trPr>
        <w:tc>
          <w:tcPr>
            <w:tcW w:w="726" w:type="dxa"/>
            <w:shd w:val="clear" w:color="auto" w:fill="auto"/>
            <w:vAlign w:val="center"/>
            <w:hideMark/>
          </w:tcPr>
          <w:p w14:paraId="13D37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EO004</w:t>
            </w:r>
          </w:p>
        </w:tc>
        <w:tc>
          <w:tcPr>
            <w:tcW w:w="0" w:type="auto"/>
            <w:shd w:val="clear" w:color="auto" w:fill="auto"/>
            <w:vAlign w:val="center"/>
            <w:hideMark/>
          </w:tcPr>
          <w:p w14:paraId="337510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HEMOSIDERINA EN ORINA</w:t>
            </w:r>
          </w:p>
        </w:tc>
        <w:tc>
          <w:tcPr>
            <w:tcW w:w="0" w:type="auto"/>
            <w:shd w:val="clear" w:color="auto" w:fill="auto"/>
            <w:vAlign w:val="center"/>
            <w:hideMark/>
          </w:tcPr>
          <w:p w14:paraId="2CFED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8E015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7958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E34D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CD80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7A6F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B1F6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F4DD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7B15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8682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14584B3B" w14:textId="77777777" w:rsidTr="00256218">
        <w:trPr>
          <w:trHeight w:val="300"/>
        </w:trPr>
        <w:tc>
          <w:tcPr>
            <w:tcW w:w="726" w:type="dxa"/>
            <w:shd w:val="clear" w:color="auto" w:fill="auto"/>
            <w:vAlign w:val="center"/>
            <w:hideMark/>
          </w:tcPr>
          <w:p w14:paraId="2C0982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EO005</w:t>
            </w:r>
          </w:p>
        </w:tc>
        <w:tc>
          <w:tcPr>
            <w:tcW w:w="0" w:type="auto"/>
            <w:shd w:val="clear" w:color="auto" w:fill="auto"/>
            <w:vAlign w:val="center"/>
            <w:hideMark/>
          </w:tcPr>
          <w:p w14:paraId="03EF0C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FENILCETONURIA</w:t>
            </w:r>
          </w:p>
        </w:tc>
        <w:tc>
          <w:tcPr>
            <w:tcW w:w="0" w:type="auto"/>
            <w:shd w:val="clear" w:color="auto" w:fill="auto"/>
            <w:vAlign w:val="center"/>
            <w:hideMark/>
          </w:tcPr>
          <w:p w14:paraId="04B28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1233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D4E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8463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9DC6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7502E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A21D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E3F7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30E1D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97F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64C1FF77" w14:textId="77777777" w:rsidTr="00256218">
        <w:trPr>
          <w:trHeight w:val="300"/>
        </w:trPr>
        <w:tc>
          <w:tcPr>
            <w:tcW w:w="726" w:type="dxa"/>
            <w:shd w:val="clear" w:color="auto" w:fill="auto"/>
            <w:vAlign w:val="center"/>
            <w:hideMark/>
          </w:tcPr>
          <w:p w14:paraId="1A4AE1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EO006</w:t>
            </w:r>
          </w:p>
        </w:tc>
        <w:tc>
          <w:tcPr>
            <w:tcW w:w="0" w:type="auto"/>
            <w:shd w:val="clear" w:color="auto" w:fill="auto"/>
            <w:vAlign w:val="center"/>
            <w:hideMark/>
          </w:tcPr>
          <w:p w14:paraId="45BFF8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DE HIFAS</w:t>
            </w:r>
          </w:p>
        </w:tc>
        <w:tc>
          <w:tcPr>
            <w:tcW w:w="0" w:type="auto"/>
            <w:shd w:val="clear" w:color="auto" w:fill="auto"/>
            <w:vAlign w:val="center"/>
            <w:hideMark/>
          </w:tcPr>
          <w:p w14:paraId="70A63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3EB8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D6A9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CE1B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A336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19715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C1ABD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8DAB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9FA3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0165B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1DB67DF" w14:textId="77777777" w:rsidTr="00256218">
        <w:trPr>
          <w:trHeight w:val="300"/>
        </w:trPr>
        <w:tc>
          <w:tcPr>
            <w:tcW w:w="726" w:type="dxa"/>
            <w:shd w:val="clear" w:color="auto" w:fill="auto"/>
            <w:vAlign w:val="center"/>
            <w:hideMark/>
          </w:tcPr>
          <w:p w14:paraId="01726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EO007</w:t>
            </w:r>
          </w:p>
        </w:tc>
        <w:tc>
          <w:tcPr>
            <w:tcW w:w="0" w:type="auto"/>
            <w:shd w:val="clear" w:color="auto" w:fill="auto"/>
            <w:vAlign w:val="center"/>
            <w:hideMark/>
          </w:tcPr>
          <w:p w14:paraId="1CB18C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ACETONA</w:t>
            </w:r>
          </w:p>
        </w:tc>
        <w:tc>
          <w:tcPr>
            <w:tcW w:w="0" w:type="auto"/>
            <w:shd w:val="clear" w:color="auto" w:fill="auto"/>
            <w:vAlign w:val="center"/>
            <w:hideMark/>
          </w:tcPr>
          <w:p w14:paraId="62663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72AB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A35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22F4C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B92E0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CB70F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5CF2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6B9B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E86B8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16A3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32EC92F" w14:textId="77777777" w:rsidTr="00256218">
        <w:trPr>
          <w:trHeight w:val="300"/>
        </w:trPr>
        <w:tc>
          <w:tcPr>
            <w:tcW w:w="726" w:type="dxa"/>
            <w:shd w:val="clear" w:color="auto" w:fill="auto"/>
            <w:vAlign w:val="center"/>
            <w:hideMark/>
          </w:tcPr>
          <w:p w14:paraId="192CA0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EO008</w:t>
            </w:r>
          </w:p>
        </w:tc>
        <w:tc>
          <w:tcPr>
            <w:tcW w:w="0" w:type="auto"/>
            <w:shd w:val="clear" w:color="auto" w:fill="auto"/>
            <w:vAlign w:val="center"/>
            <w:hideMark/>
          </w:tcPr>
          <w:p w14:paraId="602429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ÚRICO URINARIO</w:t>
            </w:r>
          </w:p>
        </w:tc>
        <w:tc>
          <w:tcPr>
            <w:tcW w:w="0" w:type="auto"/>
            <w:shd w:val="clear" w:color="auto" w:fill="auto"/>
            <w:vAlign w:val="center"/>
            <w:hideMark/>
          </w:tcPr>
          <w:p w14:paraId="6661D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27E52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3285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269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C1D3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79FC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BBC4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97FE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A35D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D800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352BEC56" w14:textId="77777777" w:rsidTr="00256218">
        <w:trPr>
          <w:trHeight w:val="300"/>
        </w:trPr>
        <w:tc>
          <w:tcPr>
            <w:tcW w:w="726" w:type="dxa"/>
            <w:shd w:val="clear" w:color="auto" w:fill="auto"/>
            <w:vAlign w:val="center"/>
            <w:hideMark/>
          </w:tcPr>
          <w:p w14:paraId="64E8FF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EO009</w:t>
            </w:r>
          </w:p>
        </w:tc>
        <w:tc>
          <w:tcPr>
            <w:tcW w:w="0" w:type="auto"/>
            <w:shd w:val="clear" w:color="auto" w:fill="auto"/>
            <w:vAlign w:val="center"/>
            <w:hideMark/>
          </w:tcPr>
          <w:p w14:paraId="598D23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GRASAS</w:t>
            </w:r>
          </w:p>
        </w:tc>
        <w:tc>
          <w:tcPr>
            <w:tcW w:w="0" w:type="auto"/>
            <w:shd w:val="clear" w:color="auto" w:fill="auto"/>
            <w:vAlign w:val="center"/>
            <w:hideMark/>
          </w:tcPr>
          <w:p w14:paraId="168F7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9AD60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B51F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16E5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073EE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A93D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3A23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1381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0012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85FF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7E89D84" w14:textId="77777777" w:rsidTr="00256218">
        <w:trPr>
          <w:trHeight w:val="300"/>
        </w:trPr>
        <w:tc>
          <w:tcPr>
            <w:tcW w:w="726" w:type="dxa"/>
            <w:shd w:val="clear" w:color="auto" w:fill="auto"/>
            <w:vAlign w:val="center"/>
            <w:hideMark/>
          </w:tcPr>
          <w:p w14:paraId="71167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EO010</w:t>
            </w:r>
          </w:p>
        </w:tc>
        <w:tc>
          <w:tcPr>
            <w:tcW w:w="0" w:type="auto"/>
            <w:shd w:val="clear" w:color="auto" w:fill="auto"/>
            <w:vAlign w:val="center"/>
            <w:hideMark/>
          </w:tcPr>
          <w:p w14:paraId="06BFA5D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PROTEÍNAS DE BENCE JONES</w:t>
            </w:r>
          </w:p>
        </w:tc>
        <w:tc>
          <w:tcPr>
            <w:tcW w:w="0" w:type="auto"/>
            <w:shd w:val="clear" w:color="auto" w:fill="auto"/>
            <w:vAlign w:val="center"/>
            <w:hideMark/>
          </w:tcPr>
          <w:p w14:paraId="0149C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76CAB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EEEAC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55496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915AF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FEF4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5A2DD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AA82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0FEACF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3E2A4D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01A60500" w14:textId="77777777" w:rsidTr="00256218">
        <w:trPr>
          <w:trHeight w:val="300"/>
        </w:trPr>
        <w:tc>
          <w:tcPr>
            <w:tcW w:w="726" w:type="dxa"/>
            <w:shd w:val="clear" w:color="auto" w:fill="auto"/>
            <w:vAlign w:val="center"/>
            <w:hideMark/>
          </w:tcPr>
          <w:p w14:paraId="31EFD22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PA000</w:t>
            </w:r>
          </w:p>
        </w:tc>
        <w:tc>
          <w:tcPr>
            <w:tcW w:w="0" w:type="auto"/>
            <w:shd w:val="clear" w:color="auto" w:fill="auto"/>
            <w:vAlign w:val="center"/>
            <w:hideMark/>
          </w:tcPr>
          <w:p w14:paraId="585D1B8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PARASITOLOGÍA</w:t>
            </w:r>
          </w:p>
        </w:tc>
        <w:tc>
          <w:tcPr>
            <w:tcW w:w="0" w:type="auto"/>
            <w:shd w:val="clear" w:color="auto" w:fill="auto"/>
            <w:vAlign w:val="center"/>
            <w:hideMark/>
          </w:tcPr>
          <w:p w14:paraId="06F5ADDD" w14:textId="48FB62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1BA405" w14:textId="6EF643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701827" w14:textId="787E68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5B5CD2" w14:textId="247271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04B729" w14:textId="557697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375B0" w14:textId="41AC48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6B9F3" w14:textId="0969536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489764" w14:textId="28B2212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E49166" w14:textId="54AF14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BAAC721" w14:textId="5BAB028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86B81FE" w14:textId="77777777" w:rsidTr="00256218">
        <w:trPr>
          <w:trHeight w:val="300"/>
        </w:trPr>
        <w:tc>
          <w:tcPr>
            <w:tcW w:w="726" w:type="dxa"/>
            <w:shd w:val="clear" w:color="auto" w:fill="auto"/>
            <w:vAlign w:val="center"/>
            <w:hideMark/>
          </w:tcPr>
          <w:p w14:paraId="591A73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PA001</w:t>
            </w:r>
          </w:p>
        </w:tc>
        <w:tc>
          <w:tcPr>
            <w:tcW w:w="0" w:type="auto"/>
            <w:shd w:val="clear" w:color="auto" w:fill="auto"/>
            <w:vAlign w:val="center"/>
            <w:hideMark/>
          </w:tcPr>
          <w:p w14:paraId="66CC8B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EXÁMEN COPROPARASITOSCÓPICO EN SERIE</w:t>
            </w:r>
          </w:p>
        </w:tc>
        <w:tc>
          <w:tcPr>
            <w:tcW w:w="0" w:type="auto"/>
            <w:shd w:val="clear" w:color="auto" w:fill="auto"/>
            <w:vAlign w:val="center"/>
            <w:hideMark/>
          </w:tcPr>
          <w:p w14:paraId="500AC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8CBD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DFDD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F0CC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9296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3658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0F018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5EF7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FB0D9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E96C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r>
      <w:tr w:rsidR="007267FF" w:rsidRPr="00940B47" w14:paraId="1A31A25F" w14:textId="77777777" w:rsidTr="00256218">
        <w:trPr>
          <w:trHeight w:val="300"/>
        </w:trPr>
        <w:tc>
          <w:tcPr>
            <w:tcW w:w="726" w:type="dxa"/>
            <w:shd w:val="clear" w:color="auto" w:fill="auto"/>
            <w:vAlign w:val="center"/>
            <w:hideMark/>
          </w:tcPr>
          <w:p w14:paraId="4F66ED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PA002</w:t>
            </w:r>
          </w:p>
        </w:tc>
        <w:tc>
          <w:tcPr>
            <w:tcW w:w="0" w:type="auto"/>
            <w:shd w:val="clear" w:color="auto" w:fill="auto"/>
            <w:vAlign w:val="center"/>
            <w:hideMark/>
          </w:tcPr>
          <w:p w14:paraId="3AC272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ENTEROBIOS</w:t>
            </w:r>
          </w:p>
        </w:tc>
        <w:tc>
          <w:tcPr>
            <w:tcW w:w="0" w:type="auto"/>
            <w:shd w:val="clear" w:color="auto" w:fill="auto"/>
            <w:vAlign w:val="center"/>
            <w:hideMark/>
          </w:tcPr>
          <w:p w14:paraId="50A76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2557A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39A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1FDCF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181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51D1C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8CC1D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9A26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6C56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D5C5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68F730BB" w14:textId="77777777" w:rsidTr="00256218">
        <w:trPr>
          <w:trHeight w:val="300"/>
        </w:trPr>
        <w:tc>
          <w:tcPr>
            <w:tcW w:w="726" w:type="dxa"/>
            <w:shd w:val="clear" w:color="auto" w:fill="auto"/>
            <w:vAlign w:val="center"/>
            <w:hideMark/>
          </w:tcPr>
          <w:p w14:paraId="7D2ECD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PA003</w:t>
            </w:r>
          </w:p>
        </w:tc>
        <w:tc>
          <w:tcPr>
            <w:tcW w:w="0" w:type="auto"/>
            <w:shd w:val="clear" w:color="auto" w:fill="auto"/>
            <w:vAlign w:val="center"/>
            <w:hideMark/>
          </w:tcPr>
          <w:p w14:paraId="078BFA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TROFOZOÍTOS</w:t>
            </w:r>
          </w:p>
        </w:tc>
        <w:tc>
          <w:tcPr>
            <w:tcW w:w="0" w:type="auto"/>
            <w:shd w:val="clear" w:color="auto" w:fill="auto"/>
            <w:vAlign w:val="center"/>
            <w:hideMark/>
          </w:tcPr>
          <w:p w14:paraId="201AF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5223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DD2B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758C5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3ADD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F6CE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8B8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802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301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35618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5FD75466" w14:textId="77777777" w:rsidTr="00256218">
        <w:trPr>
          <w:trHeight w:val="300"/>
        </w:trPr>
        <w:tc>
          <w:tcPr>
            <w:tcW w:w="726" w:type="dxa"/>
            <w:shd w:val="clear" w:color="auto" w:fill="auto"/>
            <w:vAlign w:val="center"/>
            <w:hideMark/>
          </w:tcPr>
          <w:p w14:paraId="6E1559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PA004</w:t>
            </w:r>
          </w:p>
        </w:tc>
        <w:tc>
          <w:tcPr>
            <w:tcW w:w="0" w:type="auto"/>
            <w:shd w:val="clear" w:color="auto" w:fill="auto"/>
            <w:vAlign w:val="center"/>
            <w:hideMark/>
          </w:tcPr>
          <w:p w14:paraId="440F40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SANGRE OCULTA EN HECES</w:t>
            </w:r>
          </w:p>
        </w:tc>
        <w:tc>
          <w:tcPr>
            <w:tcW w:w="0" w:type="auto"/>
            <w:shd w:val="clear" w:color="auto" w:fill="auto"/>
            <w:vAlign w:val="center"/>
            <w:hideMark/>
          </w:tcPr>
          <w:p w14:paraId="181DE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DFB24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6A45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A47B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C82D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37AD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BC1C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2FFF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0800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9F750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C29E310" w14:textId="77777777" w:rsidTr="00256218">
        <w:trPr>
          <w:trHeight w:val="300"/>
        </w:trPr>
        <w:tc>
          <w:tcPr>
            <w:tcW w:w="726" w:type="dxa"/>
            <w:shd w:val="clear" w:color="auto" w:fill="auto"/>
            <w:vAlign w:val="center"/>
            <w:hideMark/>
          </w:tcPr>
          <w:p w14:paraId="62CDC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PA005</w:t>
            </w:r>
          </w:p>
        </w:tc>
        <w:tc>
          <w:tcPr>
            <w:tcW w:w="0" w:type="auto"/>
            <w:shd w:val="clear" w:color="auto" w:fill="auto"/>
            <w:vAlign w:val="center"/>
            <w:hideMark/>
          </w:tcPr>
          <w:p w14:paraId="0B1D3C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COPROLÓGICO</w:t>
            </w:r>
          </w:p>
        </w:tc>
        <w:tc>
          <w:tcPr>
            <w:tcW w:w="0" w:type="auto"/>
            <w:shd w:val="clear" w:color="auto" w:fill="auto"/>
            <w:vAlign w:val="center"/>
            <w:hideMark/>
          </w:tcPr>
          <w:p w14:paraId="7B976B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AF33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FD6F1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3F04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9083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A118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E2980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9268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59C3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7596FB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r>
      <w:tr w:rsidR="007267FF" w:rsidRPr="00940B47" w14:paraId="79BCBC8D" w14:textId="77777777" w:rsidTr="00256218">
        <w:trPr>
          <w:trHeight w:val="300"/>
        </w:trPr>
        <w:tc>
          <w:tcPr>
            <w:tcW w:w="726" w:type="dxa"/>
            <w:shd w:val="clear" w:color="auto" w:fill="auto"/>
            <w:vAlign w:val="center"/>
            <w:hideMark/>
          </w:tcPr>
          <w:p w14:paraId="2DF89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PA006</w:t>
            </w:r>
          </w:p>
        </w:tc>
        <w:tc>
          <w:tcPr>
            <w:tcW w:w="0" w:type="auto"/>
            <w:shd w:val="clear" w:color="auto" w:fill="auto"/>
            <w:vAlign w:val="center"/>
            <w:hideMark/>
          </w:tcPr>
          <w:p w14:paraId="36031E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AMEBA EN FRESCO</w:t>
            </w:r>
          </w:p>
        </w:tc>
        <w:tc>
          <w:tcPr>
            <w:tcW w:w="0" w:type="auto"/>
            <w:shd w:val="clear" w:color="auto" w:fill="auto"/>
            <w:vAlign w:val="center"/>
            <w:hideMark/>
          </w:tcPr>
          <w:p w14:paraId="30BD33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55E8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6382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2A026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4FD5E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1FB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5F64E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5271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7DECF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9B90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8FC9B28" w14:textId="77777777" w:rsidTr="00256218">
        <w:trPr>
          <w:trHeight w:val="300"/>
        </w:trPr>
        <w:tc>
          <w:tcPr>
            <w:tcW w:w="726" w:type="dxa"/>
            <w:shd w:val="clear" w:color="auto" w:fill="auto"/>
            <w:vAlign w:val="center"/>
            <w:hideMark/>
          </w:tcPr>
          <w:p w14:paraId="589A652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HE000</w:t>
            </w:r>
          </w:p>
        </w:tc>
        <w:tc>
          <w:tcPr>
            <w:tcW w:w="0" w:type="auto"/>
            <w:shd w:val="clear" w:color="auto" w:fill="auto"/>
            <w:vAlign w:val="center"/>
            <w:hideMark/>
          </w:tcPr>
          <w:p w14:paraId="36288E9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HEMATOLOGÍA</w:t>
            </w:r>
          </w:p>
        </w:tc>
        <w:tc>
          <w:tcPr>
            <w:tcW w:w="0" w:type="auto"/>
            <w:shd w:val="clear" w:color="auto" w:fill="auto"/>
            <w:vAlign w:val="center"/>
            <w:hideMark/>
          </w:tcPr>
          <w:p w14:paraId="4CF2505A" w14:textId="4A8DAB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017A52" w14:textId="37FDC8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BE454C" w14:textId="1E0C68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756693" w14:textId="5D06CB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ECF9CE" w14:textId="68B490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383CF6" w14:textId="720F66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877D24" w14:textId="53E023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D88466" w14:textId="58B8DB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5C3157" w14:textId="46C8E8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DDD336" w14:textId="2499037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4D25904" w14:textId="77777777" w:rsidTr="00256218">
        <w:trPr>
          <w:trHeight w:val="300"/>
        </w:trPr>
        <w:tc>
          <w:tcPr>
            <w:tcW w:w="726" w:type="dxa"/>
            <w:shd w:val="clear" w:color="auto" w:fill="auto"/>
            <w:vAlign w:val="center"/>
            <w:hideMark/>
          </w:tcPr>
          <w:p w14:paraId="4DD90D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HE001</w:t>
            </w:r>
          </w:p>
        </w:tc>
        <w:tc>
          <w:tcPr>
            <w:tcW w:w="0" w:type="auto"/>
            <w:shd w:val="clear" w:color="auto" w:fill="auto"/>
            <w:vAlign w:val="center"/>
            <w:hideMark/>
          </w:tcPr>
          <w:p w14:paraId="1AE885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RECUENTO DE PLAQUETAS</w:t>
            </w:r>
          </w:p>
        </w:tc>
        <w:tc>
          <w:tcPr>
            <w:tcW w:w="0" w:type="auto"/>
            <w:shd w:val="clear" w:color="auto" w:fill="auto"/>
            <w:vAlign w:val="center"/>
            <w:hideMark/>
          </w:tcPr>
          <w:p w14:paraId="6561E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7A222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22126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8110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F6ED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AD38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F429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9E9F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F5B9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583E9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04588D2D" w14:textId="77777777" w:rsidTr="00256218">
        <w:trPr>
          <w:trHeight w:val="300"/>
        </w:trPr>
        <w:tc>
          <w:tcPr>
            <w:tcW w:w="726" w:type="dxa"/>
            <w:shd w:val="clear" w:color="auto" w:fill="auto"/>
            <w:vAlign w:val="center"/>
            <w:hideMark/>
          </w:tcPr>
          <w:p w14:paraId="44ADD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HE002</w:t>
            </w:r>
          </w:p>
        </w:tc>
        <w:tc>
          <w:tcPr>
            <w:tcW w:w="0" w:type="auto"/>
            <w:shd w:val="clear" w:color="auto" w:fill="auto"/>
            <w:vAlign w:val="center"/>
            <w:hideMark/>
          </w:tcPr>
          <w:p w14:paraId="5D1172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RECUENTO DE RETICULOCITOS</w:t>
            </w:r>
          </w:p>
        </w:tc>
        <w:tc>
          <w:tcPr>
            <w:tcW w:w="0" w:type="auto"/>
            <w:shd w:val="clear" w:color="auto" w:fill="auto"/>
            <w:vAlign w:val="center"/>
            <w:hideMark/>
          </w:tcPr>
          <w:p w14:paraId="01656A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AA1C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B376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78EF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01FFA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8EE0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A0E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AF02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90BC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360D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28B0815C" w14:textId="77777777" w:rsidTr="00256218">
        <w:trPr>
          <w:trHeight w:val="300"/>
        </w:trPr>
        <w:tc>
          <w:tcPr>
            <w:tcW w:w="726" w:type="dxa"/>
            <w:shd w:val="clear" w:color="auto" w:fill="auto"/>
            <w:vAlign w:val="center"/>
            <w:hideMark/>
          </w:tcPr>
          <w:p w14:paraId="542CB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HE003</w:t>
            </w:r>
          </w:p>
        </w:tc>
        <w:tc>
          <w:tcPr>
            <w:tcW w:w="0" w:type="auto"/>
            <w:shd w:val="clear" w:color="auto" w:fill="auto"/>
            <w:vAlign w:val="center"/>
            <w:hideMark/>
          </w:tcPr>
          <w:p w14:paraId="5311F6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VELOCIDAD SEDIMENTACIÓN GLOBULAR</w:t>
            </w:r>
          </w:p>
        </w:tc>
        <w:tc>
          <w:tcPr>
            <w:tcW w:w="0" w:type="auto"/>
            <w:shd w:val="clear" w:color="auto" w:fill="auto"/>
            <w:vAlign w:val="center"/>
            <w:hideMark/>
          </w:tcPr>
          <w:p w14:paraId="73213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5C1A65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BBD39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544A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5777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26732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BFED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B629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0FED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B85D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2E39FA22" w14:textId="77777777" w:rsidTr="00256218">
        <w:trPr>
          <w:trHeight w:val="300"/>
        </w:trPr>
        <w:tc>
          <w:tcPr>
            <w:tcW w:w="726" w:type="dxa"/>
            <w:shd w:val="clear" w:color="auto" w:fill="auto"/>
            <w:vAlign w:val="center"/>
            <w:hideMark/>
          </w:tcPr>
          <w:p w14:paraId="165F7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HE004</w:t>
            </w:r>
          </w:p>
        </w:tc>
        <w:tc>
          <w:tcPr>
            <w:tcW w:w="0" w:type="auto"/>
            <w:shd w:val="clear" w:color="auto" w:fill="auto"/>
            <w:vAlign w:val="center"/>
            <w:hideMark/>
          </w:tcPr>
          <w:p w14:paraId="67FF25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HEMATOZOARIOS</w:t>
            </w:r>
          </w:p>
        </w:tc>
        <w:tc>
          <w:tcPr>
            <w:tcW w:w="0" w:type="auto"/>
            <w:shd w:val="clear" w:color="auto" w:fill="auto"/>
            <w:vAlign w:val="center"/>
            <w:hideMark/>
          </w:tcPr>
          <w:p w14:paraId="423DC4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569A2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2CC1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A8A9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27F7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7E911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F372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0EED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54F08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40FD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3E62F5DD" w14:textId="77777777" w:rsidTr="00256218">
        <w:trPr>
          <w:trHeight w:val="300"/>
        </w:trPr>
        <w:tc>
          <w:tcPr>
            <w:tcW w:w="726" w:type="dxa"/>
            <w:shd w:val="clear" w:color="auto" w:fill="auto"/>
            <w:vAlign w:val="center"/>
            <w:hideMark/>
          </w:tcPr>
          <w:p w14:paraId="013DB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HE005</w:t>
            </w:r>
          </w:p>
        </w:tc>
        <w:tc>
          <w:tcPr>
            <w:tcW w:w="0" w:type="auto"/>
            <w:shd w:val="clear" w:color="auto" w:fill="auto"/>
            <w:vAlign w:val="center"/>
            <w:hideMark/>
          </w:tcPr>
          <w:p w14:paraId="38BC27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CRUZADAS</w:t>
            </w:r>
          </w:p>
        </w:tc>
        <w:tc>
          <w:tcPr>
            <w:tcW w:w="0" w:type="auto"/>
            <w:shd w:val="clear" w:color="auto" w:fill="auto"/>
            <w:vAlign w:val="center"/>
            <w:hideMark/>
          </w:tcPr>
          <w:p w14:paraId="25468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CCAF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1075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2D97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C016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C666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0458E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7803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D757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F4E0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5DA8B93" w14:textId="77777777" w:rsidTr="00256218">
        <w:trPr>
          <w:trHeight w:val="300"/>
        </w:trPr>
        <w:tc>
          <w:tcPr>
            <w:tcW w:w="726" w:type="dxa"/>
            <w:shd w:val="clear" w:color="auto" w:fill="auto"/>
            <w:vAlign w:val="center"/>
            <w:hideMark/>
          </w:tcPr>
          <w:p w14:paraId="757EEE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HE006</w:t>
            </w:r>
          </w:p>
        </w:tc>
        <w:tc>
          <w:tcPr>
            <w:tcW w:w="0" w:type="auto"/>
            <w:shd w:val="clear" w:color="auto" w:fill="auto"/>
            <w:vAlign w:val="center"/>
            <w:hideMark/>
          </w:tcPr>
          <w:p w14:paraId="218D04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DETERMINACIÓN DE GRUPO SANGUÍNEO Y FACTOR RH</w:t>
            </w:r>
          </w:p>
        </w:tc>
        <w:tc>
          <w:tcPr>
            <w:tcW w:w="0" w:type="auto"/>
            <w:shd w:val="clear" w:color="auto" w:fill="auto"/>
            <w:vAlign w:val="center"/>
            <w:hideMark/>
          </w:tcPr>
          <w:p w14:paraId="39FDA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20B2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A7A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8C908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34CD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6E02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068D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0B18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5517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7288D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54689BB1" w14:textId="77777777" w:rsidTr="00256218">
        <w:trPr>
          <w:trHeight w:val="300"/>
        </w:trPr>
        <w:tc>
          <w:tcPr>
            <w:tcW w:w="726" w:type="dxa"/>
            <w:shd w:val="clear" w:color="auto" w:fill="auto"/>
            <w:vAlign w:val="center"/>
            <w:hideMark/>
          </w:tcPr>
          <w:p w14:paraId="2C293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HE007</w:t>
            </w:r>
          </w:p>
        </w:tc>
        <w:tc>
          <w:tcPr>
            <w:tcW w:w="0" w:type="auto"/>
            <w:shd w:val="clear" w:color="auto" w:fill="auto"/>
            <w:vAlign w:val="center"/>
            <w:hideMark/>
          </w:tcPr>
          <w:p w14:paraId="447BBF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TROMBOPLASTINA PARCIAL ACT. (TIPA)</w:t>
            </w:r>
          </w:p>
        </w:tc>
        <w:tc>
          <w:tcPr>
            <w:tcW w:w="0" w:type="auto"/>
            <w:shd w:val="clear" w:color="auto" w:fill="auto"/>
            <w:vAlign w:val="center"/>
            <w:hideMark/>
          </w:tcPr>
          <w:p w14:paraId="5A802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11262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95BF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92AA3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3CC8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28AA0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EC1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5688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FCD26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C4B0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19F8101C" w14:textId="77777777" w:rsidTr="00256218">
        <w:trPr>
          <w:trHeight w:val="300"/>
        </w:trPr>
        <w:tc>
          <w:tcPr>
            <w:tcW w:w="726" w:type="dxa"/>
            <w:shd w:val="clear" w:color="auto" w:fill="auto"/>
            <w:vAlign w:val="center"/>
            <w:hideMark/>
          </w:tcPr>
          <w:p w14:paraId="4C29BC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HE008</w:t>
            </w:r>
          </w:p>
        </w:tc>
        <w:tc>
          <w:tcPr>
            <w:tcW w:w="0" w:type="auto"/>
            <w:shd w:val="clear" w:color="auto" w:fill="auto"/>
            <w:vAlign w:val="center"/>
            <w:hideMark/>
          </w:tcPr>
          <w:p w14:paraId="7827D31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SANGRADO</w:t>
            </w:r>
          </w:p>
        </w:tc>
        <w:tc>
          <w:tcPr>
            <w:tcW w:w="0" w:type="auto"/>
            <w:shd w:val="clear" w:color="auto" w:fill="auto"/>
            <w:vAlign w:val="center"/>
            <w:hideMark/>
          </w:tcPr>
          <w:p w14:paraId="2ADB07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2FA89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470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8F14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15B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C21B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553C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8F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715F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1732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r>
      <w:tr w:rsidR="007267FF" w:rsidRPr="00940B47" w14:paraId="3FD67938" w14:textId="77777777" w:rsidTr="00256218">
        <w:trPr>
          <w:trHeight w:val="300"/>
        </w:trPr>
        <w:tc>
          <w:tcPr>
            <w:tcW w:w="726" w:type="dxa"/>
            <w:shd w:val="clear" w:color="auto" w:fill="auto"/>
            <w:vAlign w:val="center"/>
            <w:hideMark/>
          </w:tcPr>
          <w:p w14:paraId="5C8EB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HE009</w:t>
            </w:r>
          </w:p>
        </w:tc>
        <w:tc>
          <w:tcPr>
            <w:tcW w:w="0" w:type="auto"/>
            <w:shd w:val="clear" w:color="auto" w:fill="auto"/>
            <w:vAlign w:val="center"/>
            <w:hideMark/>
          </w:tcPr>
          <w:p w14:paraId="6B0385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COAGULACIÓN</w:t>
            </w:r>
          </w:p>
        </w:tc>
        <w:tc>
          <w:tcPr>
            <w:tcW w:w="0" w:type="auto"/>
            <w:shd w:val="clear" w:color="auto" w:fill="auto"/>
            <w:vAlign w:val="center"/>
            <w:hideMark/>
          </w:tcPr>
          <w:p w14:paraId="012B5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666B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E630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18D8FE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7ABA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E5D9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70DC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67A6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1556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5491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r>
      <w:tr w:rsidR="007267FF" w:rsidRPr="00940B47" w14:paraId="3F7A6354" w14:textId="77777777" w:rsidTr="00256218">
        <w:trPr>
          <w:trHeight w:val="300"/>
        </w:trPr>
        <w:tc>
          <w:tcPr>
            <w:tcW w:w="726" w:type="dxa"/>
            <w:shd w:val="clear" w:color="auto" w:fill="auto"/>
            <w:vAlign w:val="center"/>
            <w:hideMark/>
          </w:tcPr>
          <w:p w14:paraId="21F53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HE010</w:t>
            </w:r>
          </w:p>
        </w:tc>
        <w:tc>
          <w:tcPr>
            <w:tcW w:w="0" w:type="auto"/>
            <w:shd w:val="clear" w:color="auto" w:fill="auto"/>
            <w:vAlign w:val="center"/>
            <w:hideMark/>
          </w:tcPr>
          <w:p w14:paraId="5834D2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PROTOMBINA CON PARCIAL DE TROMBOPLASTINA</w:t>
            </w:r>
          </w:p>
        </w:tc>
        <w:tc>
          <w:tcPr>
            <w:tcW w:w="0" w:type="auto"/>
            <w:shd w:val="clear" w:color="auto" w:fill="auto"/>
            <w:vAlign w:val="center"/>
            <w:hideMark/>
          </w:tcPr>
          <w:p w14:paraId="7D830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70A4E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16A0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C9F5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8794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06E0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8AFF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21D1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0791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128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6C7700AF" w14:textId="77777777" w:rsidTr="00256218">
        <w:trPr>
          <w:trHeight w:val="300"/>
        </w:trPr>
        <w:tc>
          <w:tcPr>
            <w:tcW w:w="726" w:type="dxa"/>
            <w:shd w:val="clear" w:color="auto" w:fill="auto"/>
            <w:vAlign w:val="center"/>
            <w:hideMark/>
          </w:tcPr>
          <w:p w14:paraId="55416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HE011</w:t>
            </w:r>
          </w:p>
        </w:tc>
        <w:tc>
          <w:tcPr>
            <w:tcW w:w="0" w:type="auto"/>
            <w:shd w:val="clear" w:color="auto" w:fill="auto"/>
            <w:vAlign w:val="center"/>
            <w:hideMark/>
          </w:tcPr>
          <w:p w14:paraId="49D363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FIBRINÓGENO</w:t>
            </w:r>
          </w:p>
        </w:tc>
        <w:tc>
          <w:tcPr>
            <w:tcW w:w="0" w:type="auto"/>
            <w:shd w:val="clear" w:color="auto" w:fill="auto"/>
            <w:vAlign w:val="center"/>
            <w:hideMark/>
          </w:tcPr>
          <w:p w14:paraId="4D9A7F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B2C6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27DB6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BC1D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7721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EC61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128C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A0F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1496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89BCF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r>
      <w:tr w:rsidR="007267FF" w:rsidRPr="00940B47" w14:paraId="3C0D8C31" w14:textId="77777777" w:rsidTr="00256218">
        <w:trPr>
          <w:trHeight w:val="300"/>
        </w:trPr>
        <w:tc>
          <w:tcPr>
            <w:tcW w:w="726" w:type="dxa"/>
            <w:shd w:val="clear" w:color="auto" w:fill="auto"/>
            <w:vAlign w:val="center"/>
            <w:hideMark/>
          </w:tcPr>
          <w:p w14:paraId="2C622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HE012</w:t>
            </w:r>
          </w:p>
        </w:tc>
        <w:tc>
          <w:tcPr>
            <w:tcW w:w="0" w:type="auto"/>
            <w:shd w:val="clear" w:color="auto" w:fill="auto"/>
            <w:vAlign w:val="center"/>
            <w:hideMark/>
          </w:tcPr>
          <w:p w14:paraId="4BBD42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DE PAQUETE GLOBULAR</w:t>
            </w:r>
          </w:p>
        </w:tc>
        <w:tc>
          <w:tcPr>
            <w:tcW w:w="0" w:type="auto"/>
            <w:shd w:val="clear" w:color="auto" w:fill="auto"/>
            <w:vAlign w:val="center"/>
            <w:hideMark/>
          </w:tcPr>
          <w:p w14:paraId="36A02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9BB9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6DA554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7A955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702</w:t>
            </w:r>
          </w:p>
        </w:tc>
        <w:tc>
          <w:tcPr>
            <w:tcW w:w="0" w:type="auto"/>
            <w:shd w:val="clear" w:color="auto" w:fill="auto"/>
            <w:vAlign w:val="center"/>
            <w:hideMark/>
          </w:tcPr>
          <w:p w14:paraId="4D5EE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877</w:t>
            </w:r>
          </w:p>
        </w:tc>
        <w:tc>
          <w:tcPr>
            <w:tcW w:w="0" w:type="auto"/>
            <w:shd w:val="clear" w:color="auto" w:fill="auto"/>
            <w:vAlign w:val="center"/>
            <w:hideMark/>
          </w:tcPr>
          <w:p w14:paraId="4DF22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5DB385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4B175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58ED46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1583</w:t>
            </w:r>
          </w:p>
        </w:tc>
        <w:tc>
          <w:tcPr>
            <w:tcW w:w="0" w:type="auto"/>
            <w:shd w:val="clear" w:color="auto" w:fill="auto"/>
            <w:vAlign w:val="center"/>
            <w:hideMark/>
          </w:tcPr>
          <w:p w14:paraId="21B87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1756</w:t>
            </w:r>
          </w:p>
        </w:tc>
      </w:tr>
      <w:tr w:rsidR="007267FF" w:rsidRPr="00940B47" w14:paraId="7DD43A4B" w14:textId="77777777" w:rsidTr="00256218">
        <w:trPr>
          <w:trHeight w:val="300"/>
        </w:trPr>
        <w:tc>
          <w:tcPr>
            <w:tcW w:w="726" w:type="dxa"/>
            <w:shd w:val="clear" w:color="auto" w:fill="auto"/>
            <w:vAlign w:val="center"/>
            <w:hideMark/>
          </w:tcPr>
          <w:p w14:paraId="6EC7F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HE013</w:t>
            </w:r>
          </w:p>
        </w:tc>
        <w:tc>
          <w:tcPr>
            <w:tcW w:w="0" w:type="auto"/>
            <w:shd w:val="clear" w:color="auto" w:fill="auto"/>
            <w:vAlign w:val="center"/>
            <w:hideMark/>
          </w:tcPr>
          <w:p w14:paraId="089B42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DE PLASMA FRESCO</w:t>
            </w:r>
          </w:p>
        </w:tc>
        <w:tc>
          <w:tcPr>
            <w:tcW w:w="0" w:type="auto"/>
            <w:shd w:val="clear" w:color="auto" w:fill="auto"/>
            <w:vAlign w:val="center"/>
            <w:hideMark/>
          </w:tcPr>
          <w:p w14:paraId="47518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D77A6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245B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6CC7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3D352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3A364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FEFE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40AA12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7940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3F66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CB81908" w14:textId="77777777" w:rsidTr="00256218">
        <w:trPr>
          <w:trHeight w:val="300"/>
        </w:trPr>
        <w:tc>
          <w:tcPr>
            <w:tcW w:w="726" w:type="dxa"/>
            <w:shd w:val="clear" w:color="auto" w:fill="auto"/>
            <w:vAlign w:val="center"/>
            <w:hideMark/>
          </w:tcPr>
          <w:p w14:paraId="51CD4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HE014</w:t>
            </w:r>
          </w:p>
        </w:tc>
        <w:tc>
          <w:tcPr>
            <w:tcW w:w="0" w:type="auto"/>
            <w:shd w:val="clear" w:color="auto" w:fill="auto"/>
            <w:vAlign w:val="center"/>
            <w:hideMark/>
          </w:tcPr>
          <w:p w14:paraId="4B00B0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PARA CONCENTRADOS PLAQUETARIOS</w:t>
            </w:r>
          </w:p>
        </w:tc>
        <w:tc>
          <w:tcPr>
            <w:tcW w:w="0" w:type="auto"/>
            <w:shd w:val="clear" w:color="auto" w:fill="auto"/>
            <w:vAlign w:val="center"/>
            <w:hideMark/>
          </w:tcPr>
          <w:p w14:paraId="748E4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22ED7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9FE9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738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3275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651B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7B89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0173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626A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03303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EE69136" w14:textId="77777777" w:rsidTr="00256218">
        <w:trPr>
          <w:trHeight w:val="300"/>
        </w:trPr>
        <w:tc>
          <w:tcPr>
            <w:tcW w:w="726" w:type="dxa"/>
            <w:shd w:val="clear" w:color="auto" w:fill="auto"/>
            <w:vAlign w:val="center"/>
            <w:hideMark/>
          </w:tcPr>
          <w:p w14:paraId="6DA52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HE015</w:t>
            </w:r>
          </w:p>
        </w:tc>
        <w:tc>
          <w:tcPr>
            <w:tcW w:w="0" w:type="auto"/>
            <w:shd w:val="clear" w:color="auto" w:fill="auto"/>
            <w:vAlign w:val="center"/>
            <w:hideMark/>
          </w:tcPr>
          <w:p w14:paraId="746855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PARA CRIOPRECIPITADOS</w:t>
            </w:r>
          </w:p>
        </w:tc>
        <w:tc>
          <w:tcPr>
            <w:tcW w:w="0" w:type="auto"/>
            <w:shd w:val="clear" w:color="auto" w:fill="auto"/>
            <w:vAlign w:val="center"/>
            <w:hideMark/>
          </w:tcPr>
          <w:p w14:paraId="61A47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CFD4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C384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641E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A63B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7F59BC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09D7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34C7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46BE9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196EE8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2A1056D" w14:textId="77777777" w:rsidTr="00256218">
        <w:trPr>
          <w:trHeight w:val="300"/>
        </w:trPr>
        <w:tc>
          <w:tcPr>
            <w:tcW w:w="726" w:type="dxa"/>
            <w:shd w:val="clear" w:color="auto" w:fill="auto"/>
            <w:vAlign w:val="center"/>
            <w:hideMark/>
          </w:tcPr>
          <w:p w14:paraId="7E5DA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HE016</w:t>
            </w:r>
          </w:p>
        </w:tc>
        <w:tc>
          <w:tcPr>
            <w:tcW w:w="0" w:type="auto"/>
            <w:shd w:val="clear" w:color="auto" w:fill="auto"/>
            <w:vAlign w:val="center"/>
            <w:hideMark/>
          </w:tcPr>
          <w:p w14:paraId="6991B4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ALBUMINA HUMANA</w:t>
            </w:r>
          </w:p>
        </w:tc>
        <w:tc>
          <w:tcPr>
            <w:tcW w:w="0" w:type="auto"/>
            <w:shd w:val="clear" w:color="auto" w:fill="auto"/>
            <w:vAlign w:val="center"/>
            <w:hideMark/>
          </w:tcPr>
          <w:p w14:paraId="15D1B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A7D0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A7A9B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CAB3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7EE34E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71343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7C668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3A81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62E05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3501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07E1255D" w14:textId="77777777" w:rsidTr="00256218">
        <w:trPr>
          <w:trHeight w:val="300"/>
        </w:trPr>
        <w:tc>
          <w:tcPr>
            <w:tcW w:w="726" w:type="dxa"/>
            <w:shd w:val="clear" w:color="auto" w:fill="auto"/>
            <w:vAlign w:val="center"/>
            <w:hideMark/>
          </w:tcPr>
          <w:p w14:paraId="3659E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HE017</w:t>
            </w:r>
          </w:p>
        </w:tc>
        <w:tc>
          <w:tcPr>
            <w:tcW w:w="0" w:type="auto"/>
            <w:shd w:val="clear" w:color="auto" w:fill="auto"/>
            <w:vAlign w:val="center"/>
            <w:hideMark/>
          </w:tcPr>
          <w:p w14:paraId="331519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PLAQUETOFERESIS</w:t>
            </w:r>
          </w:p>
        </w:tc>
        <w:tc>
          <w:tcPr>
            <w:tcW w:w="0" w:type="auto"/>
            <w:shd w:val="clear" w:color="auto" w:fill="auto"/>
            <w:vAlign w:val="center"/>
            <w:hideMark/>
          </w:tcPr>
          <w:p w14:paraId="4B8B11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31269C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1624</w:t>
            </w:r>
          </w:p>
        </w:tc>
        <w:tc>
          <w:tcPr>
            <w:tcW w:w="0" w:type="auto"/>
            <w:shd w:val="clear" w:color="auto" w:fill="auto"/>
            <w:vAlign w:val="center"/>
            <w:hideMark/>
          </w:tcPr>
          <w:p w14:paraId="314F4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2436</w:t>
            </w:r>
          </w:p>
        </w:tc>
        <w:tc>
          <w:tcPr>
            <w:tcW w:w="0" w:type="auto"/>
            <w:shd w:val="clear" w:color="auto" w:fill="auto"/>
            <w:vAlign w:val="center"/>
            <w:hideMark/>
          </w:tcPr>
          <w:p w14:paraId="4A0F1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3253</w:t>
            </w:r>
          </w:p>
        </w:tc>
        <w:tc>
          <w:tcPr>
            <w:tcW w:w="0" w:type="auto"/>
            <w:shd w:val="clear" w:color="auto" w:fill="auto"/>
            <w:vAlign w:val="center"/>
            <w:hideMark/>
          </w:tcPr>
          <w:p w14:paraId="4075AD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4061</w:t>
            </w:r>
          </w:p>
        </w:tc>
        <w:tc>
          <w:tcPr>
            <w:tcW w:w="0" w:type="auto"/>
            <w:shd w:val="clear" w:color="auto" w:fill="auto"/>
            <w:vAlign w:val="center"/>
            <w:hideMark/>
          </w:tcPr>
          <w:p w14:paraId="7D93A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4879</w:t>
            </w:r>
          </w:p>
        </w:tc>
        <w:tc>
          <w:tcPr>
            <w:tcW w:w="0" w:type="auto"/>
            <w:shd w:val="clear" w:color="auto" w:fill="auto"/>
            <w:vAlign w:val="center"/>
            <w:hideMark/>
          </w:tcPr>
          <w:p w14:paraId="23C56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5690</w:t>
            </w:r>
          </w:p>
        </w:tc>
        <w:tc>
          <w:tcPr>
            <w:tcW w:w="0" w:type="auto"/>
            <w:shd w:val="clear" w:color="auto" w:fill="auto"/>
            <w:vAlign w:val="center"/>
            <w:hideMark/>
          </w:tcPr>
          <w:p w14:paraId="677FF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6500</w:t>
            </w:r>
          </w:p>
        </w:tc>
        <w:tc>
          <w:tcPr>
            <w:tcW w:w="0" w:type="auto"/>
            <w:shd w:val="clear" w:color="auto" w:fill="auto"/>
            <w:vAlign w:val="center"/>
            <w:hideMark/>
          </w:tcPr>
          <w:p w14:paraId="32BA4C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7316</w:t>
            </w:r>
          </w:p>
        </w:tc>
        <w:tc>
          <w:tcPr>
            <w:tcW w:w="0" w:type="auto"/>
            <w:shd w:val="clear" w:color="auto" w:fill="auto"/>
            <w:vAlign w:val="center"/>
            <w:hideMark/>
          </w:tcPr>
          <w:p w14:paraId="300D4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8127</w:t>
            </w:r>
          </w:p>
        </w:tc>
      </w:tr>
      <w:tr w:rsidR="007267FF" w:rsidRPr="00940B47" w14:paraId="66ECB796" w14:textId="77777777" w:rsidTr="00256218">
        <w:trPr>
          <w:trHeight w:val="300"/>
        </w:trPr>
        <w:tc>
          <w:tcPr>
            <w:tcW w:w="726" w:type="dxa"/>
            <w:shd w:val="clear" w:color="auto" w:fill="auto"/>
            <w:vAlign w:val="center"/>
            <w:hideMark/>
          </w:tcPr>
          <w:p w14:paraId="63631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HE018</w:t>
            </w:r>
          </w:p>
        </w:tc>
        <w:tc>
          <w:tcPr>
            <w:tcW w:w="0" w:type="auto"/>
            <w:shd w:val="clear" w:color="auto" w:fill="auto"/>
            <w:vAlign w:val="center"/>
            <w:hideMark/>
          </w:tcPr>
          <w:p w14:paraId="6B521C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RECAMBIO PLASMÁTICO</w:t>
            </w:r>
          </w:p>
        </w:tc>
        <w:tc>
          <w:tcPr>
            <w:tcW w:w="0" w:type="auto"/>
            <w:shd w:val="clear" w:color="auto" w:fill="auto"/>
            <w:vAlign w:val="center"/>
            <w:hideMark/>
          </w:tcPr>
          <w:p w14:paraId="482BD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1202</w:t>
            </w:r>
          </w:p>
        </w:tc>
        <w:tc>
          <w:tcPr>
            <w:tcW w:w="0" w:type="auto"/>
            <w:shd w:val="clear" w:color="auto" w:fill="auto"/>
            <w:vAlign w:val="center"/>
            <w:hideMark/>
          </w:tcPr>
          <w:p w14:paraId="55517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2404</w:t>
            </w:r>
          </w:p>
        </w:tc>
        <w:tc>
          <w:tcPr>
            <w:tcW w:w="0" w:type="auto"/>
            <w:shd w:val="clear" w:color="auto" w:fill="auto"/>
            <w:vAlign w:val="center"/>
            <w:hideMark/>
          </w:tcPr>
          <w:p w14:paraId="3255D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3613</w:t>
            </w:r>
          </w:p>
        </w:tc>
        <w:tc>
          <w:tcPr>
            <w:tcW w:w="0" w:type="auto"/>
            <w:shd w:val="clear" w:color="auto" w:fill="auto"/>
            <w:vAlign w:val="center"/>
            <w:hideMark/>
          </w:tcPr>
          <w:p w14:paraId="235D9A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4817</w:t>
            </w:r>
          </w:p>
        </w:tc>
        <w:tc>
          <w:tcPr>
            <w:tcW w:w="0" w:type="auto"/>
            <w:shd w:val="clear" w:color="auto" w:fill="auto"/>
            <w:vAlign w:val="center"/>
            <w:hideMark/>
          </w:tcPr>
          <w:p w14:paraId="5903C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6021</w:t>
            </w:r>
          </w:p>
        </w:tc>
        <w:tc>
          <w:tcPr>
            <w:tcW w:w="0" w:type="auto"/>
            <w:shd w:val="clear" w:color="auto" w:fill="auto"/>
            <w:vAlign w:val="center"/>
            <w:hideMark/>
          </w:tcPr>
          <w:p w14:paraId="00EA9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7225</w:t>
            </w:r>
          </w:p>
        </w:tc>
        <w:tc>
          <w:tcPr>
            <w:tcW w:w="0" w:type="auto"/>
            <w:shd w:val="clear" w:color="auto" w:fill="auto"/>
            <w:vAlign w:val="center"/>
            <w:hideMark/>
          </w:tcPr>
          <w:p w14:paraId="41D9D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8430</w:t>
            </w:r>
          </w:p>
        </w:tc>
        <w:tc>
          <w:tcPr>
            <w:tcW w:w="0" w:type="auto"/>
            <w:shd w:val="clear" w:color="auto" w:fill="auto"/>
            <w:vAlign w:val="center"/>
            <w:hideMark/>
          </w:tcPr>
          <w:p w14:paraId="5D57E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9633</w:t>
            </w:r>
          </w:p>
        </w:tc>
        <w:tc>
          <w:tcPr>
            <w:tcW w:w="0" w:type="auto"/>
            <w:shd w:val="clear" w:color="auto" w:fill="auto"/>
            <w:vAlign w:val="center"/>
            <w:hideMark/>
          </w:tcPr>
          <w:p w14:paraId="112A4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10837</w:t>
            </w:r>
          </w:p>
        </w:tc>
        <w:tc>
          <w:tcPr>
            <w:tcW w:w="0" w:type="auto"/>
            <w:shd w:val="clear" w:color="auto" w:fill="auto"/>
            <w:vAlign w:val="center"/>
            <w:hideMark/>
          </w:tcPr>
          <w:p w14:paraId="1D79DB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12044</w:t>
            </w:r>
          </w:p>
        </w:tc>
      </w:tr>
      <w:tr w:rsidR="007267FF" w:rsidRPr="00940B47" w14:paraId="2C031171" w14:textId="77777777" w:rsidTr="00256218">
        <w:trPr>
          <w:trHeight w:val="300"/>
        </w:trPr>
        <w:tc>
          <w:tcPr>
            <w:tcW w:w="726" w:type="dxa"/>
            <w:shd w:val="clear" w:color="auto" w:fill="auto"/>
            <w:vAlign w:val="center"/>
            <w:hideMark/>
          </w:tcPr>
          <w:p w14:paraId="224BE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HE019</w:t>
            </w:r>
          </w:p>
        </w:tc>
        <w:tc>
          <w:tcPr>
            <w:tcW w:w="0" w:type="auto"/>
            <w:shd w:val="clear" w:color="auto" w:fill="auto"/>
            <w:vAlign w:val="center"/>
            <w:hideMark/>
          </w:tcPr>
          <w:p w14:paraId="5462FE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PROGENITORAS PERIFÉRICAS</w:t>
            </w:r>
          </w:p>
        </w:tc>
        <w:tc>
          <w:tcPr>
            <w:tcW w:w="0" w:type="auto"/>
            <w:shd w:val="clear" w:color="auto" w:fill="auto"/>
            <w:vAlign w:val="center"/>
            <w:hideMark/>
          </w:tcPr>
          <w:p w14:paraId="74D45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11E1F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4C61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1754</w:t>
            </w:r>
          </w:p>
        </w:tc>
        <w:tc>
          <w:tcPr>
            <w:tcW w:w="0" w:type="auto"/>
            <w:shd w:val="clear" w:color="auto" w:fill="auto"/>
            <w:vAlign w:val="center"/>
            <w:hideMark/>
          </w:tcPr>
          <w:p w14:paraId="5E0A8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2339</w:t>
            </w:r>
          </w:p>
        </w:tc>
        <w:tc>
          <w:tcPr>
            <w:tcW w:w="0" w:type="auto"/>
            <w:shd w:val="clear" w:color="auto" w:fill="auto"/>
            <w:vAlign w:val="center"/>
            <w:hideMark/>
          </w:tcPr>
          <w:p w14:paraId="53ECAA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2925</w:t>
            </w:r>
          </w:p>
        </w:tc>
        <w:tc>
          <w:tcPr>
            <w:tcW w:w="0" w:type="auto"/>
            <w:shd w:val="clear" w:color="auto" w:fill="auto"/>
            <w:vAlign w:val="center"/>
            <w:hideMark/>
          </w:tcPr>
          <w:p w14:paraId="39686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3511</w:t>
            </w:r>
          </w:p>
        </w:tc>
        <w:tc>
          <w:tcPr>
            <w:tcW w:w="0" w:type="auto"/>
            <w:shd w:val="clear" w:color="auto" w:fill="auto"/>
            <w:vAlign w:val="center"/>
            <w:hideMark/>
          </w:tcPr>
          <w:p w14:paraId="76732F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4092</w:t>
            </w:r>
          </w:p>
        </w:tc>
        <w:tc>
          <w:tcPr>
            <w:tcW w:w="0" w:type="auto"/>
            <w:shd w:val="clear" w:color="auto" w:fill="auto"/>
            <w:vAlign w:val="center"/>
            <w:hideMark/>
          </w:tcPr>
          <w:p w14:paraId="3C002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4681</w:t>
            </w:r>
          </w:p>
        </w:tc>
        <w:tc>
          <w:tcPr>
            <w:tcW w:w="0" w:type="auto"/>
            <w:shd w:val="clear" w:color="auto" w:fill="auto"/>
            <w:vAlign w:val="center"/>
            <w:hideMark/>
          </w:tcPr>
          <w:p w14:paraId="6D0A4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5266</w:t>
            </w:r>
          </w:p>
        </w:tc>
        <w:tc>
          <w:tcPr>
            <w:tcW w:w="0" w:type="auto"/>
            <w:shd w:val="clear" w:color="auto" w:fill="auto"/>
            <w:vAlign w:val="center"/>
            <w:hideMark/>
          </w:tcPr>
          <w:p w14:paraId="3ED92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5850</w:t>
            </w:r>
          </w:p>
        </w:tc>
      </w:tr>
      <w:tr w:rsidR="007267FF" w:rsidRPr="00940B47" w14:paraId="0481B648" w14:textId="77777777" w:rsidTr="00256218">
        <w:trPr>
          <w:trHeight w:val="300"/>
        </w:trPr>
        <w:tc>
          <w:tcPr>
            <w:tcW w:w="726" w:type="dxa"/>
            <w:shd w:val="clear" w:color="auto" w:fill="auto"/>
            <w:vAlign w:val="center"/>
            <w:hideMark/>
          </w:tcPr>
          <w:p w14:paraId="0CC0E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HE020</w:t>
            </w:r>
          </w:p>
        </w:tc>
        <w:tc>
          <w:tcPr>
            <w:tcW w:w="0" w:type="auto"/>
            <w:shd w:val="clear" w:color="auto" w:fill="auto"/>
            <w:vAlign w:val="center"/>
            <w:hideMark/>
          </w:tcPr>
          <w:p w14:paraId="5FA93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SANGRÍA</w:t>
            </w:r>
          </w:p>
        </w:tc>
        <w:tc>
          <w:tcPr>
            <w:tcW w:w="0" w:type="auto"/>
            <w:shd w:val="clear" w:color="auto" w:fill="auto"/>
            <w:vAlign w:val="center"/>
            <w:hideMark/>
          </w:tcPr>
          <w:p w14:paraId="794BB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934B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2616E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6D9A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6D5D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051B75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987B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378FA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1D23C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00A63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11403E06" w14:textId="77777777" w:rsidTr="00256218">
        <w:trPr>
          <w:trHeight w:val="600"/>
        </w:trPr>
        <w:tc>
          <w:tcPr>
            <w:tcW w:w="726" w:type="dxa"/>
            <w:shd w:val="clear" w:color="auto" w:fill="auto"/>
            <w:vAlign w:val="center"/>
            <w:hideMark/>
          </w:tcPr>
          <w:p w14:paraId="7F3A9A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HE021</w:t>
            </w:r>
          </w:p>
        </w:tc>
        <w:tc>
          <w:tcPr>
            <w:tcW w:w="0" w:type="auto"/>
            <w:shd w:val="clear" w:color="auto" w:fill="auto"/>
            <w:vAlign w:val="center"/>
            <w:hideMark/>
          </w:tcPr>
          <w:p w14:paraId="064095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BIOMETRÍA HEMÁTICA PARCIAL (HB, HTO, CNHBG, CUENTA DE LEUCOCITOS)</w:t>
            </w:r>
          </w:p>
        </w:tc>
        <w:tc>
          <w:tcPr>
            <w:tcW w:w="0" w:type="auto"/>
            <w:shd w:val="clear" w:color="auto" w:fill="auto"/>
            <w:vAlign w:val="center"/>
            <w:hideMark/>
          </w:tcPr>
          <w:p w14:paraId="76A95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AB55F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7B26FB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19B8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7D3C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19FF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0ED0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019A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2A178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7869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18AF1659" w14:textId="77777777" w:rsidTr="00256218">
        <w:trPr>
          <w:trHeight w:val="300"/>
        </w:trPr>
        <w:tc>
          <w:tcPr>
            <w:tcW w:w="726" w:type="dxa"/>
            <w:shd w:val="clear" w:color="auto" w:fill="auto"/>
            <w:vAlign w:val="center"/>
            <w:hideMark/>
          </w:tcPr>
          <w:p w14:paraId="689814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PL000</w:t>
            </w:r>
          </w:p>
        </w:tc>
        <w:tc>
          <w:tcPr>
            <w:tcW w:w="0" w:type="auto"/>
            <w:shd w:val="clear" w:color="auto" w:fill="auto"/>
            <w:vAlign w:val="center"/>
            <w:hideMark/>
          </w:tcPr>
          <w:p w14:paraId="2D683433"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PAQUETES DE ESTUDIO DE LABORATORIO</w:t>
            </w:r>
          </w:p>
        </w:tc>
        <w:tc>
          <w:tcPr>
            <w:tcW w:w="0" w:type="auto"/>
            <w:shd w:val="clear" w:color="auto" w:fill="auto"/>
            <w:vAlign w:val="center"/>
            <w:hideMark/>
          </w:tcPr>
          <w:p w14:paraId="11A7496B" w14:textId="1D273F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B84CE2" w14:textId="05C880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6A7117" w14:textId="77E583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8143EB" w14:textId="3AEC43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174991" w14:textId="14E458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6E062F" w14:textId="17141E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F00FFE" w14:textId="79E324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DA251BA" w14:textId="1A0AF3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2606DE" w14:textId="311E0A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E23242" w14:textId="688EAEA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78564CC" w14:textId="77777777" w:rsidTr="00256218">
        <w:trPr>
          <w:trHeight w:val="300"/>
        </w:trPr>
        <w:tc>
          <w:tcPr>
            <w:tcW w:w="726" w:type="dxa"/>
            <w:shd w:val="clear" w:color="auto" w:fill="auto"/>
            <w:vAlign w:val="center"/>
            <w:hideMark/>
          </w:tcPr>
          <w:p w14:paraId="0FF91E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PL001</w:t>
            </w:r>
          </w:p>
        </w:tc>
        <w:tc>
          <w:tcPr>
            <w:tcW w:w="0" w:type="auto"/>
            <w:shd w:val="clear" w:color="auto" w:fill="auto"/>
            <w:vAlign w:val="center"/>
            <w:hideMark/>
          </w:tcPr>
          <w:p w14:paraId="630BBB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BIOMETRÍA HEMÁTICA CON VSG RETICULOCITOS Y PLAQUETAS</w:t>
            </w:r>
          </w:p>
        </w:tc>
        <w:tc>
          <w:tcPr>
            <w:tcW w:w="0" w:type="auto"/>
            <w:shd w:val="clear" w:color="auto" w:fill="auto"/>
            <w:vAlign w:val="center"/>
            <w:hideMark/>
          </w:tcPr>
          <w:p w14:paraId="54149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52F17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AA45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E2C9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0592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7A557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D13A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512A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84549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52A6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F3738E4" w14:textId="77777777" w:rsidTr="00256218">
        <w:trPr>
          <w:trHeight w:val="300"/>
        </w:trPr>
        <w:tc>
          <w:tcPr>
            <w:tcW w:w="726" w:type="dxa"/>
            <w:shd w:val="clear" w:color="auto" w:fill="auto"/>
            <w:vAlign w:val="center"/>
            <w:hideMark/>
          </w:tcPr>
          <w:p w14:paraId="5378C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PL002</w:t>
            </w:r>
          </w:p>
        </w:tc>
        <w:tc>
          <w:tcPr>
            <w:tcW w:w="0" w:type="auto"/>
            <w:shd w:val="clear" w:color="auto" w:fill="auto"/>
            <w:vAlign w:val="center"/>
            <w:hideMark/>
          </w:tcPr>
          <w:p w14:paraId="5C73C7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LÍPIDOS I</w:t>
            </w:r>
          </w:p>
        </w:tc>
        <w:tc>
          <w:tcPr>
            <w:tcW w:w="0" w:type="auto"/>
            <w:shd w:val="clear" w:color="auto" w:fill="auto"/>
            <w:vAlign w:val="center"/>
            <w:hideMark/>
          </w:tcPr>
          <w:p w14:paraId="60B8D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D4F42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4A936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A9A8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14F91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2CD9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48690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95D9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702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6FDD1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5D3A16EA" w14:textId="77777777" w:rsidTr="00256218">
        <w:trPr>
          <w:trHeight w:val="300"/>
        </w:trPr>
        <w:tc>
          <w:tcPr>
            <w:tcW w:w="726" w:type="dxa"/>
            <w:shd w:val="clear" w:color="auto" w:fill="auto"/>
            <w:vAlign w:val="center"/>
            <w:hideMark/>
          </w:tcPr>
          <w:p w14:paraId="548E4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PL003</w:t>
            </w:r>
          </w:p>
        </w:tc>
        <w:tc>
          <w:tcPr>
            <w:tcW w:w="0" w:type="auto"/>
            <w:shd w:val="clear" w:color="auto" w:fill="auto"/>
            <w:vAlign w:val="center"/>
            <w:hideMark/>
          </w:tcPr>
          <w:p w14:paraId="7201FA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SANGUÍNEA III</w:t>
            </w:r>
          </w:p>
        </w:tc>
        <w:tc>
          <w:tcPr>
            <w:tcW w:w="0" w:type="auto"/>
            <w:shd w:val="clear" w:color="auto" w:fill="auto"/>
            <w:vAlign w:val="center"/>
            <w:hideMark/>
          </w:tcPr>
          <w:p w14:paraId="50FDE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7857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5FD3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D3B3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530032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9A01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D538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01F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DA76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A87F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4A12E686" w14:textId="77777777" w:rsidTr="00256218">
        <w:trPr>
          <w:trHeight w:val="300"/>
        </w:trPr>
        <w:tc>
          <w:tcPr>
            <w:tcW w:w="726" w:type="dxa"/>
            <w:shd w:val="clear" w:color="auto" w:fill="auto"/>
            <w:vAlign w:val="center"/>
            <w:hideMark/>
          </w:tcPr>
          <w:p w14:paraId="188DE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PL004</w:t>
            </w:r>
          </w:p>
        </w:tc>
        <w:tc>
          <w:tcPr>
            <w:tcW w:w="0" w:type="auto"/>
            <w:shd w:val="clear" w:color="auto" w:fill="auto"/>
            <w:vAlign w:val="center"/>
            <w:hideMark/>
          </w:tcPr>
          <w:p w14:paraId="16AF04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II</w:t>
            </w:r>
          </w:p>
        </w:tc>
        <w:tc>
          <w:tcPr>
            <w:tcW w:w="0" w:type="auto"/>
            <w:shd w:val="clear" w:color="auto" w:fill="auto"/>
            <w:vAlign w:val="center"/>
            <w:hideMark/>
          </w:tcPr>
          <w:p w14:paraId="533BCA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7E5D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77A8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0CA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71FCE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A4D3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E97C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043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B86D0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DE6C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r>
      <w:tr w:rsidR="007267FF" w:rsidRPr="00940B47" w14:paraId="6B9D912E" w14:textId="77777777" w:rsidTr="00256218">
        <w:trPr>
          <w:trHeight w:val="300"/>
        </w:trPr>
        <w:tc>
          <w:tcPr>
            <w:tcW w:w="726" w:type="dxa"/>
            <w:shd w:val="clear" w:color="auto" w:fill="auto"/>
            <w:vAlign w:val="center"/>
            <w:hideMark/>
          </w:tcPr>
          <w:p w14:paraId="52228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PL005</w:t>
            </w:r>
          </w:p>
        </w:tc>
        <w:tc>
          <w:tcPr>
            <w:tcW w:w="0" w:type="auto"/>
            <w:shd w:val="clear" w:color="auto" w:fill="auto"/>
            <w:vAlign w:val="center"/>
            <w:hideMark/>
          </w:tcPr>
          <w:p w14:paraId="1168BC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QUÍMICA SANGUÍNEA IV</w:t>
            </w:r>
          </w:p>
        </w:tc>
        <w:tc>
          <w:tcPr>
            <w:tcW w:w="0" w:type="auto"/>
            <w:shd w:val="clear" w:color="auto" w:fill="auto"/>
            <w:vAlign w:val="center"/>
            <w:hideMark/>
          </w:tcPr>
          <w:p w14:paraId="7A132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B862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51A6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2104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305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A103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C20D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72FB9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3848E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F556F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09AD41FA" w14:textId="77777777" w:rsidTr="00256218">
        <w:trPr>
          <w:trHeight w:val="300"/>
        </w:trPr>
        <w:tc>
          <w:tcPr>
            <w:tcW w:w="726" w:type="dxa"/>
            <w:shd w:val="clear" w:color="auto" w:fill="auto"/>
            <w:vAlign w:val="center"/>
            <w:hideMark/>
          </w:tcPr>
          <w:p w14:paraId="16D788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PL006</w:t>
            </w:r>
          </w:p>
        </w:tc>
        <w:tc>
          <w:tcPr>
            <w:tcW w:w="0" w:type="auto"/>
            <w:shd w:val="clear" w:color="auto" w:fill="auto"/>
            <w:vAlign w:val="center"/>
            <w:hideMark/>
          </w:tcPr>
          <w:p w14:paraId="659B60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SANGUÍNEA V</w:t>
            </w:r>
          </w:p>
        </w:tc>
        <w:tc>
          <w:tcPr>
            <w:tcW w:w="0" w:type="auto"/>
            <w:shd w:val="clear" w:color="auto" w:fill="auto"/>
            <w:vAlign w:val="center"/>
            <w:hideMark/>
          </w:tcPr>
          <w:p w14:paraId="14C0A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CF6D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69E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D6DC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3017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803FF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C6B8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4BFC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C153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76327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0D734251" w14:textId="77777777" w:rsidTr="00256218">
        <w:trPr>
          <w:trHeight w:val="300"/>
        </w:trPr>
        <w:tc>
          <w:tcPr>
            <w:tcW w:w="726" w:type="dxa"/>
            <w:shd w:val="clear" w:color="auto" w:fill="auto"/>
            <w:vAlign w:val="center"/>
            <w:hideMark/>
          </w:tcPr>
          <w:p w14:paraId="56C8BD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PL007</w:t>
            </w:r>
          </w:p>
        </w:tc>
        <w:tc>
          <w:tcPr>
            <w:tcW w:w="0" w:type="auto"/>
            <w:shd w:val="clear" w:color="auto" w:fill="auto"/>
            <w:vAlign w:val="center"/>
            <w:hideMark/>
          </w:tcPr>
          <w:p w14:paraId="6E1711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HEPÁTICO</w:t>
            </w:r>
          </w:p>
        </w:tc>
        <w:tc>
          <w:tcPr>
            <w:tcW w:w="0" w:type="auto"/>
            <w:shd w:val="clear" w:color="auto" w:fill="auto"/>
            <w:vAlign w:val="center"/>
            <w:hideMark/>
          </w:tcPr>
          <w:p w14:paraId="060189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4172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7026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2CC3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E717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274A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0641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AF28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650F1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A4FA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1CDC52A7" w14:textId="77777777" w:rsidTr="00256218">
        <w:trPr>
          <w:trHeight w:val="300"/>
        </w:trPr>
        <w:tc>
          <w:tcPr>
            <w:tcW w:w="726" w:type="dxa"/>
            <w:shd w:val="clear" w:color="auto" w:fill="auto"/>
            <w:vAlign w:val="center"/>
            <w:hideMark/>
          </w:tcPr>
          <w:p w14:paraId="19C3D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PL008</w:t>
            </w:r>
          </w:p>
        </w:tc>
        <w:tc>
          <w:tcPr>
            <w:tcW w:w="0" w:type="auto"/>
            <w:shd w:val="clear" w:color="auto" w:fill="auto"/>
            <w:vAlign w:val="center"/>
            <w:hideMark/>
          </w:tcPr>
          <w:p w14:paraId="093793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REUMÁTICO</w:t>
            </w:r>
          </w:p>
        </w:tc>
        <w:tc>
          <w:tcPr>
            <w:tcW w:w="0" w:type="auto"/>
            <w:shd w:val="clear" w:color="auto" w:fill="auto"/>
            <w:vAlign w:val="center"/>
            <w:hideMark/>
          </w:tcPr>
          <w:p w14:paraId="342EC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00BA4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CB5A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569C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1178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7431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351DBA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0967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8B6D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8785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r>
      <w:tr w:rsidR="007267FF" w:rsidRPr="00940B47" w14:paraId="6AB088BC" w14:textId="77777777" w:rsidTr="00256218">
        <w:trPr>
          <w:trHeight w:val="300"/>
        </w:trPr>
        <w:tc>
          <w:tcPr>
            <w:tcW w:w="726" w:type="dxa"/>
            <w:shd w:val="clear" w:color="auto" w:fill="auto"/>
            <w:vAlign w:val="center"/>
            <w:hideMark/>
          </w:tcPr>
          <w:p w14:paraId="4B5B88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PL009</w:t>
            </w:r>
          </w:p>
        </w:tc>
        <w:tc>
          <w:tcPr>
            <w:tcW w:w="0" w:type="auto"/>
            <w:shd w:val="clear" w:color="auto" w:fill="auto"/>
            <w:vAlign w:val="center"/>
            <w:hideMark/>
          </w:tcPr>
          <w:p w14:paraId="1195C9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TIROIDEO</w:t>
            </w:r>
          </w:p>
        </w:tc>
        <w:tc>
          <w:tcPr>
            <w:tcW w:w="0" w:type="auto"/>
            <w:shd w:val="clear" w:color="auto" w:fill="auto"/>
            <w:vAlign w:val="center"/>
            <w:hideMark/>
          </w:tcPr>
          <w:p w14:paraId="3A5A7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A958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5088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43E25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F370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D65F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BBAF3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E1EBF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C9C79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59E96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3385F127" w14:textId="77777777" w:rsidTr="00256218">
        <w:trPr>
          <w:trHeight w:val="300"/>
        </w:trPr>
        <w:tc>
          <w:tcPr>
            <w:tcW w:w="726" w:type="dxa"/>
            <w:shd w:val="clear" w:color="auto" w:fill="auto"/>
            <w:vAlign w:val="center"/>
            <w:hideMark/>
          </w:tcPr>
          <w:p w14:paraId="117A7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PL010</w:t>
            </w:r>
          </w:p>
        </w:tc>
        <w:tc>
          <w:tcPr>
            <w:tcW w:w="0" w:type="auto"/>
            <w:shd w:val="clear" w:color="auto" w:fill="auto"/>
            <w:vAlign w:val="center"/>
            <w:hideMark/>
          </w:tcPr>
          <w:p w14:paraId="224196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OVÁRICO</w:t>
            </w:r>
          </w:p>
        </w:tc>
        <w:tc>
          <w:tcPr>
            <w:tcW w:w="0" w:type="auto"/>
            <w:shd w:val="clear" w:color="auto" w:fill="auto"/>
            <w:vAlign w:val="center"/>
            <w:hideMark/>
          </w:tcPr>
          <w:p w14:paraId="4936B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42043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4BFC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81C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196B8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E02F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0E4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3539DC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7C69B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69491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r>
      <w:tr w:rsidR="007267FF" w:rsidRPr="00940B47" w14:paraId="6F036875" w14:textId="77777777" w:rsidTr="00256218">
        <w:trPr>
          <w:trHeight w:val="300"/>
        </w:trPr>
        <w:tc>
          <w:tcPr>
            <w:tcW w:w="726" w:type="dxa"/>
            <w:shd w:val="clear" w:color="auto" w:fill="auto"/>
            <w:vAlign w:val="center"/>
            <w:hideMark/>
          </w:tcPr>
          <w:p w14:paraId="34813C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PL011</w:t>
            </w:r>
          </w:p>
        </w:tc>
        <w:tc>
          <w:tcPr>
            <w:tcW w:w="0" w:type="auto"/>
            <w:shd w:val="clear" w:color="auto" w:fill="auto"/>
            <w:vAlign w:val="center"/>
            <w:hideMark/>
          </w:tcPr>
          <w:p w14:paraId="5CF386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QUIRÚRGICO</w:t>
            </w:r>
          </w:p>
        </w:tc>
        <w:tc>
          <w:tcPr>
            <w:tcW w:w="0" w:type="auto"/>
            <w:shd w:val="clear" w:color="auto" w:fill="auto"/>
            <w:vAlign w:val="center"/>
            <w:hideMark/>
          </w:tcPr>
          <w:p w14:paraId="056A9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5D7B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0D44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A435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4C2C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FC7A5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91EC3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C508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686C84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26218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r>
      <w:tr w:rsidR="007267FF" w:rsidRPr="00940B47" w14:paraId="024EDDCF" w14:textId="77777777" w:rsidTr="00256218">
        <w:trPr>
          <w:trHeight w:val="300"/>
        </w:trPr>
        <w:tc>
          <w:tcPr>
            <w:tcW w:w="726" w:type="dxa"/>
            <w:shd w:val="clear" w:color="auto" w:fill="auto"/>
            <w:vAlign w:val="center"/>
            <w:hideMark/>
          </w:tcPr>
          <w:p w14:paraId="70CB45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PL012</w:t>
            </w:r>
          </w:p>
        </w:tc>
        <w:tc>
          <w:tcPr>
            <w:tcW w:w="0" w:type="auto"/>
            <w:shd w:val="clear" w:color="auto" w:fill="auto"/>
            <w:vAlign w:val="center"/>
            <w:hideMark/>
          </w:tcPr>
          <w:p w14:paraId="412395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CONTROL DE EMBARAZO</w:t>
            </w:r>
          </w:p>
        </w:tc>
        <w:tc>
          <w:tcPr>
            <w:tcW w:w="0" w:type="auto"/>
            <w:shd w:val="clear" w:color="auto" w:fill="auto"/>
            <w:vAlign w:val="center"/>
            <w:hideMark/>
          </w:tcPr>
          <w:p w14:paraId="0D31E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2AA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4798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47CF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59ABFC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5F34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176A2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4F532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509A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EB43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r>
      <w:tr w:rsidR="007267FF" w:rsidRPr="00940B47" w14:paraId="1FFC32E3" w14:textId="77777777" w:rsidTr="00256218">
        <w:trPr>
          <w:trHeight w:val="300"/>
        </w:trPr>
        <w:tc>
          <w:tcPr>
            <w:tcW w:w="726" w:type="dxa"/>
            <w:shd w:val="clear" w:color="auto" w:fill="auto"/>
            <w:vAlign w:val="center"/>
            <w:hideMark/>
          </w:tcPr>
          <w:p w14:paraId="269FF05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AN000</w:t>
            </w:r>
          </w:p>
        </w:tc>
        <w:tc>
          <w:tcPr>
            <w:tcW w:w="0" w:type="auto"/>
            <w:shd w:val="clear" w:color="auto" w:fill="auto"/>
            <w:vAlign w:val="center"/>
            <w:hideMark/>
          </w:tcPr>
          <w:p w14:paraId="60D5196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ANTIDOPING</w:t>
            </w:r>
          </w:p>
        </w:tc>
        <w:tc>
          <w:tcPr>
            <w:tcW w:w="0" w:type="auto"/>
            <w:shd w:val="clear" w:color="auto" w:fill="auto"/>
            <w:vAlign w:val="center"/>
            <w:hideMark/>
          </w:tcPr>
          <w:p w14:paraId="6A3C20F7" w14:textId="44CF2D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C98570" w14:textId="5B0363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10EE23" w14:textId="2C1A1DE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8C5D07" w14:textId="00FAD96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D9A4BF" w14:textId="32720E4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91E6A4" w14:textId="5C9A31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49DE58" w14:textId="225A95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E3BBBA" w14:textId="08165F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A57550" w14:textId="5D48A14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922E04" w14:textId="466005C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B88CD2" w14:textId="77777777" w:rsidTr="00256218">
        <w:trPr>
          <w:trHeight w:val="300"/>
        </w:trPr>
        <w:tc>
          <w:tcPr>
            <w:tcW w:w="726" w:type="dxa"/>
            <w:shd w:val="clear" w:color="auto" w:fill="auto"/>
            <w:vAlign w:val="center"/>
            <w:hideMark/>
          </w:tcPr>
          <w:p w14:paraId="2938E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AN001</w:t>
            </w:r>
          </w:p>
        </w:tc>
        <w:tc>
          <w:tcPr>
            <w:tcW w:w="0" w:type="auto"/>
            <w:shd w:val="clear" w:color="auto" w:fill="auto"/>
            <w:vAlign w:val="center"/>
            <w:hideMark/>
          </w:tcPr>
          <w:p w14:paraId="067749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ANTIDOPING</w:t>
            </w:r>
          </w:p>
        </w:tc>
        <w:tc>
          <w:tcPr>
            <w:tcW w:w="0" w:type="auto"/>
            <w:shd w:val="clear" w:color="auto" w:fill="auto"/>
            <w:vAlign w:val="center"/>
            <w:hideMark/>
          </w:tcPr>
          <w:p w14:paraId="2955B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91AE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73CB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F571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7AB42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6D00C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526B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030C8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128DC6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3F6E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r>
      <w:tr w:rsidR="007267FF" w:rsidRPr="00940B47" w14:paraId="4D2E85A2" w14:textId="77777777" w:rsidTr="00256218">
        <w:trPr>
          <w:trHeight w:val="300"/>
        </w:trPr>
        <w:tc>
          <w:tcPr>
            <w:tcW w:w="726" w:type="dxa"/>
            <w:shd w:val="clear" w:color="auto" w:fill="auto"/>
            <w:vAlign w:val="center"/>
            <w:hideMark/>
          </w:tcPr>
          <w:p w14:paraId="4CFF180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OU000</w:t>
            </w:r>
          </w:p>
        </w:tc>
        <w:tc>
          <w:tcPr>
            <w:tcW w:w="0" w:type="auto"/>
            <w:shd w:val="clear" w:color="auto" w:fill="auto"/>
            <w:vAlign w:val="center"/>
            <w:hideMark/>
          </w:tcPr>
          <w:p w14:paraId="71497FC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OTROS ESTUDIOS</w:t>
            </w:r>
          </w:p>
        </w:tc>
        <w:tc>
          <w:tcPr>
            <w:tcW w:w="0" w:type="auto"/>
            <w:shd w:val="clear" w:color="auto" w:fill="auto"/>
            <w:vAlign w:val="center"/>
            <w:hideMark/>
          </w:tcPr>
          <w:p w14:paraId="2BB91C0A" w14:textId="6CCB374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7757E93" w14:textId="4B1391C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85D086" w14:textId="48CC5F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9DA016" w14:textId="636A34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134C1F" w14:textId="7C73B9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5C4330" w14:textId="7EAC99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8A6114" w14:textId="3E890EF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BB1188" w14:textId="2B105A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9C8360" w14:textId="2D5C48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689BD1" w14:textId="48616EE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EF619FE" w14:textId="77777777" w:rsidTr="00256218">
        <w:trPr>
          <w:trHeight w:val="300"/>
        </w:trPr>
        <w:tc>
          <w:tcPr>
            <w:tcW w:w="726" w:type="dxa"/>
            <w:shd w:val="clear" w:color="auto" w:fill="auto"/>
            <w:vAlign w:val="center"/>
            <w:hideMark/>
          </w:tcPr>
          <w:p w14:paraId="0CC967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OU001</w:t>
            </w:r>
          </w:p>
        </w:tc>
        <w:tc>
          <w:tcPr>
            <w:tcW w:w="0" w:type="auto"/>
            <w:shd w:val="clear" w:color="auto" w:fill="auto"/>
            <w:vAlign w:val="center"/>
            <w:hideMark/>
          </w:tcPr>
          <w:p w14:paraId="258617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TORCH</w:t>
            </w:r>
          </w:p>
        </w:tc>
        <w:tc>
          <w:tcPr>
            <w:tcW w:w="0" w:type="auto"/>
            <w:shd w:val="clear" w:color="auto" w:fill="auto"/>
            <w:vAlign w:val="center"/>
            <w:hideMark/>
          </w:tcPr>
          <w:p w14:paraId="24352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w:t>
            </w:r>
          </w:p>
        </w:tc>
        <w:tc>
          <w:tcPr>
            <w:tcW w:w="0" w:type="auto"/>
            <w:shd w:val="clear" w:color="auto" w:fill="auto"/>
            <w:vAlign w:val="center"/>
            <w:hideMark/>
          </w:tcPr>
          <w:p w14:paraId="26C98F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D91B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A535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w:t>
            </w:r>
          </w:p>
        </w:tc>
        <w:tc>
          <w:tcPr>
            <w:tcW w:w="0" w:type="auto"/>
            <w:shd w:val="clear" w:color="auto" w:fill="auto"/>
            <w:vAlign w:val="center"/>
            <w:hideMark/>
          </w:tcPr>
          <w:p w14:paraId="6A661C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369</w:t>
            </w:r>
          </w:p>
        </w:tc>
        <w:tc>
          <w:tcPr>
            <w:tcW w:w="0" w:type="auto"/>
            <w:shd w:val="clear" w:color="auto" w:fill="auto"/>
            <w:vAlign w:val="center"/>
            <w:hideMark/>
          </w:tcPr>
          <w:p w14:paraId="6A69E1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B070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84751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42FDE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1F92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r>
      <w:tr w:rsidR="007267FF" w:rsidRPr="00940B47" w14:paraId="2110D5EA" w14:textId="77777777" w:rsidTr="00256218">
        <w:trPr>
          <w:trHeight w:val="300"/>
        </w:trPr>
        <w:tc>
          <w:tcPr>
            <w:tcW w:w="726" w:type="dxa"/>
            <w:shd w:val="clear" w:color="auto" w:fill="auto"/>
            <w:vAlign w:val="center"/>
            <w:hideMark/>
          </w:tcPr>
          <w:p w14:paraId="725017E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TO000</w:t>
            </w:r>
          </w:p>
        </w:tc>
        <w:tc>
          <w:tcPr>
            <w:tcW w:w="0" w:type="auto"/>
            <w:shd w:val="clear" w:color="auto" w:fill="auto"/>
            <w:vAlign w:val="center"/>
            <w:hideMark/>
          </w:tcPr>
          <w:p w14:paraId="05B2428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 ONCOLÓGICA</w:t>
            </w:r>
          </w:p>
        </w:tc>
        <w:tc>
          <w:tcPr>
            <w:tcW w:w="0" w:type="auto"/>
            <w:shd w:val="clear" w:color="auto" w:fill="auto"/>
            <w:vAlign w:val="center"/>
            <w:hideMark/>
          </w:tcPr>
          <w:p w14:paraId="22AFED45" w14:textId="5CE9A2D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2E45EF" w14:textId="0A18C7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3DC1CE" w14:textId="73B133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40EFD3" w14:textId="700544C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3D5263" w14:textId="152D45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E668C" w14:textId="04C6FE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00E6BF" w14:textId="6122E7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A0F7B8" w14:textId="1308223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4C0883" w14:textId="3A156F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EF6C0B" w14:textId="6351FBBE"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D97F70E" w14:textId="77777777" w:rsidTr="00256218">
        <w:trPr>
          <w:trHeight w:val="300"/>
        </w:trPr>
        <w:tc>
          <w:tcPr>
            <w:tcW w:w="726" w:type="dxa"/>
            <w:shd w:val="clear" w:color="auto" w:fill="auto"/>
            <w:vAlign w:val="center"/>
            <w:hideMark/>
          </w:tcPr>
          <w:p w14:paraId="1DEB25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TO001</w:t>
            </w:r>
          </w:p>
        </w:tc>
        <w:tc>
          <w:tcPr>
            <w:tcW w:w="0" w:type="auto"/>
            <w:shd w:val="clear" w:color="auto" w:fill="auto"/>
            <w:vAlign w:val="center"/>
            <w:hideMark/>
          </w:tcPr>
          <w:p w14:paraId="6106F7D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TELE TERAPIA (POR SESIÓN)</w:t>
            </w:r>
          </w:p>
        </w:tc>
        <w:tc>
          <w:tcPr>
            <w:tcW w:w="0" w:type="auto"/>
            <w:shd w:val="clear" w:color="auto" w:fill="auto"/>
            <w:vAlign w:val="center"/>
            <w:hideMark/>
          </w:tcPr>
          <w:p w14:paraId="635F1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2F58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041F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6D767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7495B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2DBBD7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1A4D1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19AC5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035D6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328E7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1300</w:t>
            </w:r>
          </w:p>
        </w:tc>
      </w:tr>
      <w:tr w:rsidR="007267FF" w:rsidRPr="00940B47" w14:paraId="5D89BE74" w14:textId="77777777" w:rsidTr="00256218">
        <w:trPr>
          <w:trHeight w:val="300"/>
        </w:trPr>
        <w:tc>
          <w:tcPr>
            <w:tcW w:w="726" w:type="dxa"/>
            <w:shd w:val="clear" w:color="auto" w:fill="auto"/>
            <w:vAlign w:val="center"/>
            <w:hideMark/>
          </w:tcPr>
          <w:p w14:paraId="69EDA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TO002</w:t>
            </w:r>
          </w:p>
        </w:tc>
        <w:tc>
          <w:tcPr>
            <w:tcW w:w="0" w:type="auto"/>
            <w:shd w:val="clear" w:color="auto" w:fill="auto"/>
            <w:vAlign w:val="center"/>
            <w:hideMark/>
          </w:tcPr>
          <w:p w14:paraId="5C3965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BRAQUITERAPIA MANUAL (HOSPITALIZACIÓN 72-120 HORAS)</w:t>
            </w:r>
          </w:p>
        </w:tc>
        <w:tc>
          <w:tcPr>
            <w:tcW w:w="0" w:type="auto"/>
            <w:shd w:val="clear" w:color="auto" w:fill="auto"/>
            <w:vAlign w:val="center"/>
            <w:hideMark/>
          </w:tcPr>
          <w:p w14:paraId="20FDDE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46465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344B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c>
          <w:tcPr>
            <w:tcW w:w="0" w:type="auto"/>
            <w:shd w:val="clear" w:color="auto" w:fill="auto"/>
            <w:vAlign w:val="center"/>
            <w:hideMark/>
          </w:tcPr>
          <w:p w14:paraId="4F81C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3206</w:t>
            </w:r>
          </w:p>
        </w:tc>
        <w:tc>
          <w:tcPr>
            <w:tcW w:w="0" w:type="auto"/>
            <w:shd w:val="clear" w:color="auto" w:fill="auto"/>
            <w:vAlign w:val="center"/>
            <w:hideMark/>
          </w:tcPr>
          <w:p w14:paraId="4021B9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4010</w:t>
            </w:r>
          </w:p>
        </w:tc>
        <w:tc>
          <w:tcPr>
            <w:tcW w:w="0" w:type="auto"/>
            <w:shd w:val="clear" w:color="auto" w:fill="auto"/>
            <w:vAlign w:val="center"/>
            <w:hideMark/>
          </w:tcPr>
          <w:p w14:paraId="68C505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4810</w:t>
            </w:r>
          </w:p>
        </w:tc>
        <w:tc>
          <w:tcPr>
            <w:tcW w:w="0" w:type="auto"/>
            <w:shd w:val="clear" w:color="auto" w:fill="auto"/>
            <w:vAlign w:val="center"/>
            <w:hideMark/>
          </w:tcPr>
          <w:p w14:paraId="696F3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5609</w:t>
            </w:r>
          </w:p>
        </w:tc>
        <w:tc>
          <w:tcPr>
            <w:tcW w:w="0" w:type="auto"/>
            <w:shd w:val="clear" w:color="auto" w:fill="auto"/>
            <w:vAlign w:val="center"/>
            <w:hideMark/>
          </w:tcPr>
          <w:p w14:paraId="6B6799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6418</w:t>
            </w:r>
          </w:p>
        </w:tc>
        <w:tc>
          <w:tcPr>
            <w:tcW w:w="0" w:type="auto"/>
            <w:shd w:val="clear" w:color="auto" w:fill="auto"/>
            <w:vAlign w:val="center"/>
            <w:hideMark/>
          </w:tcPr>
          <w:p w14:paraId="006F0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7217</w:t>
            </w:r>
          </w:p>
        </w:tc>
        <w:tc>
          <w:tcPr>
            <w:tcW w:w="0" w:type="auto"/>
            <w:shd w:val="clear" w:color="auto" w:fill="auto"/>
            <w:vAlign w:val="center"/>
            <w:hideMark/>
          </w:tcPr>
          <w:p w14:paraId="3F7744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8016</w:t>
            </w:r>
          </w:p>
        </w:tc>
      </w:tr>
      <w:tr w:rsidR="007267FF" w:rsidRPr="00940B47" w14:paraId="3C21DCDC" w14:textId="77777777" w:rsidTr="00256218">
        <w:trPr>
          <w:trHeight w:val="300"/>
        </w:trPr>
        <w:tc>
          <w:tcPr>
            <w:tcW w:w="726" w:type="dxa"/>
            <w:shd w:val="clear" w:color="auto" w:fill="auto"/>
            <w:vAlign w:val="center"/>
            <w:hideMark/>
          </w:tcPr>
          <w:p w14:paraId="085C4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TO003</w:t>
            </w:r>
          </w:p>
        </w:tc>
        <w:tc>
          <w:tcPr>
            <w:tcW w:w="0" w:type="auto"/>
            <w:shd w:val="clear" w:color="auto" w:fill="auto"/>
            <w:vAlign w:val="center"/>
            <w:hideMark/>
          </w:tcPr>
          <w:p w14:paraId="567BAA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BRAQUITERAPIA CON SELECTRÓN (2-4 HORAS)</w:t>
            </w:r>
          </w:p>
        </w:tc>
        <w:tc>
          <w:tcPr>
            <w:tcW w:w="0" w:type="auto"/>
            <w:shd w:val="clear" w:color="auto" w:fill="auto"/>
            <w:vAlign w:val="center"/>
            <w:hideMark/>
          </w:tcPr>
          <w:p w14:paraId="61463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5DAF0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FFB6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c>
          <w:tcPr>
            <w:tcW w:w="0" w:type="auto"/>
            <w:shd w:val="clear" w:color="auto" w:fill="auto"/>
            <w:vAlign w:val="center"/>
            <w:hideMark/>
          </w:tcPr>
          <w:p w14:paraId="0B383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3206</w:t>
            </w:r>
          </w:p>
        </w:tc>
        <w:tc>
          <w:tcPr>
            <w:tcW w:w="0" w:type="auto"/>
            <w:shd w:val="clear" w:color="auto" w:fill="auto"/>
            <w:vAlign w:val="center"/>
            <w:hideMark/>
          </w:tcPr>
          <w:p w14:paraId="07BCA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4010</w:t>
            </w:r>
          </w:p>
        </w:tc>
        <w:tc>
          <w:tcPr>
            <w:tcW w:w="0" w:type="auto"/>
            <w:shd w:val="clear" w:color="auto" w:fill="auto"/>
            <w:vAlign w:val="center"/>
            <w:hideMark/>
          </w:tcPr>
          <w:p w14:paraId="6C0A7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4810</w:t>
            </w:r>
          </w:p>
        </w:tc>
        <w:tc>
          <w:tcPr>
            <w:tcW w:w="0" w:type="auto"/>
            <w:shd w:val="clear" w:color="auto" w:fill="auto"/>
            <w:vAlign w:val="center"/>
            <w:hideMark/>
          </w:tcPr>
          <w:p w14:paraId="68FCE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5609</w:t>
            </w:r>
          </w:p>
        </w:tc>
        <w:tc>
          <w:tcPr>
            <w:tcW w:w="0" w:type="auto"/>
            <w:shd w:val="clear" w:color="auto" w:fill="auto"/>
            <w:vAlign w:val="center"/>
            <w:hideMark/>
          </w:tcPr>
          <w:p w14:paraId="49D25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6418</w:t>
            </w:r>
          </w:p>
        </w:tc>
        <w:tc>
          <w:tcPr>
            <w:tcW w:w="0" w:type="auto"/>
            <w:shd w:val="clear" w:color="auto" w:fill="auto"/>
            <w:vAlign w:val="center"/>
            <w:hideMark/>
          </w:tcPr>
          <w:p w14:paraId="265E2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7217</w:t>
            </w:r>
          </w:p>
        </w:tc>
        <w:tc>
          <w:tcPr>
            <w:tcW w:w="0" w:type="auto"/>
            <w:shd w:val="clear" w:color="auto" w:fill="auto"/>
            <w:vAlign w:val="center"/>
            <w:hideMark/>
          </w:tcPr>
          <w:p w14:paraId="062E5F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8016</w:t>
            </w:r>
          </w:p>
        </w:tc>
      </w:tr>
      <w:tr w:rsidR="007267FF" w:rsidRPr="00940B47" w14:paraId="53BA0BC1" w14:textId="77777777" w:rsidTr="00256218">
        <w:trPr>
          <w:trHeight w:val="300"/>
        </w:trPr>
        <w:tc>
          <w:tcPr>
            <w:tcW w:w="726" w:type="dxa"/>
            <w:shd w:val="clear" w:color="auto" w:fill="auto"/>
            <w:vAlign w:val="center"/>
            <w:hideMark/>
          </w:tcPr>
          <w:p w14:paraId="7A22C9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TO004</w:t>
            </w:r>
          </w:p>
        </w:tc>
        <w:tc>
          <w:tcPr>
            <w:tcW w:w="0" w:type="auto"/>
            <w:shd w:val="clear" w:color="auto" w:fill="auto"/>
            <w:vAlign w:val="center"/>
            <w:hideMark/>
          </w:tcPr>
          <w:p w14:paraId="23A29E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TERAPIA SUPERFICIAL</w:t>
            </w:r>
          </w:p>
        </w:tc>
        <w:tc>
          <w:tcPr>
            <w:tcW w:w="0" w:type="auto"/>
            <w:shd w:val="clear" w:color="auto" w:fill="auto"/>
            <w:vAlign w:val="center"/>
            <w:hideMark/>
          </w:tcPr>
          <w:p w14:paraId="30B3B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88C2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3FE1E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36ED4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47F1A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CB7EE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7511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5C81C2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7902E8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7F96B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387819D7" w14:textId="77777777" w:rsidTr="00256218">
        <w:trPr>
          <w:trHeight w:val="300"/>
        </w:trPr>
        <w:tc>
          <w:tcPr>
            <w:tcW w:w="726" w:type="dxa"/>
            <w:shd w:val="clear" w:color="auto" w:fill="auto"/>
            <w:vAlign w:val="center"/>
            <w:hideMark/>
          </w:tcPr>
          <w:p w14:paraId="2361D5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TO005</w:t>
            </w:r>
          </w:p>
        </w:tc>
        <w:tc>
          <w:tcPr>
            <w:tcW w:w="0" w:type="auto"/>
            <w:shd w:val="clear" w:color="auto" w:fill="auto"/>
            <w:vAlign w:val="center"/>
            <w:hideMark/>
          </w:tcPr>
          <w:p w14:paraId="7B3A7A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QUIMIOTERAPIA (INTRAVENOSA O INTRA-ARTERIAL)</w:t>
            </w:r>
          </w:p>
        </w:tc>
        <w:tc>
          <w:tcPr>
            <w:tcW w:w="0" w:type="auto"/>
            <w:shd w:val="clear" w:color="auto" w:fill="auto"/>
            <w:vAlign w:val="center"/>
            <w:hideMark/>
          </w:tcPr>
          <w:p w14:paraId="0D75A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67460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699CD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41E95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2FF7F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6976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0851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3FD1A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68F37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w:t>
            </w:r>
          </w:p>
        </w:tc>
        <w:tc>
          <w:tcPr>
            <w:tcW w:w="0" w:type="auto"/>
            <w:shd w:val="clear" w:color="auto" w:fill="auto"/>
            <w:vAlign w:val="center"/>
            <w:hideMark/>
          </w:tcPr>
          <w:p w14:paraId="5EE2A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r>
      <w:tr w:rsidR="007267FF" w:rsidRPr="00940B47" w14:paraId="377A9CBB" w14:textId="77777777" w:rsidTr="00256218">
        <w:trPr>
          <w:trHeight w:val="300"/>
        </w:trPr>
        <w:tc>
          <w:tcPr>
            <w:tcW w:w="726" w:type="dxa"/>
            <w:shd w:val="clear" w:color="auto" w:fill="auto"/>
            <w:vAlign w:val="center"/>
            <w:hideMark/>
          </w:tcPr>
          <w:p w14:paraId="728423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TO006</w:t>
            </w:r>
          </w:p>
        </w:tc>
        <w:tc>
          <w:tcPr>
            <w:tcW w:w="0" w:type="auto"/>
            <w:shd w:val="clear" w:color="auto" w:fill="auto"/>
            <w:vAlign w:val="center"/>
            <w:hideMark/>
          </w:tcPr>
          <w:p w14:paraId="524CE9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 CLÍNICO PREVENTIVO</w:t>
            </w:r>
          </w:p>
        </w:tc>
        <w:tc>
          <w:tcPr>
            <w:tcW w:w="0" w:type="auto"/>
            <w:shd w:val="clear" w:color="auto" w:fill="auto"/>
            <w:vAlign w:val="center"/>
            <w:hideMark/>
          </w:tcPr>
          <w:p w14:paraId="6BB1F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245BC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F87EA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4C3B8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1154</w:t>
            </w:r>
          </w:p>
        </w:tc>
        <w:tc>
          <w:tcPr>
            <w:tcW w:w="0" w:type="auto"/>
            <w:shd w:val="clear" w:color="auto" w:fill="auto"/>
            <w:vAlign w:val="center"/>
            <w:hideMark/>
          </w:tcPr>
          <w:p w14:paraId="2403F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46468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1AB25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2018</w:t>
            </w:r>
          </w:p>
        </w:tc>
        <w:tc>
          <w:tcPr>
            <w:tcW w:w="0" w:type="auto"/>
            <w:shd w:val="clear" w:color="auto" w:fill="auto"/>
            <w:vAlign w:val="center"/>
            <w:hideMark/>
          </w:tcPr>
          <w:p w14:paraId="47F93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2306</w:t>
            </w:r>
          </w:p>
        </w:tc>
        <w:tc>
          <w:tcPr>
            <w:tcW w:w="0" w:type="auto"/>
            <w:shd w:val="clear" w:color="auto" w:fill="auto"/>
            <w:vAlign w:val="center"/>
            <w:hideMark/>
          </w:tcPr>
          <w:p w14:paraId="3E034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2594</w:t>
            </w:r>
          </w:p>
        </w:tc>
        <w:tc>
          <w:tcPr>
            <w:tcW w:w="0" w:type="auto"/>
            <w:shd w:val="clear" w:color="auto" w:fill="auto"/>
            <w:vAlign w:val="center"/>
            <w:hideMark/>
          </w:tcPr>
          <w:p w14:paraId="1E658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r>
      <w:tr w:rsidR="007267FF" w:rsidRPr="00940B47" w14:paraId="1AA5A58D" w14:textId="77777777" w:rsidTr="00256218">
        <w:trPr>
          <w:trHeight w:val="300"/>
        </w:trPr>
        <w:tc>
          <w:tcPr>
            <w:tcW w:w="726" w:type="dxa"/>
            <w:shd w:val="clear" w:color="auto" w:fill="auto"/>
            <w:vAlign w:val="center"/>
            <w:hideMark/>
          </w:tcPr>
          <w:p w14:paraId="75DB93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RX000</w:t>
            </w:r>
          </w:p>
        </w:tc>
        <w:tc>
          <w:tcPr>
            <w:tcW w:w="0" w:type="auto"/>
            <w:shd w:val="clear" w:color="auto" w:fill="auto"/>
            <w:vAlign w:val="center"/>
            <w:hideMark/>
          </w:tcPr>
          <w:p w14:paraId="03C74E8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RAYOS X</w:t>
            </w:r>
          </w:p>
        </w:tc>
        <w:tc>
          <w:tcPr>
            <w:tcW w:w="0" w:type="auto"/>
            <w:shd w:val="clear" w:color="auto" w:fill="auto"/>
            <w:vAlign w:val="center"/>
            <w:hideMark/>
          </w:tcPr>
          <w:p w14:paraId="101B8F7F" w14:textId="5B33A6C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5CAC71" w14:textId="6792ED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503275" w14:textId="0AA298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AC9050" w14:textId="1AC0E0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2936C9" w14:textId="748000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27A22D" w14:textId="6D8E53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855411" w14:textId="082553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F6E11A" w14:textId="1AEFEA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265C83" w14:textId="0106BC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B80506" w14:textId="7A7A760E"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80FA3B7" w14:textId="77777777" w:rsidTr="00256218">
        <w:trPr>
          <w:trHeight w:val="300"/>
        </w:trPr>
        <w:tc>
          <w:tcPr>
            <w:tcW w:w="726" w:type="dxa"/>
            <w:shd w:val="clear" w:color="auto" w:fill="auto"/>
            <w:vAlign w:val="center"/>
            <w:hideMark/>
          </w:tcPr>
          <w:p w14:paraId="5FCCDB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RX001</w:t>
            </w:r>
          </w:p>
        </w:tc>
        <w:tc>
          <w:tcPr>
            <w:tcW w:w="0" w:type="auto"/>
            <w:shd w:val="clear" w:color="auto" w:fill="auto"/>
            <w:vAlign w:val="center"/>
            <w:hideMark/>
          </w:tcPr>
          <w:p w14:paraId="50FC70D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TÓRAX P.A.</w:t>
            </w:r>
          </w:p>
        </w:tc>
        <w:tc>
          <w:tcPr>
            <w:tcW w:w="0" w:type="auto"/>
            <w:shd w:val="clear" w:color="auto" w:fill="auto"/>
            <w:vAlign w:val="center"/>
            <w:hideMark/>
          </w:tcPr>
          <w:p w14:paraId="7F81D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21F39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2FC7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BA3C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35D31C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EFE75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02E9C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5E870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DD30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2DB74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5E04694" w14:textId="77777777" w:rsidTr="00256218">
        <w:trPr>
          <w:trHeight w:val="300"/>
        </w:trPr>
        <w:tc>
          <w:tcPr>
            <w:tcW w:w="726" w:type="dxa"/>
            <w:shd w:val="clear" w:color="auto" w:fill="auto"/>
            <w:vAlign w:val="center"/>
            <w:hideMark/>
          </w:tcPr>
          <w:p w14:paraId="6B087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RX002</w:t>
            </w:r>
          </w:p>
        </w:tc>
        <w:tc>
          <w:tcPr>
            <w:tcW w:w="0" w:type="auto"/>
            <w:shd w:val="clear" w:color="auto" w:fill="auto"/>
            <w:vAlign w:val="center"/>
            <w:hideMark/>
          </w:tcPr>
          <w:p w14:paraId="3FAE25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COSTILLAS O ESTERNÓN (TÓRAX ÓSEO)</w:t>
            </w:r>
          </w:p>
        </w:tc>
        <w:tc>
          <w:tcPr>
            <w:tcW w:w="0" w:type="auto"/>
            <w:shd w:val="clear" w:color="auto" w:fill="auto"/>
            <w:vAlign w:val="center"/>
            <w:hideMark/>
          </w:tcPr>
          <w:p w14:paraId="16D26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15B0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D10D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94933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84CF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C66A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8E50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576E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2D1FB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3B8D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F301231" w14:textId="77777777" w:rsidTr="00256218">
        <w:trPr>
          <w:trHeight w:val="300"/>
        </w:trPr>
        <w:tc>
          <w:tcPr>
            <w:tcW w:w="726" w:type="dxa"/>
            <w:shd w:val="clear" w:color="auto" w:fill="auto"/>
            <w:vAlign w:val="center"/>
            <w:hideMark/>
          </w:tcPr>
          <w:p w14:paraId="18008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RX003</w:t>
            </w:r>
          </w:p>
        </w:tc>
        <w:tc>
          <w:tcPr>
            <w:tcW w:w="0" w:type="auto"/>
            <w:shd w:val="clear" w:color="auto" w:fill="auto"/>
            <w:vAlign w:val="center"/>
            <w:hideMark/>
          </w:tcPr>
          <w:p w14:paraId="687B01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CERVICAL</w:t>
            </w:r>
          </w:p>
        </w:tc>
        <w:tc>
          <w:tcPr>
            <w:tcW w:w="0" w:type="auto"/>
            <w:shd w:val="clear" w:color="auto" w:fill="auto"/>
            <w:vAlign w:val="center"/>
            <w:hideMark/>
          </w:tcPr>
          <w:p w14:paraId="51E78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ADFD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7E2E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5EB4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D6DE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C86A5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476D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D276E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CC5C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BACC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1BEB4D63" w14:textId="77777777" w:rsidTr="00256218">
        <w:trPr>
          <w:trHeight w:val="300"/>
        </w:trPr>
        <w:tc>
          <w:tcPr>
            <w:tcW w:w="726" w:type="dxa"/>
            <w:shd w:val="clear" w:color="auto" w:fill="auto"/>
            <w:vAlign w:val="center"/>
            <w:hideMark/>
          </w:tcPr>
          <w:p w14:paraId="5236BB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RX004</w:t>
            </w:r>
          </w:p>
        </w:tc>
        <w:tc>
          <w:tcPr>
            <w:tcW w:w="0" w:type="auto"/>
            <w:shd w:val="clear" w:color="auto" w:fill="auto"/>
            <w:vAlign w:val="center"/>
            <w:hideMark/>
          </w:tcPr>
          <w:p w14:paraId="18B255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DORSAL</w:t>
            </w:r>
          </w:p>
        </w:tc>
        <w:tc>
          <w:tcPr>
            <w:tcW w:w="0" w:type="auto"/>
            <w:shd w:val="clear" w:color="auto" w:fill="auto"/>
            <w:vAlign w:val="center"/>
            <w:hideMark/>
          </w:tcPr>
          <w:p w14:paraId="0C7EA5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71A08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5FBC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61A0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F317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281E30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9324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912A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2BA4D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D1363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1EECD8C" w14:textId="77777777" w:rsidTr="00256218">
        <w:trPr>
          <w:trHeight w:val="300"/>
        </w:trPr>
        <w:tc>
          <w:tcPr>
            <w:tcW w:w="726" w:type="dxa"/>
            <w:shd w:val="clear" w:color="auto" w:fill="auto"/>
            <w:vAlign w:val="center"/>
            <w:hideMark/>
          </w:tcPr>
          <w:p w14:paraId="2D048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RX005</w:t>
            </w:r>
          </w:p>
        </w:tc>
        <w:tc>
          <w:tcPr>
            <w:tcW w:w="0" w:type="auto"/>
            <w:shd w:val="clear" w:color="auto" w:fill="auto"/>
            <w:vAlign w:val="center"/>
            <w:hideMark/>
          </w:tcPr>
          <w:p w14:paraId="22BC275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LUMBOSACRA</w:t>
            </w:r>
          </w:p>
        </w:tc>
        <w:tc>
          <w:tcPr>
            <w:tcW w:w="0" w:type="auto"/>
            <w:shd w:val="clear" w:color="auto" w:fill="auto"/>
            <w:vAlign w:val="center"/>
            <w:hideMark/>
          </w:tcPr>
          <w:p w14:paraId="273D7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7B060E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25C75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00CE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A200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2A857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DF41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8CAC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5E27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C22E6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369CBC65" w14:textId="77777777" w:rsidTr="00256218">
        <w:trPr>
          <w:trHeight w:val="300"/>
        </w:trPr>
        <w:tc>
          <w:tcPr>
            <w:tcW w:w="726" w:type="dxa"/>
            <w:shd w:val="clear" w:color="auto" w:fill="auto"/>
            <w:vAlign w:val="center"/>
            <w:hideMark/>
          </w:tcPr>
          <w:p w14:paraId="51504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RX006</w:t>
            </w:r>
          </w:p>
        </w:tc>
        <w:tc>
          <w:tcPr>
            <w:tcW w:w="0" w:type="auto"/>
            <w:shd w:val="clear" w:color="auto" w:fill="auto"/>
            <w:vAlign w:val="center"/>
            <w:hideMark/>
          </w:tcPr>
          <w:p w14:paraId="0FD5E8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ESTUDIO DINÁMICO</w:t>
            </w:r>
          </w:p>
        </w:tc>
        <w:tc>
          <w:tcPr>
            <w:tcW w:w="0" w:type="auto"/>
            <w:shd w:val="clear" w:color="auto" w:fill="auto"/>
            <w:vAlign w:val="center"/>
            <w:hideMark/>
          </w:tcPr>
          <w:p w14:paraId="1C3DC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989E7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A81C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FABE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71258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46FB66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35940E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0C05C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5B66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51153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F06C1DD" w14:textId="77777777" w:rsidTr="00256218">
        <w:trPr>
          <w:trHeight w:val="300"/>
        </w:trPr>
        <w:tc>
          <w:tcPr>
            <w:tcW w:w="726" w:type="dxa"/>
            <w:shd w:val="clear" w:color="auto" w:fill="auto"/>
            <w:vAlign w:val="center"/>
            <w:hideMark/>
          </w:tcPr>
          <w:p w14:paraId="35F43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RX007</w:t>
            </w:r>
          </w:p>
        </w:tc>
        <w:tc>
          <w:tcPr>
            <w:tcW w:w="0" w:type="auto"/>
            <w:shd w:val="clear" w:color="auto" w:fill="auto"/>
            <w:vAlign w:val="center"/>
            <w:hideMark/>
          </w:tcPr>
          <w:p w14:paraId="7508982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PELVIS A.P.</w:t>
            </w:r>
          </w:p>
        </w:tc>
        <w:tc>
          <w:tcPr>
            <w:tcW w:w="0" w:type="auto"/>
            <w:shd w:val="clear" w:color="auto" w:fill="auto"/>
            <w:vAlign w:val="center"/>
            <w:hideMark/>
          </w:tcPr>
          <w:p w14:paraId="65C2D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EA26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794F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8562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D0D7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921F0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619C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66617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4196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1E9FA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36823622" w14:textId="77777777" w:rsidTr="00256218">
        <w:trPr>
          <w:trHeight w:val="300"/>
        </w:trPr>
        <w:tc>
          <w:tcPr>
            <w:tcW w:w="726" w:type="dxa"/>
            <w:shd w:val="clear" w:color="auto" w:fill="auto"/>
            <w:vAlign w:val="center"/>
            <w:hideMark/>
          </w:tcPr>
          <w:p w14:paraId="714840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RX008</w:t>
            </w:r>
          </w:p>
        </w:tc>
        <w:tc>
          <w:tcPr>
            <w:tcW w:w="0" w:type="auto"/>
            <w:shd w:val="clear" w:color="auto" w:fill="auto"/>
            <w:vAlign w:val="center"/>
            <w:hideMark/>
          </w:tcPr>
          <w:p w14:paraId="7BE273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39708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DA5A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6AAF9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83E2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3FDD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6CFE6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775660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47BB1B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028A5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642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F241A8D" w14:textId="77777777" w:rsidTr="00256218">
        <w:trPr>
          <w:trHeight w:val="300"/>
        </w:trPr>
        <w:tc>
          <w:tcPr>
            <w:tcW w:w="726" w:type="dxa"/>
            <w:shd w:val="clear" w:color="auto" w:fill="auto"/>
            <w:vAlign w:val="center"/>
            <w:hideMark/>
          </w:tcPr>
          <w:p w14:paraId="3C6384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RX009</w:t>
            </w:r>
          </w:p>
        </w:tc>
        <w:tc>
          <w:tcPr>
            <w:tcW w:w="0" w:type="auto"/>
            <w:shd w:val="clear" w:color="auto" w:fill="auto"/>
            <w:vAlign w:val="center"/>
            <w:hideMark/>
          </w:tcPr>
          <w:p w14:paraId="50D0AE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MACIZO FACIAL</w:t>
            </w:r>
          </w:p>
        </w:tc>
        <w:tc>
          <w:tcPr>
            <w:tcW w:w="0" w:type="auto"/>
            <w:shd w:val="clear" w:color="auto" w:fill="auto"/>
            <w:vAlign w:val="center"/>
            <w:hideMark/>
          </w:tcPr>
          <w:p w14:paraId="70BB5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E29E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8194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D6D3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2627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78AB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2E8F1D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35E7E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1B39B8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0588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2C6B425B" w14:textId="77777777" w:rsidTr="00256218">
        <w:trPr>
          <w:trHeight w:val="300"/>
        </w:trPr>
        <w:tc>
          <w:tcPr>
            <w:tcW w:w="726" w:type="dxa"/>
            <w:shd w:val="clear" w:color="auto" w:fill="auto"/>
            <w:vAlign w:val="center"/>
            <w:hideMark/>
          </w:tcPr>
          <w:p w14:paraId="171B55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RX010</w:t>
            </w:r>
          </w:p>
        </w:tc>
        <w:tc>
          <w:tcPr>
            <w:tcW w:w="0" w:type="auto"/>
            <w:shd w:val="clear" w:color="auto" w:fill="auto"/>
            <w:vAlign w:val="center"/>
            <w:hideMark/>
          </w:tcPr>
          <w:p w14:paraId="0E991A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HUESOS PROPIOS DE LA NARIZ PERFILOGRAMA</w:t>
            </w:r>
          </w:p>
        </w:tc>
        <w:tc>
          <w:tcPr>
            <w:tcW w:w="0" w:type="auto"/>
            <w:shd w:val="clear" w:color="auto" w:fill="auto"/>
            <w:vAlign w:val="center"/>
            <w:hideMark/>
          </w:tcPr>
          <w:p w14:paraId="22873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86A4B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EBB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E7DC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4A68B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F303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6863B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458B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9869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6C058F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181CCCB5" w14:textId="77777777" w:rsidTr="00256218">
        <w:trPr>
          <w:trHeight w:val="300"/>
        </w:trPr>
        <w:tc>
          <w:tcPr>
            <w:tcW w:w="726" w:type="dxa"/>
            <w:shd w:val="clear" w:color="auto" w:fill="auto"/>
            <w:vAlign w:val="center"/>
            <w:hideMark/>
          </w:tcPr>
          <w:p w14:paraId="29DD7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RX011</w:t>
            </w:r>
          </w:p>
        </w:tc>
        <w:tc>
          <w:tcPr>
            <w:tcW w:w="0" w:type="auto"/>
            <w:shd w:val="clear" w:color="auto" w:fill="auto"/>
            <w:vAlign w:val="center"/>
            <w:hideMark/>
          </w:tcPr>
          <w:p w14:paraId="308EA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ÓRBITAS POR PLACA</w:t>
            </w:r>
          </w:p>
        </w:tc>
        <w:tc>
          <w:tcPr>
            <w:tcW w:w="0" w:type="auto"/>
            <w:shd w:val="clear" w:color="auto" w:fill="auto"/>
            <w:vAlign w:val="center"/>
            <w:hideMark/>
          </w:tcPr>
          <w:p w14:paraId="6AFF9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AB18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7573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76958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F778A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8003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BAAE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2724B4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4620C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723C8D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6FD8BA43" w14:textId="77777777" w:rsidTr="00256218">
        <w:trPr>
          <w:trHeight w:val="300"/>
        </w:trPr>
        <w:tc>
          <w:tcPr>
            <w:tcW w:w="726" w:type="dxa"/>
            <w:shd w:val="clear" w:color="auto" w:fill="auto"/>
            <w:vAlign w:val="center"/>
            <w:hideMark/>
          </w:tcPr>
          <w:p w14:paraId="23E6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RX012</w:t>
            </w:r>
          </w:p>
        </w:tc>
        <w:tc>
          <w:tcPr>
            <w:tcW w:w="0" w:type="auto"/>
            <w:shd w:val="clear" w:color="auto" w:fill="auto"/>
            <w:vAlign w:val="center"/>
            <w:hideMark/>
          </w:tcPr>
          <w:p w14:paraId="4A30D8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4EEB1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C7877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4958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843E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FAD7F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E0671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82AC0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B309F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536B6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596A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CFE9032" w14:textId="77777777" w:rsidTr="00256218">
        <w:trPr>
          <w:trHeight w:val="300"/>
        </w:trPr>
        <w:tc>
          <w:tcPr>
            <w:tcW w:w="726" w:type="dxa"/>
            <w:shd w:val="clear" w:color="auto" w:fill="auto"/>
            <w:vAlign w:val="center"/>
            <w:hideMark/>
          </w:tcPr>
          <w:p w14:paraId="686E9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RX013</w:t>
            </w:r>
          </w:p>
        </w:tc>
        <w:tc>
          <w:tcPr>
            <w:tcW w:w="0" w:type="auto"/>
            <w:shd w:val="clear" w:color="auto" w:fill="auto"/>
            <w:vAlign w:val="center"/>
            <w:hideMark/>
          </w:tcPr>
          <w:p w14:paraId="74E304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ARTICULACIONES TEMPORO MANDIBULARES</w:t>
            </w:r>
          </w:p>
        </w:tc>
        <w:tc>
          <w:tcPr>
            <w:tcW w:w="0" w:type="auto"/>
            <w:shd w:val="clear" w:color="auto" w:fill="auto"/>
            <w:vAlign w:val="center"/>
            <w:hideMark/>
          </w:tcPr>
          <w:p w14:paraId="44328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0B88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285C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1AE9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FF92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19AD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CC4E5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58927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05215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B8EB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1080CC0B" w14:textId="77777777" w:rsidTr="00256218">
        <w:trPr>
          <w:trHeight w:val="300"/>
        </w:trPr>
        <w:tc>
          <w:tcPr>
            <w:tcW w:w="726" w:type="dxa"/>
            <w:shd w:val="clear" w:color="auto" w:fill="auto"/>
            <w:vAlign w:val="center"/>
            <w:hideMark/>
          </w:tcPr>
          <w:p w14:paraId="2CEEB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RX014</w:t>
            </w:r>
          </w:p>
        </w:tc>
        <w:tc>
          <w:tcPr>
            <w:tcW w:w="0" w:type="auto"/>
            <w:shd w:val="clear" w:color="auto" w:fill="auto"/>
            <w:vAlign w:val="center"/>
            <w:hideMark/>
          </w:tcPr>
          <w:p w14:paraId="5E1F98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SILLA TURCA</w:t>
            </w:r>
          </w:p>
        </w:tc>
        <w:tc>
          <w:tcPr>
            <w:tcW w:w="0" w:type="auto"/>
            <w:shd w:val="clear" w:color="auto" w:fill="auto"/>
            <w:vAlign w:val="center"/>
            <w:hideMark/>
          </w:tcPr>
          <w:p w14:paraId="7D28C5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0222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9A54D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59DF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781C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83197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188A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1B8E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D210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79A2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4E0E1DCD" w14:textId="77777777" w:rsidTr="00256218">
        <w:trPr>
          <w:trHeight w:val="300"/>
        </w:trPr>
        <w:tc>
          <w:tcPr>
            <w:tcW w:w="726" w:type="dxa"/>
            <w:shd w:val="clear" w:color="auto" w:fill="auto"/>
            <w:vAlign w:val="center"/>
            <w:hideMark/>
          </w:tcPr>
          <w:p w14:paraId="38207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RX015</w:t>
            </w:r>
          </w:p>
        </w:tc>
        <w:tc>
          <w:tcPr>
            <w:tcW w:w="0" w:type="auto"/>
            <w:shd w:val="clear" w:color="auto" w:fill="auto"/>
            <w:vAlign w:val="center"/>
            <w:hideMark/>
          </w:tcPr>
          <w:p w14:paraId="502216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OÍDOS SCHULLER</w:t>
            </w:r>
          </w:p>
        </w:tc>
        <w:tc>
          <w:tcPr>
            <w:tcW w:w="0" w:type="auto"/>
            <w:shd w:val="clear" w:color="auto" w:fill="auto"/>
            <w:vAlign w:val="center"/>
            <w:hideMark/>
          </w:tcPr>
          <w:p w14:paraId="46BEB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E70F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F8CF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DBA2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A40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6913F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327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4CD7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952A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2D41A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B98078B" w14:textId="77777777" w:rsidTr="00256218">
        <w:trPr>
          <w:trHeight w:val="300"/>
        </w:trPr>
        <w:tc>
          <w:tcPr>
            <w:tcW w:w="726" w:type="dxa"/>
            <w:shd w:val="clear" w:color="auto" w:fill="auto"/>
            <w:vAlign w:val="center"/>
            <w:hideMark/>
          </w:tcPr>
          <w:p w14:paraId="0E9A2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RX016</w:t>
            </w:r>
          </w:p>
        </w:tc>
        <w:tc>
          <w:tcPr>
            <w:tcW w:w="0" w:type="auto"/>
            <w:shd w:val="clear" w:color="auto" w:fill="auto"/>
            <w:vAlign w:val="center"/>
            <w:hideMark/>
          </w:tcPr>
          <w:p w14:paraId="4B8F01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MASTOIDES CONVENCIONAL</w:t>
            </w:r>
          </w:p>
        </w:tc>
        <w:tc>
          <w:tcPr>
            <w:tcW w:w="0" w:type="auto"/>
            <w:shd w:val="clear" w:color="auto" w:fill="auto"/>
            <w:vAlign w:val="center"/>
            <w:hideMark/>
          </w:tcPr>
          <w:p w14:paraId="48310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D0B3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15AE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6577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575D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47AB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2A6ED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18E8E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965EC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61B9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098EA246" w14:textId="77777777" w:rsidTr="00256218">
        <w:trPr>
          <w:trHeight w:val="300"/>
        </w:trPr>
        <w:tc>
          <w:tcPr>
            <w:tcW w:w="726" w:type="dxa"/>
            <w:shd w:val="clear" w:color="auto" w:fill="auto"/>
            <w:vAlign w:val="center"/>
            <w:hideMark/>
          </w:tcPr>
          <w:p w14:paraId="52664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RX017</w:t>
            </w:r>
          </w:p>
        </w:tc>
        <w:tc>
          <w:tcPr>
            <w:tcW w:w="0" w:type="auto"/>
            <w:shd w:val="clear" w:color="auto" w:fill="auto"/>
            <w:vAlign w:val="center"/>
            <w:hideMark/>
          </w:tcPr>
          <w:p w14:paraId="386FF5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CONDUCTOS AUDITIVOS</w:t>
            </w:r>
          </w:p>
        </w:tc>
        <w:tc>
          <w:tcPr>
            <w:tcW w:w="0" w:type="auto"/>
            <w:shd w:val="clear" w:color="auto" w:fill="auto"/>
            <w:vAlign w:val="center"/>
            <w:hideMark/>
          </w:tcPr>
          <w:p w14:paraId="3A382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80E1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FFD1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C78B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DA2D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B84F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0820F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2A681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8C52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F465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r>
      <w:tr w:rsidR="007267FF" w:rsidRPr="00940B47" w14:paraId="6E254234" w14:textId="77777777" w:rsidTr="00256218">
        <w:trPr>
          <w:trHeight w:val="300"/>
        </w:trPr>
        <w:tc>
          <w:tcPr>
            <w:tcW w:w="726" w:type="dxa"/>
            <w:shd w:val="clear" w:color="auto" w:fill="auto"/>
            <w:vAlign w:val="center"/>
            <w:hideMark/>
          </w:tcPr>
          <w:p w14:paraId="3FF40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RX018</w:t>
            </w:r>
          </w:p>
        </w:tc>
        <w:tc>
          <w:tcPr>
            <w:tcW w:w="0" w:type="auto"/>
            <w:shd w:val="clear" w:color="auto" w:fill="auto"/>
            <w:vAlign w:val="center"/>
            <w:hideMark/>
          </w:tcPr>
          <w:p w14:paraId="0EFD27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MANDÍBULA DOS POSICIONES</w:t>
            </w:r>
          </w:p>
        </w:tc>
        <w:tc>
          <w:tcPr>
            <w:tcW w:w="0" w:type="auto"/>
            <w:shd w:val="clear" w:color="auto" w:fill="auto"/>
            <w:vAlign w:val="center"/>
            <w:hideMark/>
          </w:tcPr>
          <w:p w14:paraId="20DB2C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3356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3307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4735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7674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0095F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A7E6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1E44C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EC81A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DB5A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033D97D4" w14:textId="77777777" w:rsidTr="00256218">
        <w:trPr>
          <w:trHeight w:val="300"/>
        </w:trPr>
        <w:tc>
          <w:tcPr>
            <w:tcW w:w="726" w:type="dxa"/>
            <w:shd w:val="clear" w:color="auto" w:fill="auto"/>
            <w:vAlign w:val="center"/>
            <w:hideMark/>
          </w:tcPr>
          <w:p w14:paraId="2669A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RX019</w:t>
            </w:r>
          </w:p>
        </w:tc>
        <w:tc>
          <w:tcPr>
            <w:tcW w:w="0" w:type="auto"/>
            <w:shd w:val="clear" w:color="auto" w:fill="auto"/>
            <w:vAlign w:val="center"/>
            <w:hideMark/>
          </w:tcPr>
          <w:p w14:paraId="3E542E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LATERAL DE CUELLO</w:t>
            </w:r>
          </w:p>
        </w:tc>
        <w:tc>
          <w:tcPr>
            <w:tcW w:w="0" w:type="auto"/>
            <w:shd w:val="clear" w:color="auto" w:fill="auto"/>
            <w:vAlign w:val="center"/>
            <w:hideMark/>
          </w:tcPr>
          <w:p w14:paraId="3E7BB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C6C6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6FD6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25F7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262C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383B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F03C4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E9D9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F966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8B06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6CEC2A69" w14:textId="77777777" w:rsidTr="00256218">
        <w:trPr>
          <w:trHeight w:val="300"/>
        </w:trPr>
        <w:tc>
          <w:tcPr>
            <w:tcW w:w="726" w:type="dxa"/>
            <w:shd w:val="clear" w:color="auto" w:fill="auto"/>
            <w:vAlign w:val="center"/>
            <w:hideMark/>
          </w:tcPr>
          <w:p w14:paraId="6CF65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RX020</w:t>
            </w:r>
          </w:p>
        </w:tc>
        <w:tc>
          <w:tcPr>
            <w:tcW w:w="0" w:type="auto"/>
            <w:shd w:val="clear" w:color="auto" w:fill="auto"/>
            <w:vAlign w:val="center"/>
            <w:hideMark/>
          </w:tcPr>
          <w:p w14:paraId="40D6DB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w:t>
            </w:r>
          </w:p>
        </w:tc>
        <w:tc>
          <w:tcPr>
            <w:tcW w:w="0" w:type="auto"/>
            <w:shd w:val="clear" w:color="auto" w:fill="auto"/>
            <w:vAlign w:val="center"/>
            <w:hideMark/>
          </w:tcPr>
          <w:p w14:paraId="0DAEE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A2423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776D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4FA2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D0AA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D740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6459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6DF91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19E8B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F7740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r>
      <w:tr w:rsidR="007267FF" w:rsidRPr="00940B47" w14:paraId="68378426" w14:textId="77777777" w:rsidTr="00256218">
        <w:trPr>
          <w:trHeight w:val="300"/>
        </w:trPr>
        <w:tc>
          <w:tcPr>
            <w:tcW w:w="726" w:type="dxa"/>
            <w:shd w:val="clear" w:color="auto" w:fill="auto"/>
            <w:vAlign w:val="center"/>
            <w:hideMark/>
          </w:tcPr>
          <w:p w14:paraId="3B23F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RX021</w:t>
            </w:r>
          </w:p>
        </w:tc>
        <w:tc>
          <w:tcPr>
            <w:tcW w:w="0" w:type="auto"/>
            <w:shd w:val="clear" w:color="auto" w:fill="auto"/>
            <w:vAlign w:val="center"/>
            <w:hideMark/>
          </w:tcPr>
          <w:p w14:paraId="6D0A03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 A.P. Y LATERAL PARTES BLANDAS</w:t>
            </w:r>
          </w:p>
        </w:tc>
        <w:tc>
          <w:tcPr>
            <w:tcW w:w="0" w:type="auto"/>
            <w:shd w:val="clear" w:color="auto" w:fill="auto"/>
            <w:vAlign w:val="center"/>
            <w:hideMark/>
          </w:tcPr>
          <w:p w14:paraId="342CF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D54C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F4D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7A097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36EFF8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F300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0D93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084D1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0641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EDF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7D4043F5" w14:textId="77777777" w:rsidTr="00256218">
        <w:trPr>
          <w:trHeight w:val="300"/>
        </w:trPr>
        <w:tc>
          <w:tcPr>
            <w:tcW w:w="726" w:type="dxa"/>
            <w:shd w:val="clear" w:color="auto" w:fill="auto"/>
            <w:vAlign w:val="center"/>
            <w:hideMark/>
          </w:tcPr>
          <w:p w14:paraId="34D59B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RX022</w:t>
            </w:r>
          </w:p>
        </w:tc>
        <w:tc>
          <w:tcPr>
            <w:tcW w:w="0" w:type="auto"/>
            <w:shd w:val="clear" w:color="auto" w:fill="auto"/>
            <w:vAlign w:val="center"/>
            <w:hideMark/>
          </w:tcPr>
          <w:p w14:paraId="01B91E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w:t>
            </w:r>
          </w:p>
        </w:tc>
        <w:tc>
          <w:tcPr>
            <w:tcW w:w="0" w:type="auto"/>
            <w:shd w:val="clear" w:color="auto" w:fill="auto"/>
            <w:vAlign w:val="center"/>
            <w:hideMark/>
          </w:tcPr>
          <w:p w14:paraId="35D90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2A8D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3351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78BB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69F0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D937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C560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B9B2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B26DF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2D5A53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4E0B69C6" w14:textId="77777777" w:rsidTr="00256218">
        <w:trPr>
          <w:trHeight w:val="300"/>
        </w:trPr>
        <w:tc>
          <w:tcPr>
            <w:tcW w:w="726" w:type="dxa"/>
            <w:shd w:val="clear" w:color="auto" w:fill="auto"/>
            <w:vAlign w:val="center"/>
            <w:hideMark/>
          </w:tcPr>
          <w:p w14:paraId="257BF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RX023</w:t>
            </w:r>
          </w:p>
        </w:tc>
        <w:tc>
          <w:tcPr>
            <w:tcW w:w="0" w:type="auto"/>
            <w:shd w:val="clear" w:color="auto" w:fill="auto"/>
            <w:vAlign w:val="center"/>
            <w:hideMark/>
          </w:tcPr>
          <w:p w14:paraId="20DB54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MANOS COMPARATIVAS</w:t>
            </w:r>
          </w:p>
        </w:tc>
        <w:tc>
          <w:tcPr>
            <w:tcW w:w="0" w:type="auto"/>
            <w:shd w:val="clear" w:color="auto" w:fill="auto"/>
            <w:vAlign w:val="center"/>
            <w:hideMark/>
          </w:tcPr>
          <w:p w14:paraId="193A8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67BC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06E1B8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C60E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BEA1A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F142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73E80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6FE3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01271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52D19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4A5F1F7A" w14:textId="77777777" w:rsidTr="00256218">
        <w:trPr>
          <w:trHeight w:val="300"/>
        </w:trPr>
        <w:tc>
          <w:tcPr>
            <w:tcW w:w="726" w:type="dxa"/>
            <w:shd w:val="clear" w:color="auto" w:fill="auto"/>
            <w:vAlign w:val="center"/>
            <w:hideMark/>
          </w:tcPr>
          <w:p w14:paraId="26E5B1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RX024</w:t>
            </w:r>
          </w:p>
        </w:tc>
        <w:tc>
          <w:tcPr>
            <w:tcW w:w="0" w:type="auto"/>
            <w:shd w:val="clear" w:color="auto" w:fill="auto"/>
            <w:vAlign w:val="center"/>
            <w:hideMark/>
          </w:tcPr>
          <w:p w14:paraId="54CC4E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MUÑECA. ESCAFOIDES Y CARPO</w:t>
            </w:r>
          </w:p>
        </w:tc>
        <w:tc>
          <w:tcPr>
            <w:tcW w:w="0" w:type="auto"/>
            <w:shd w:val="clear" w:color="auto" w:fill="auto"/>
            <w:vAlign w:val="center"/>
            <w:hideMark/>
          </w:tcPr>
          <w:p w14:paraId="3CDDA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E156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6B256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2A43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0525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13E1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5467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4AFBC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8738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3B679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5C370966" w14:textId="77777777" w:rsidTr="00256218">
        <w:trPr>
          <w:trHeight w:val="300"/>
        </w:trPr>
        <w:tc>
          <w:tcPr>
            <w:tcW w:w="726" w:type="dxa"/>
            <w:shd w:val="clear" w:color="auto" w:fill="auto"/>
            <w:vAlign w:val="center"/>
            <w:hideMark/>
          </w:tcPr>
          <w:p w14:paraId="3E4763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RX025</w:t>
            </w:r>
          </w:p>
        </w:tc>
        <w:tc>
          <w:tcPr>
            <w:tcW w:w="0" w:type="auto"/>
            <w:shd w:val="clear" w:color="auto" w:fill="auto"/>
            <w:vAlign w:val="center"/>
            <w:hideMark/>
          </w:tcPr>
          <w:p w14:paraId="53B5EA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 ADULTO</w:t>
            </w:r>
          </w:p>
        </w:tc>
        <w:tc>
          <w:tcPr>
            <w:tcW w:w="0" w:type="auto"/>
            <w:shd w:val="clear" w:color="auto" w:fill="auto"/>
            <w:vAlign w:val="center"/>
            <w:hideMark/>
          </w:tcPr>
          <w:p w14:paraId="05027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BA51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79B84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439EC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D2EB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3EB9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F1DA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F410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D9F7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A9B8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5E6529EE" w14:textId="77777777" w:rsidTr="00256218">
        <w:trPr>
          <w:trHeight w:val="300"/>
        </w:trPr>
        <w:tc>
          <w:tcPr>
            <w:tcW w:w="726" w:type="dxa"/>
            <w:shd w:val="clear" w:color="auto" w:fill="auto"/>
            <w:vAlign w:val="center"/>
            <w:hideMark/>
          </w:tcPr>
          <w:p w14:paraId="467075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RX026</w:t>
            </w:r>
          </w:p>
        </w:tc>
        <w:tc>
          <w:tcPr>
            <w:tcW w:w="0" w:type="auto"/>
            <w:shd w:val="clear" w:color="auto" w:fill="auto"/>
            <w:vAlign w:val="center"/>
            <w:hideMark/>
          </w:tcPr>
          <w:p w14:paraId="636815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2B148A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E07C0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A839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5112F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F589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52BA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7DE2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1D66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8D64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004A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2300DF64" w14:textId="77777777" w:rsidTr="00256218">
        <w:trPr>
          <w:trHeight w:val="300"/>
        </w:trPr>
        <w:tc>
          <w:tcPr>
            <w:tcW w:w="726" w:type="dxa"/>
            <w:shd w:val="clear" w:color="auto" w:fill="auto"/>
            <w:vAlign w:val="center"/>
            <w:hideMark/>
          </w:tcPr>
          <w:p w14:paraId="6A066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RX027</w:t>
            </w:r>
          </w:p>
        </w:tc>
        <w:tc>
          <w:tcPr>
            <w:tcW w:w="0" w:type="auto"/>
            <w:shd w:val="clear" w:color="auto" w:fill="auto"/>
            <w:vAlign w:val="center"/>
            <w:hideMark/>
          </w:tcPr>
          <w:p w14:paraId="13DA16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 COMPARATIVO</w:t>
            </w:r>
          </w:p>
        </w:tc>
        <w:tc>
          <w:tcPr>
            <w:tcW w:w="0" w:type="auto"/>
            <w:shd w:val="clear" w:color="auto" w:fill="auto"/>
            <w:vAlign w:val="center"/>
            <w:hideMark/>
          </w:tcPr>
          <w:p w14:paraId="30AF19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863F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D2D5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FEB9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C172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000D3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16E848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8395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7BFBB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022365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r>
      <w:tr w:rsidR="007267FF" w:rsidRPr="00940B47" w14:paraId="5E599B8E" w14:textId="77777777" w:rsidTr="00256218">
        <w:trPr>
          <w:trHeight w:val="300"/>
        </w:trPr>
        <w:tc>
          <w:tcPr>
            <w:tcW w:w="726" w:type="dxa"/>
            <w:shd w:val="clear" w:color="auto" w:fill="auto"/>
            <w:vAlign w:val="center"/>
            <w:hideMark/>
          </w:tcPr>
          <w:p w14:paraId="7386B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RX028</w:t>
            </w:r>
          </w:p>
        </w:tc>
        <w:tc>
          <w:tcPr>
            <w:tcW w:w="0" w:type="auto"/>
            <w:shd w:val="clear" w:color="auto" w:fill="auto"/>
            <w:vAlign w:val="center"/>
            <w:hideMark/>
          </w:tcPr>
          <w:p w14:paraId="128C05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20C52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5DB2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3ADE7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19ED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54A68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29F5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50F1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EF13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76C30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329D7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0D79FE70" w14:textId="77777777" w:rsidTr="00256218">
        <w:trPr>
          <w:trHeight w:val="300"/>
        </w:trPr>
        <w:tc>
          <w:tcPr>
            <w:tcW w:w="726" w:type="dxa"/>
            <w:shd w:val="clear" w:color="auto" w:fill="auto"/>
            <w:vAlign w:val="center"/>
            <w:hideMark/>
          </w:tcPr>
          <w:p w14:paraId="2EB18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RX029</w:t>
            </w:r>
          </w:p>
        </w:tc>
        <w:tc>
          <w:tcPr>
            <w:tcW w:w="0" w:type="auto"/>
            <w:shd w:val="clear" w:color="auto" w:fill="auto"/>
            <w:vAlign w:val="center"/>
            <w:hideMark/>
          </w:tcPr>
          <w:p w14:paraId="6BEA4C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HÚMEROS COMPARATIVOS</w:t>
            </w:r>
          </w:p>
        </w:tc>
        <w:tc>
          <w:tcPr>
            <w:tcW w:w="0" w:type="auto"/>
            <w:shd w:val="clear" w:color="auto" w:fill="auto"/>
            <w:vAlign w:val="center"/>
            <w:hideMark/>
          </w:tcPr>
          <w:p w14:paraId="16843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8FC48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1836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97F9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EF50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8F49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B809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E235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C3DF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FB63E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1FD41E35" w14:textId="77777777" w:rsidTr="00256218">
        <w:trPr>
          <w:trHeight w:val="300"/>
        </w:trPr>
        <w:tc>
          <w:tcPr>
            <w:tcW w:w="726" w:type="dxa"/>
            <w:shd w:val="clear" w:color="auto" w:fill="auto"/>
            <w:vAlign w:val="center"/>
            <w:hideMark/>
          </w:tcPr>
          <w:p w14:paraId="1C22B3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RX030</w:t>
            </w:r>
          </w:p>
        </w:tc>
        <w:tc>
          <w:tcPr>
            <w:tcW w:w="0" w:type="auto"/>
            <w:shd w:val="clear" w:color="auto" w:fill="auto"/>
            <w:vAlign w:val="center"/>
            <w:hideMark/>
          </w:tcPr>
          <w:p w14:paraId="7A57AF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10FE9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1ED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6751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440C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48850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C943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D0E3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75E97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18AFB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82B4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3434E2AD" w14:textId="77777777" w:rsidTr="00256218">
        <w:trPr>
          <w:trHeight w:val="300"/>
        </w:trPr>
        <w:tc>
          <w:tcPr>
            <w:tcW w:w="726" w:type="dxa"/>
            <w:shd w:val="clear" w:color="auto" w:fill="auto"/>
            <w:vAlign w:val="center"/>
            <w:hideMark/>
          </w:tcPr>
          <w:p w14:paraId="27979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RX031</w:t>
            </w:r>
          </w:p>
        </w:tc>
        <w:tc>
          <w:tcPr>
            <w:tcW w:w="0" w:type="auto"/>
            <w:shd w:val="clear" w:color="auto" w:fill="auto"/>
            <w:vAlign w:val="center"/>
            <w:hideMark/>
          </w:tcPr>
          <w:p w14:paraId="7D9AA3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HOMBROS COMPARATIVOS</w:t>
            </w:r>
          </w:p>
        </w:tc>
        <w:tc>
          <w:tcPr>
            <w:tcW w:w="0" w:type="auto"/>
            <w:shd w:val="clear" w:color="auto" w:fill="auto"/>
            <w:vAlign w:val="center"/>
            <w:hideMark/>
          </w:tcPr>
          <w:p w14:paraId="3083D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D534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F8FB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6D190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0926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CB7F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780A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DCFA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5364B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59BFF5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r>
      <w:tr w:rsidR="007267FF" w:rsidRPr="00940B47" w14:paraId="24E94C78" w14:textId="77777777" w:rsidTr="00256218">
        <w:trPr>
          <w:trHeight w:val="300"/>
        </w:trPr>
        <w:tc>
          <w:tcPr>
            <w:tcW w:w="726" w:type="dxa"/>
            <w:shd w:val="clear" w:color="auto" w:fill="auto"/>
            <w:vAlign w:val="center"/>
            <w:hideMark/>
          </w:tcPr>
          <w:p w14:paraId="6BE8E4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RX032</w:t>
            </w:r>
          </w:p>
        </w:tc>
        <w:tc>
          <w:tcPr>
            <w:tcW w:w="0" w:type="auto"/>
            <w:shd w:val="clear" w:color="auto" w:fill="auto"/>
            <w:vAlign w:val="center"/>
            <w:hideMark/>
          </w:tcPr>
          <w:p w14:paraId="608A8B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CLAVÍCULA</w:t>
            </w:r>
          </w:p>
        </w:tc>
        <w:tc>
          <w:tcPr>
            <w:tcW w:w="0" w:type="auto"/>
            <w:shd w:val="clear" w:color="auto" w:fill="auto"/>
            <w:vAlign w:val="center"/>
            <w:hideMark/>
          </w:tcPr>
          <w:p w14:paraId="3E12C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0A7E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48FC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A5A63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B88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B6727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F6BE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90F6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E501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1E338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5EF4F62" w14:textId="77777777" w:rsidTr="00256218">
        <w:trPr>
          <w:trHeight w:val="300"/>
        </w:trPr>
        <w:tc>
          <w:tcPr>
            <w:tcW w:w="726" w:type="dxa"/>
            <w:shd w:val="clear" w:color="auto" w:fill="auto"/>
            <w:vAlign w:val="center"/>
            <w:hideMark/>
          </w:tcPr>
          <w:p w14:paraId="25276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RX033</w:t>
            </w:r>
          </w:p>
        </w:tc>
        <w:tc>
          <w:tcPr>
            <w:tcW w:w="0" w:type="auto"/>
            <w:shd w:val="clear" w:color="auto" w:fill="auto"/>
            <w:vAlign w:val="center"/>
            <w:hideMark/>
          </w:tcPr>
          <w:p w14:paraId="74D8A5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CLAVÍCULA COMPARADA</w:t>
            </w:r>
          </w:p>
        </w:tc>
        <w:tc>
          <w:tcPr>
            <w:tcW w:w="0" w:type="auto"/>
            <w:shd w:val="clear" w:color="auto" w:fill="auto"/>
            <w:vAlign w:val="center"/>
            <w:hideMark/>
          </w:tcPr>
          <w:p w14:paraId="3648E9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637D4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6CFD0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D70D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5DD58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3A87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02C2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86A4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2FC6B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520C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C32AD8A" w14:textId="77777777" w:rsidTr="00256218">
        <w:trPr>
          <w:trHeight w:val="300"/>
        </w:trPr>
        <w:tc>
          <w:tcPr>
            <w:tcW w:w="726" w:type="dxa"/>
            <w:shd w:val="clear" w:color="auto" w:fill="auto"/>
            <w:vAlign w:val="center"/>
            <w:hideMark/>
          </w:tcPr>
          <w:p w14:paraId="48C52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RX034</w:t>
            </w:r>
          </w:p>
        </w:tc>
        <w:tc>
          <w:tcPr>
            <w:tcW w:w="0" w:type="auto"/>
            <w:shd w:val="clear" w:color="auto" w:fill="auto"/>
            <w:vAlign w:val="center"/>
            <w:hideMark/>
          </w:tcPr>
          <w:p w14:paraId="4E2035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OMÓPLATO</w:t>
            </w:r>
          </w:p>
        </w:tc>
        <w:tc>
          <w:tcPr>
            <w:tcW w:w="0" w:type="auto"/>
            <w:shd w:val="clear" w:color="auto" w:fill="auto"/>
            <w:vAlign w:val="center"/>
            <w:hideMark/>
          </w:tcPr>
          <w:p w14:paraId="44B4B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42FB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4C24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BEB4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D498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9EB8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CB557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13E0F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7EAC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45655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41F8B4A3" w14:textId="77777777" w:rsidTr="00256218">
        <w:trPr>
          <w:trHeight w:val="300"/>
        </w:trPr>
        <w:tc>
          <w:tcPr>
            <w:tcW w:w="726" w:type="dxa"/>
            <w:shd w:val="clear" w:color="auto" w:fill="auto"/>
            <w:vAlign w:val="center"/>
            <w:hideMark/>
          </w:tcPr>
          <w:p w14:paraId="1F387D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RX035</w:t>
            </w:r>
          </w:p>
        </w:tc>
        <w:tc>
          <w:tcPr>
            <w:tcW w:w="0" w:type="auto"/>
            <w:shd w:val="clear" w:color="auto" w:fill="auto"/>
            <w:vAlign w:val="center"/>
            <w:hideMark/>
          </w:tcPr>
          <w:p w14:paraId="553150F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OMÓPLATO COMPARATIVO</w:t>
            </w:r>
          </w:p>
        </w:tc>
        <w:tc>
          <w:tcPr>
            <w:tcW w:w="0" w:type="auto"/>
            <w:shd w:val="clear" w:color="auto" w:fill="auto"/>
            <w:vAlign w:val="center"/>
            <w:hideMark/>
          </w:tcPr>
          <w:p w14:paraId="5FFCB3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C8BB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6BF5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5CDE8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74BE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68811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2D144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7D90E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A45C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22DE3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279D7DA2" w14:textId="77777777" w:rsidTr="00256218">
        <w:trPr>
          <w:trHeight w:val="300"/>
        </w:trPr>
        <w:tc>
          <w:tcPr>
            <w:tcW w:w="726" w:type="dxa"/>
            <w:shd w:val="clear" w:color="auto" w:fill="auto"/>
            <w:vAlign w:val="center"/>
            <w:hideMark/>
          </w:tcPr>
          <w:p w14:paraId="7D369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RX036</w:t>
            </w:r>
          </w:p>
        </w:tc>
        <w:tc>
          <w:tcPr>
            <w:tcW w:w="0" w:type="auto"/>
            <w:shd w:val="clear" w:color="auto" w:fill="auto"/>
            <w:vAlign w:val="center"/>
            <w:hideMark/>
          </w:tcPr>
          <w:p w14:paraId="32396D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601ED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ABDA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9621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2A6F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B357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6E72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43033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3950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CB5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93F9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F419617" w14:textId="77777777" w:rsidTr="00256218">
        <w:trPr>
          <w:trHeight w:val="300"/>
        </w:trPr>
        <w:tc>
          <w:tcPr>
            <w:tcW w:w="726" w:type="dxa"/>
            <w:shd w:val="clear" w:color="auto" w:fill="auto"/>
            <w:vAlign w:val="center"/>
            <w:hideMark/>
          </w:tcPr>
          <w:p w14:paraId="5FE97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RX037</w:t>
            </w:r>
          </w:p>
        </w:tc>
        <w:tc>
          <w:tcPr>
            <w:tcW w:w="0" w:type="auto"/>
            <w:shd w:val="clear" w:color="auto" w:fill="auto"/>
            <w:vAlign w:val="center"/>
            <w:hideMark/>
          </w:tcPr>
          <w:p w14:paraId="1B6B72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042604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184F1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434EA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D13F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2AEB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2AD4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6BF01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54CD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11EA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0C84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F0EB45F" w14:textId="77777777" w:rsidTr="00256218">
        <w:trPr>
          <w:trHeight w:val="300"/>
        </w:trPr>
        <w:tc>
          <w:tcPr>
            <w:tcW w:w="726" w:type="dxa"/>
            <w:shd w:val="clear" w:color="auto" w:fill="auto"/>
            <w:vAlign w:val="center"/>
            <w:hideMark/>
          </w:tcPr>
          <w:p w14:paraId="6227A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RX038</w:t>
            </w:r>
          </w:p>
        </w:tc>
        <w:tc>
          <w:tcPr>
            <w:tcW w:w="0" w:type="auto"/>
            <w:shd w:val="clear" w:color="auto" w:fill="auto"/>
            <w:vAlign w:val="center"/>
            <w:hideMark/>
          </w:tcPr>
          <w:p w14:paraId="277420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COMPARATIVO</w:t>
            </w:r>
          </w:p>
        </w:tc>
        <w:tc>
          <w:tcPr>
            <w:tcW w:w="0" w:type="auto"/>
            <w:shd w:val="clear" w:color="auto" w:fill="auto"/>
            <w:vAlign w:val="center"/>
            <w:hideMark/>
          </w:tcPr>
          <w:p w14:paraId="2D157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C37D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4F9F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4104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EA0A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56EA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1B02B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E765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1D83A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EA6C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36CA43D4" w14:textId="77777777" w:rsidTr="00256218">
        <w:trPr>
          <w:trHeight w:val="300"/>
        </w:trPr>
        <w:tc>
          <w:tcPr>
            <w:tcW w:w="726" w:type="dxa"/>
            <w:shd w:val="clear" w:color="auto" w:fill="auto"/>
            <w:vAlign w:val="center"/>
            <w:hideMark/>
          </w:tcPr>
          <w:p w14:paraId="322A8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RX039</w:t>
            </w:r>
          </w:p>
        </w:tc>
        <w:tc>
          <w:tcPr>
            <w:tcW w:w="0" w:type="auto"/>
            <w:shd w:val="clear" w:color="auto" w:fill="auto"/>
            <w:vAlign w:val="center"/>
            <w:hideMark/>
          </w:tcPr>
          <w:p w14:paraId="249E899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 (AP Y LATERAL TIBIA Y PERONÉ)</w:t>
            </w:r>
          </w:p>
        </w:tc>
        <w:tc>
          <w:tcPr>
            <w:tcW w:w="0" w:type="auto"/>
            <w:shd w:val="clear" w:color="auto" w:fill="auto"/>
            <w:vAlign w:val="center"/>
            <w:hideMark/>
          </w:tcPr>
          <w:p w14:paraId="7111D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53D1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31079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035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7C683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4F4D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125A3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1BFC1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0F01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05F58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28DFBA1E" w14:textId="77777777" w:rsidTr="00256218">
        <w:trPr>
          <w:trHeight w:val="300"/>
        </w:trPr>
        <w:tc>
          <w:tcPr>
            <w:tcW w:w="726" w:type="dxa"/>
            <w:shd w:val="clear" w:color="auto" w:fill="auto"/>
            <w:vAlign w:val="center"/>
            <w:hideMark/>
          </w:tcPr>
          <w:p w14:paraId="0898F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RX040</w:t>
            </w:r>
          </w:p>
        </w:tc>
        <w:tc>
          <w:tcPr>
            <w:tcW w:w="0" w:type="auto"/>
            <w:shd w:val="clear" w:color="auto" w:fill="auto"/>
            <w:vAlign w:val="center"/>
            <w:hideMark/>
          </w:tcPr>
          <w:p w14:paraId="703D873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(AP, LATERAL Y FLEXIÓN)</w:t>
            </w:r>
          </w:p>
        </w:tc>
        <w:tc>
          <w:tcPr>
            <w:tcW w:w="0" w:type="auto"/>
            <w:shd w:val="clear" w:color="auto" w:fill="auto"/>
            <w:vAlign w:val="center"/>
            <w:hideMark/>
          </w:tcPr>
          <w:p w14:paraId="03786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D106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9816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479A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A0A9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398C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727C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D217B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78913A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67CB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77D58095" w14:textId="77777777" w:rsidTr="00256218">
        <w:trPr>
          <w:trHeight w:val="300"/>
        </w:trPr>
        <w:tc>
          <w:tcPr>
            <w:tcW w:w="726" w:type="dxa"/>
            <w:shd w:val="clear" w:color="auto" w:fill="auto"/>
            <w:vAlign w:val="center"/>
            <w:hideMark/>
          </w:tcPr>
          <w:p w14:paraId="29F3E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RX041</w:t>
            </w:r>
          </w:p>
        </w:tc>
        <w:tc>
          <w:tcPr>
            <w:tcW w:w="0" w:type="auto"/>
            <w:shd w:val="clear" w:color="auto" w:fill="auto"/>
            <w:vAlign w:val="center"/>
            <w:hideMark/>
          </w:tcPr>
          <w:p w14:paraId="0C5633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RODILLAS COMPARATIVAS</w:t>
            </w:r>
          </w:p>
        </w:tc>
        <w:tc>
          <w:tcPr>
            <w:tcW w:w="0" w:type="auto"/>
            <w:shd w:val="clear" w:color="auto" w:fill="auto"/>
            <w:vAlign w:val="center"/>
            <w:hideMark/>
          </w:tcPr>
          <w:p w14:paraId="620D5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61AE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0B17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479E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3217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35848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377B6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13729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2E9A9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7BF4C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207BE9A3" w14:textId="77777777" w:rsidTr="00256218">
        <w:trPr>
          <w:trHeight w:val="300"/>
        </w:trPr>
        <w:tc>
          <w:tcPr>
            <w:tcW w:w="726" w:type="dxa"/>
            <w:shd w:val="clear" w:color="auto" w:fill="auto"/>
            <w:vAlign w:val="center"/>
            <w:hideMark/>
          </w:tcPr>
          <w:p w14:paraId="54B2D2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RX042</w:t>
            </w:r>
          </w:p>
        </w:tc>
        <w:tc>
          <w:tcPr>
            <w:tcW w:w="0" w:type="auto"/>
            <w:shd w:val="clear" w:color="auto" w:fill="auto"/>
            <w:vAlign w:val="center"/>
            <w:hideMark/>
          </w:tcPr>
          <w:p w14:paraId="6B38163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 A.P.</w:t>
            </w:r>
          </w:p>
        </w:tc>
        <w:tc>
          <w:tcPr>
            <w:tcW w:w="0" w:type="auto"/>
            <w:shd w:val="clear" w:color="auto" w:fill="auto"/>
            <w:vAlign w:val="center"/>
            <w:hideMark/>
          </w:tcPr>
          <w:p w14:paraId="61BA4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38A6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09C5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99D4D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B1B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64158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3EA1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266582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F5E7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069BC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00A6CFD" w14:textId="77777777" w:rsidTr="00256218">
        <w:trPr>
          <w:trHeight w:val="300"/>
        </w:trPr>
        <w:tc>
          <w:tcPr>
            <w:tcW w:w="726" w:type="dxa"/>
            <w:shd w:val="clear" w:color="auto" w:fill="auto"/>
            <w:vAlign w:val="center"/>
            <w:hideMark/>
          </w:tcPr>
          <w:p w14:paraId="4CBEDE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RX043</w:t>
            </w:r>
          </w:p>
        </w:tc>
        <w:tc>
          <w:tcPr>
            <w:tcW w:w="0" w:type="auto"/>
            <w:shd w:val="clear" w:color="auto" w:fill="auto"/>
            <w:vAlign w:val="center"/>
            <w:hideMark/>
          </w:tcPr>
          <w:p w14:paraId="515BFE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 COMPARATIVO</w:t>
            </w:r>
          </w:p>
        </w:tc>
        <w:tc>
          <w:tcPr>
            <w:tcW w:w="0" w:type="auto"/>
            <w:shd w:val="clear" w:color="auto" w:fill="auto"/>
            <w:vAlign w:val="center"/>
            <w:hideMark/>
          </w:tcPr>
          <w:p w14:paraId="514B4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06A8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21102D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4AE29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875D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C0E3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58A81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42E75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4004B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10978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r>
      <w:tr w:rsidR="007267FF" w:rsidRPr="00940B47" w14:paraId="45115DF8" w14:textId="77777777" w:rsidTr="00256218">
        <w:trPr>
          <w:trHeight w:val="300"/>
        </w:trPr>
        <w:tc>
          <w:tcPr>
            <w:tcW w:w="726" w:type="dxa"/>
            <w:shd w:val="clear" w:color="auto" w:fill="auto"/>
            <w:vAlign w:val="center"/>
            <w:hideMark/>
          </w:tcPr>
          <w:p w14:paraId="4B03D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RX044</w:t>
            </w:r>
          </w:p>
        </w:tc>
        <w:tc>
          <w:tcPr>
            <w:tcW w:w="0" w:type="auto"/>
            <w:shd w:val="clear" w:color="auto" w:fill="auto"/>
            <w:vAlign w:val="center"/>
            <w:hideMark/>
          </w:tcPr>
          <w:p w14:paraId="6DAEDD0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MEDICIÓN DE MIEMBRO PÉLVICO</w:t>
            </w:r>
          </w:p>
        </w:tc>
        <w:tc>
          <w:tcPr>
            <w:tcW w:w="0" w:type="auto"/>
            <w:shd w:val="clear" w:color="auto" w:fill="auto"/>
            <w:vAlign w:val="center"/>
            <w:hideMark/>
          </w:tcPr>
          <w:p w14:paraId="68621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C9E2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CF2D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B34F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99D1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EC1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14942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275A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477E9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DF2C2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4D5D944B" w14:textId="77777777" w:rsidTr="00256218">
        <w:trPr>
          <w:trHeight w:val="300"/>
        </w:trPr>
        <w:tc>
          <w:tcPr>
            <w:tcW w:w="726" w:type="dxa"/>
            <w:shd w:val="clear" w:color="auto" w:fill="auto"/>
            <w:vAlign w:val="center"/>
            <w:hideMark/>
          </w:tcPr>
          <w:p w14:paraId="464ED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RX045</w:t>
            </w:r>
          </w:p>
        </w:tc>
        <w:tc>
          <w:tcPr>
            <w:tcW w:w="0" w:type="auto"/>
            <w:shd w:val="clear" w:color="auto" w:fill="auto"/>
            <w:vAlign w:val="center"/>
            <w:hideMark/>
          </w:tcPr>
          <w:p w14:paraId="589FD8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EDAD ÓSEA</w:t>
            </w:r>
          </w:p>
        </w:tc>
        <w:tc>
          <w:tcPr>
            <w:tcW w:w="0" w:type="auto"/>
            <w:shd w:val="clear" w:color="auto" w:fill="auto"/>
            <w:vAlign w:val="center"/>
            <w:hideMark/>
          </w:tcPr>
          <w:p w14:paraId="073E5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DD1A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0055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7077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5074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2953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08789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AB3D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03EE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8B0B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12FEDEA" w14:textId="77777777" w:rsidTr="00256218">
        <w:trPr>
          <w:trHeight w:val="300"/>
        </w:trPr>
        <w:tc>
          <w:tcPr>
            <w:tcW w:w="726" w:type="dxa"/>
            <w:shd w:val="clear" w:color="auto" w:fill="auto"/>
            <w:vAlign w:val="center"/>
            <w:hideMark/>
          </w:tcPr>
          <w:p w14:paraId="1A0EF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RX046</w:t>
            </w:r>
          </w:p>
        </w:tc>
        <w:tc>
          <w:tcPr>
            <w:tcW w:w="0" w:type="auto"/>
            <w:shd w:val="clear" w:color="auto" w:fill="auto"/>
            <w:vAlign w:val="center"/>
            <w:hideMark/>
          </w:tcPr>
          <w:p w14:paraId="4A4D66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SIMPLE</w:t>
            </w:r>
          </w:p>
        </w:tc>
        <w:tc>
          <w:tcPr>
            <w:tcW w:w="0" w:type="auto"/>
            <w:shd w:val="clear" w:color="auto" w:fill="auto"/>
            <w:vAlign w:val="center"/>
            <w:hideMark/>
          </w:tcPr>
          <w:p w14:paraId="1658A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24BBF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EF4E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3988F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6EC93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8F38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72A9B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3E97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5E99B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9D7A7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A4B77C6" w14:textId="77777777" w:rsidTr="00256218">
        <w:trPr>
          <w:trHeight w:val="300"/>
        </w:trPr>
        <w:tc>
          <w:tcPr>
            <w:tcW w:w="726" w:type="dxa"/>
            <w:shd w:val="clear" w:color="auto" w:fill="auto"/>
            <w:vAlign w:val="center"/>
            <w:hideMark/>
          </w:tcPr>
          <w:p w14:paraId="56C72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RX047</w:t>
            </w:r>
          </w:p>
        </w:tc>
        <w:tc>
          <w:tcPr>
            <w:tcW w:w="0" w:type="auto"/>
            <w:shd w:val="clear" w:color="auto" w:fill="auto"/>
            <w:vAlign w:val="center"/>
            <w:hideMark/>
          </w:tcPr>
          <w:p w14:paraId="3251E3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CÉFALO PELVIMETRÍA</w:t>
            </w:r>
          </w:p>
        </w:tc>
        <w:tc>
          <w:tcPr>
            <w:tcW w:w="0" w:type="auto"/>
            <w:shd w:val="clear" w:color="auto" w:fill="auto"/>
            <w:vAlign w:val="center"/>
            <w:hideMark/>
          </w:tcPr>
          <w:p w14:paraId="0A9F6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11DD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0669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B3DB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8B9D3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2BEF3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13CB9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5693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w:t>
            </w:r>
          </w:p>
        </w:tc>
        <w:tc>
          <w:tcPr>
            <w:tcW w:w="0" w:type="auto"/>
            <w:shd w:val="clear" w:color="auto" w:fill="auto"/>
            <w:vAlign w:val="center"/>
            <w:hideMark/>
          </w:tcPr>
          <w:p w14:paraId="30F2D3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EB4D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r>
      <w:tr w:rsidR="007267FF" w:rsidRPr="00940B47" w14:paraId="762E5678" w14:textId="77777777" w:rsidTr="00256218">
        <w:trPr>
          <w:trHeight w:val="300"/>
        </w:trPr>
        <w:tc>
          <w:tcPr>
            <w:tcW w:w="726" w:type="dxa"/>
            <w:shd w:val="clear" w:color="auto" w:fill="auto"/>
            <w:vAlign w:val="center"/>
            <w:hideMark/>
          </w:tcPr>
          <w:p w14:paraId="2C3EA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RX048</w:t>
            </w:r>
          </w:p>
        </w:tc>
        <w:tc>
          <w:tcPr>
            <w:tcW w:w="0" w:type="auto"/>
            <w:shd w:val="clear" w:color="auto" w:fill="auto"/>
            <w:vAlign w:val="center"/>
            <w:hideMark/>
          </w:tcPr>
          <w:p w14:paraId="7B17BE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FOTO DENSITOMETRÍA RADIOLÓGICA</w:t>
            </w:r>
          </w:p>
        </w:tc>
        <w:tc>
          <w:tcPr>
            <w:tcW w:w="0" w:type="auto"/>
            <w:shd w:val="clear" w:color="auto" w:fill="auto"/>
            <w:vAlign w:val="center"/>
            <w:hideMark/>
          </w:tcPr>
          <w:p w14:paraId="58E24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7AF1EA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w:t>
            </w:r>
          </w:p>
        </w:tc>
        <w:tc>
          <w:tcPr>
            <w:tcW w:w="0" w:type="auto"/>
            <w:shd w:val="clear" w:color="auto" w:fill="auto"/>
            <w:vAlign w:val="center"/>
            <w:hideMark/>
          </w:tcPr>
          <w:p w14:paraId="2DC56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895</w:t>
            </w:r>
          </w:p>
        </w:tc>
        <w:tc>
          <w:tcPr>
            <w:tcW w:w="0" w:type="auto"/>
            <w:shd w:val="clear" w:color="auto" w:fill="auto"/>
            <w:vAlign w:val="center"/>
            <w:hideMark/>
          </w:tcPr>
          <w:p w14:paraId="0A5B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1196</w:t>
            </w:r>
          </w:p>
        </w:tc>
        <w:tc>
          <w:tcPr>
            <w:tcW w:w="0" w:type="auto"/>
            <w:shd w:val="clear" w:color="auto" w:fill="auto"/>
            <w:vAlign w:val="center"/>
            <w:hideMark/>
          </w:tcPr>
          <w:p w14:paraId="63E80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1497</w:t>
            </w:r>
          </w:p>
        </w:tc>
        <w:tc>
          <w:tcPr>
            <w:tcW w:w="0" w:type="auto"/>
            <w:shd w:val="clear" w:color="auto" w:fill="auto"/>
            <w:vAlign w:val="center"/>
            <w:hideMark/>
          </w:tcPr>
          <w:p w14:paraId="5854F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1798</w:t>
            </w:r>
          </w:p>
        </w:tc>
        <w:tc>
          <w:tcPr>
            <w:tcW w:w="0" w:type="auto"/>
            <w:shd w:val="clear" w:color="auto" w:fill="auto"/>
            <w:vAlign w:val="center"/>
            <w:hideMark/>
          </w:tcPr>
          <w:p w14:paraId="4F2E2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2096</w:t>
            </w:r>
          </w:p>
        </w:tc>
        <w:tc>
          <w:tcPr>
            <w:tcW w:w="0" w:type="auto"/>
            <w:shd w:val="clear" w:color="auto" w:fill="auto"/>
            <w:vAlign w:val="center"/>
            <w:hideMark/>
          </w:tcPr>
          <w:p w14:paraId="39EF8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2397</w:t>
            </w:r>
          </w:p>
        </w:tc>
        <w:tc>
          <w:tcPr>
            <w:tcW w:w="0" w:type="auto"/>
            <w:shd w:val="clear" w:color="auto" w:fill="auto"/>
            <w:vAlign w:val="center"/>
            <w:hideMark/>
          </w:tcPr>
          <w:p w14:paraId="3636B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2694</w:t>
            </w:r>
          </w:p>
        </w:tc>
        <w:tc>
          <w:tcPr>
            <w:tcW w:w="0" w:type="auto"/>
            <w:shd w:val="clear" w:color="auto" w:fill="auto"/>
            <w:vAlign w:val="center"/>
            <w:hideMark/>
          </w:tcPr>
          <w:p w14:paraId="6C7F9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2997</w:t>
            </w:r>
          </w:p>
        </w:tc>
      </w:tr>
      <w:tr w:rsidR="007267FF" w:rsidRPr="00940B47" w14:paraId="5DB46803" w14:textId="77777777" w:rsidTr="00256218">
        <w:trPr>
          <w:trHeight w:val="300"/>
        </w:trPr>
        <w:tc>
          <w:tcPr>
            <w:tcW w:w="726" w:type="dxa"/>
            <w:shd w:val="clear" w:color="auto" w:fill="auto"/>
            <w:vAlign w:val="center"/>
            <w:hideMark/>
          </w:tcPr>
          <w:p w14:paraId="6AB8324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EE000</w:t>
            </w:r>
          </w:p>
        </w:tc>
        <w:tc>
          <w:tcPr>
            <w:tcW w:w="0" w:type="auto"/>
            <w:shd w:val="clear" w:color="auto" w:fill="auto"/>
            <w:vAlign w:val="center"/>
            <w:hideMark/>
          </w:tcPr>
          <w:p w14:paraId="376EA5C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ESTUDIOS ESPECIALES</w:t>
            </w:r>
          </w:p>
        </w:tc>
        <w:tc>
          <w:tcPr>
            <w:tcW w:w="0" w:type="auto"/>
            <w:shd w:val="clear" w:color="auto" w:fill="auto"/>
            <w:vAlign w:val="center"/>
            <w:hideMark/>
          </w:tcPr>
          <w:p w14:paraId="2ADB0CDA" w14:textId="470FE5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88D233" w14:textId="47D42E8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F4C18D" w14:textId="320980A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B1FB97" w14:textId="319871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20DA0A2" w14:textId="4057C8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D812FC" w14:textId="02BA49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5D26DD" w14:textId="3F9228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A8B38C" w14:textId="6529BFF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CAB5E" w14:textId="0DB5B6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47271D" w14:textId="0F1DA17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2BD951E" w14:textId="77777777" w:rsidTr="00256218">
        <w:trPr>
          <w:trHeight w:val="300"/>
        </w:trPr>
        <w:tc>
          <w:tcPr>
            <w:tcW w:w="726" w:type="dxa"/>
            <w:shd w:val="clear" w:color="auto" w:fill="auto"/>
            <w:vAlign w:val="center"/>
            <w:hideMark/>
          </w:tcPr>
          <w:p w14:paraId="6D072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EE001</w:t>
            </w:r>
          </w:p>
        </w:tc>
        <w:tc>
          <w:tcPr>
            <w:tcW w:w="0" w:type="auto"/>
            <w:shd w:val="clear" w:color="auto" w:fill="auto"/>
            <w:vAlign w:val="center"/>
            <w:hideMark/>
          </w:tcPr>
          <w:p w14:paraId="471359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ORINA EN SERIE</w:t>
            </w:r>
          </w:p>
        </w:tc>
        <w:tc>
          <w:tcPr>
            <w:tcW w:w="0" w:type="auto"/>
            <w:shd w:val="clear" w:color="auto" w:fill="auto"/>
            <w:vAlign w:val="center"/>
            <w:hideMark/>
          </w:tcPr>
          <w:p w14:paraId="4C60F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EA9F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882DA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6F16F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0532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039A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6E0C1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61DD4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1D07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355757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0B503D48" w14:textId="77777777" w:rsidTr="00256218">
        <w:trPr>
          <w:trHeight w:val="300"/>
        </w:trPr>
        <w:tc>
          <w:tcPr>
            <w:tcW w:w="726" w:type="dxa"/>
            <w:shd w:val="clear" w:color="auto" w:fill="auto"/>
            <w:vAlign w:val="center"/>
            <w:hideMark/>
          </w:tcPr>
          <w:p w14:paraId="6E0E9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EE002</w:t>
            </w:r>
          </w:p>
        </w:tc>
        <w:tc>
          <w:tcPr>
            <w:tcW w:w="0" w:type="auto"/>
            <w:shd w:val="clear" w:color="auto" w:fill="auto"/>
            <w:vAlign w:val="center"/>
            <w:hideMark/>
          </w:tcPr>
          <w:p w14:paraId="40BC67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FENITOINA</w:t>
            </w:r>
          </w:p>
        </w:tc>
        <w:tc>
          <w:tcPr>
            <w:tcW w:w="0" w:type="auto"/>
            <w:shd w:val="clear" w:color="auto" w:fill="auto"/>
            <w:vAlign w:val="center"/>
            <w:hideMark/>
          </w:tcPr>
          <w:p w14:paraId="16D10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C4B1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1899E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28A0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3D4B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1B50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7CED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6486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FD13B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8EA9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665CA37" w14:textId="77777777" w:rsidTr="00256218">
        <w:trPr>
          <w:trHeight w:val="300"/>
        </w:trPr>
        <w:tc>
          <w:tcPr>
            <w:tcW w:w="726" w:type="dxa"/>
            <w:shd w:val="clear" w:color="auto" w:fill="auto"/>
            <w:vAlign w:val="center"/>
            <w:hideMark/>
          </w:tcPr>
          <w:p w14:paraId="204BB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EE003</w:t>
            </w:r>
          </w:p>
        </w:tc>
        <w:tc>
          <w:tcPr>
            <w:tcW w:w="0" w:type="auto"/>
            <w:shd w:val="clear" w:color="auto" w:fill="auto"/>
            <w:vAlign w:val="center"/>
            <w:hideMark/>
          </w:tcPr>
          <w:p w14:paraId="1418C5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FENOBARBITAL</w:t>
            </w:r>
          </w:p>
        </w:tc>
        <w:tc>
          <w:tcPr>
            <w:tcW w:w="0" w:type="auto"/>
            <w:shd w:val="clear" w:color="auto" w:fill="auto"/>
            <w:vAlign w:val="center"/>
            <w:hideMark/>
          </w:tcPr>
          <w:p w14:paraId="156E3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07AFF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49B687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A8A0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1D311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EFF0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9FE5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D189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2DE5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6BDB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B8731E0" w14:textId="77777777" w:rsidTr="00256218">
        <w:trPr>
          <w:trHeight w:val="300"/>
        </w:trPr>
        <w:tc>
          <w:tcPr>
            <w:tcW w:w="726" w:type="dxa"/>
            <w:shd w:val="clear" w:color="auto" w:fill="auto"/>
            <w:vAlign w:val="center"/>
            <w:hideMark/>
          </w:tcPr>
          <w:p w14:paraId="5A0B5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EE004</w:t>
            </w:r>
          </w:p>
        </w:tc>
        <w:tc>
          <w:tcPr>
            <w:tcW w:w="0" w:type="auto"/>
            <w:shd w:val="clear" w:color="auto" w:fill="auto"/>
            <w:vAlign w:val="center"/>
            <w:hideMark/>
          </w:tcPr>
          <w:p w14:paraId="007EF6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CARBAMACEPINA</w:t>
            </w:r>
          </w:p>
        </w:tc>
        <w:tc>
          <w:tcPr>
            <w:tcW w:w="0" w:type="auto"/>
            <w:shd w:val="clear" w:color="auto" w:fill="auto"/>
            <w:vAlign w:val="center"/>
            <w:hideMark/>
          </w:tcPr>
          <w:p w14:paraId="21BC3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C129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000E3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EF54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48F3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5A93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7DFD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30CA7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62372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8EF9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5326709A" w14:textId="77777777" w:rsidTr="00256218">
        <w:trPr>
          <w:trHeight w:val="300"/>
        </w:trPr>
        <w:tc>
          <w:tcPr>
            <w:tcW w:w="726" w:type="dxa"/>
            <w:shd w:val="clear" w:color="auto" w:fill="auto"/>
            <w:vAlign w:val="center"/>
            <w:hideMark/>
          </w:tcPr>
          <w:p w14:paraId="2C912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EE005</w:t>
            </w:r>
          </w:p>
        </w:tc>
        <w:tc>
          <w:tcPr>
            <w:tcW w:w="0" w:type="auto"/>
            <w:shd w:val="clear" w:color="auto" w:fill="auto"/>
            <w:vAlign w:val="center"/>
            <w:hideMark/>
          </w:tcPr>
          <w:p w14:paraId="5688D1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HISTEROSALPINGOGRAFIA</w:t>
            </w:r>
          </w:p>
        </w:tc>
        <w:tc>
          <w:tcPr>
            <w:tcW w:w="0" w:type="auto"/>
            <w:shd w:val="clear" w:color="auto" w:fill="auto"/>
            <w:vAlign w:val="center"/>
            <w:hideMark/>
          </w:tcPr>
          <w:p w14:paraId="59D21A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C466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64926F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60D73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3C2A63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141A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0F5F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692E1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2807DD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50C29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57611AA8" w14:textId="77777777" w:rsidTr="00256218">
        <w:trPr>
          <w:trHeight w:val="300"/>
        </w:trPr>
        <w:tc>
          <w:tcPr>
            <w:tcW w:w="726" w:type="dxa"/>
            <w:shd w:val="clear" w:color="auto" w:fill="auto"/>
            <w:vAlign w:val="center"/>
            <w:hideMark/>
          </w:tcPr>
          <w:p w14:paraId="04BA9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EE006</w:t>
            </w:r>
          </w:p>
        </w:tc>
        <w:tc>
          <w:tcPr>
            <w:tcW w:w="0" w:type="auto"/>
            <w:shd w:val="clear" w:color="auto" w:fill="auto"/>
            <w:vAlign w:val="center"/>
            <w:hideMark/>
          </w:tcPr>
          <w:p w14:paraId="056F43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UROGRAFÍA EXCRETORA ADULTO</w:t>
            </w:r>
          </w:p>
        </w:tc>
        <w:tc>
          <w:tcPr>
            <w:tcW w:w="0" w:type="auto"/>
            <w:shd w:val="clear" w:color="auto" w:fill="auto"/>
            <w:vAlign w:val="center"/>
            <w:hideMark/>
          </w:tcPr>
          <w:p w14:paraId="18743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3DB32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1D4CB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0E4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53AD3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36E82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3902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888</w:t>
            </w:r>
          </w:p>
        </w:tc>
        <w:tc>
          <w:tcPr>
            <w:tcW w:w="0" w:type="auto"/>
            <w:shd w:val="clear" w:color="auto" w:fill="auto"/>
            <w:vAlign w:val="center"/>
            <w:hideMark/>
          </w:tcPr>
          <w:p w14:paraId="4CC69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7A741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5202FA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r>
      <w:tr w:rsidR="007267FF" w:rsidRPr="00940B47" w14:paraId="0E83B13A" w14:textId="77777777" w:rsidTr="00256218">
        <w:trPr>
          <w:trHeight w:val="300"/>
        </w:trPr>
        <w:tc>
          <w:tcPr>
            <w:tcW w:w="726" w:type="dxa"/>
            <w:shd w:val="clear" w:color="auto" w:fill="auto"/>
            <w:vAlign w:val="center"/>
            <w:hideMark/>
          </w:tcPr>
          <w:p w14:paraId="43488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EE007</w:t>
            </w:r>
          </w:p>
        </w:tc>
        <w:tc>
          <w:tcPr>
            <w:tcW w:w="0" w:type="auto"/>
            <w:shd w:val="clear" w:color="auto" w:fill="auto"/>
            <w:vAlign w:val="center"/>
            <w:hideMark/>
          </w:tcPr>
          <w:p w14:paraId="4F79E75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LITOTRICIA, ONDA DE CHOQUE EXTRACORPOREA</w:t>
            </w:r>
          </w:p>
        </w:tc>
        <w:tc>
          <w:tcPr>
            <w:tcW w:w="0" w:type="auto"/>
            <w:shd w:val="clear" w:color="auto" w:fill="auto"/>
            <w:vAlign w:val="center"/>
            <w:hideMark/>
          </w:tcPr>
          <w:p w14:paraId="12ADB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2C871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55375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47EE8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25505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15FD7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855</w:t>
            </w:r>
          </w:p>
        </w:tc>
        <w:tc>
          <w:tcPr>
            <w:tcW w:w="0" w:type="auto"/>
            <w:shd w:val="clear" w:color="auto" w:fill="auto"/>
            <w:vAlign w:val="center"/>
            <w:hideMark/>
          </w:tcPr>
          <w:p w14:paraId="388265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7D8A0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33295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549260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r>
      <w:tr w:rsidR="007267FF" w:rsidRPr="00940B47" w14:paraId="11990DE3" w14:textId="77777777" w:rsidTr="00256218">
        <w:trPr>
          <w:trHeight w:val="300"/>
        </w:trPr>
        <w:tc>
          <w:tcPr>
            <w:tcW w:w="726" w:type="dxa"/>
            <w:shd w:val="clear" w:color="auto" w:fill="auto"/>
            <w:vAlign w:val="center"/>
            <w:hideMark/>
          </w:tcPr>
          <w:p w14:paraId="6D32A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EE008</w:t>
            </w:r>
          </w:p>
        </w:tc>
        <w:tc>
          <w:tcPr>
            <w:tcW w:w="0" w:type="auto"/>
            <w:shd w:val="clear" w:color="auto" w:fill="auto"/>
            <w:vAlign w:val="center"/>
            <w:hideMark/>
          </w:tcPr>
          <w:p w14:paraId="4BDAE4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UROGRAFÍA EXCRETORA INFANTIL</w:t>
            </w:r>
          </w:p>
        </w:tc>
        <w:tc>
          <w:tcPr>
            <w:tcW w:w="0" w:type="auto"/>
            <w:shd w:val="clear" w:color="auto" w:fill="auto"/>
            <w:vAlign w:val="center"/>
            <w:hideMark/>
          </w:tcPr>
          <w:p w14:paraId="2782BD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DA121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099E3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167AA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ACB91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w:t>
            </w:r>
          </w:p>
        </w:tc>
        <w:tc>
          <w:tcPr>
            <w:tcW w:w="0" w:type="auto"/>
            <w:shd w:val="clear" w:color="auto" w:fill="auto"/>
            <w:vAlign w:val="center"/>
            <w:hideMark/>
          </w:tcPr>
          <w:p w14:paraId="6E9ED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5F315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37D34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c>
          <w:tcPr>
            <w:tcW w:w="0" w:type="auto"/>
            <w:shd w:val="clear" w:color="auto" w:fill="auto"/>
            <w:vAlign w:val="center"/>
            <w:hideMark/>
          </w:tcPr>
          <w:p w14:paraId="7565C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5DAB59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1127</w:t>
            </w:r>
          </w:p>
        </w:tc>
      </w:tr>
      <w:tr w:rsidR="007267FF" w:rsidRPr="00940B47" w14:paraId="465E172A" w14:textId="77777777" w:rsidTr="00256218">
        <w:trPr>
          <w:trHeight w:val="300"/>
        </w:trPr>
        <w:tc>
          <w:tcPr>
            <w:tcW w:w="726" w:type="dxa"/>
            <w:shd w:val="clear" w:color="auto" w:fill="auto"/>
            <w:vAlign w:val="center"/>
            <w:hideMark/>
          </w:tcPr>
          <w:p w14:paraId="37B68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EE009</w:t>
            </w:r>
          </w:p>
        </w:tc>
        <w:tc>
          <w:tcPr>
            <w:tcW w:w="0" w:type="auto"/>
            <w:shd w:val="clear" w:color="auto" w:fill="auto"/>
            <w:vAlign w:val="center"/>
            <w:hideMark/>
          </w:tcPr>
          <w:p w14:paraId="703F5A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URETROCISTOGRAFÍA</w:t>
            </w:r>
          </w:p>
        </w:tc>
        <w:tc>
          <w:tcPr>
            <w:tcW w:w="0" w:type="auto"/>
            <w:shd w:val="clear" w:color="auto" w:fill="auto"/>
            <w:vAlign w:val="center"/>
            <w:hideMark/>
          </w:tcPr>
          <w:p w14:paraId="498E6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660C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78E9A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35CDC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2022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184801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541</w:t>
            </w:r>
          </w:p>
        </w:tc>
        <w:tc>
          <w:tcPr>
            <w:tcW w:w="0" w:type="auto"/>
            <w:shd w:val="clear" w:color="auto" w:fill="auto"/>
            <w:vAlign w:val="center"/>
            <w:hideMark/>
          </w:tcPr>
          <w:p w14:paraId="1D7FF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50588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6EADC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1C3C0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r>
      <w:tr w:rsidR="007267FF" w:rsidRPr="00940B47" w14:paraId="3466683F" w14:textId="77777777" w:rsidTr="00256218">
        <w:trPr>
          <w:trHeight w:val="300"/>
        </w:trPr>
        <w:tc>
          <w:tcPr>
            <w:tcW w:w="726" w:type="dxa"/>
            <w:shd w:val="clear" w:color="auto" w:fill="auto"/>
            <w:vAlign w:val="center"/>
            <w:hideMark/>
          </w:tcPr>
          <w:p w14:paraId="22AB8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EE010</w:t>
            </w:r>
          </w:p>
        </w:tc>
        <w:tc>
          <w:tcPr>
            <w:tcW w:w="0" w:type="auto"/>
            <w:shd w:val="clear" w:color="auto" w:fill="auto"/>
            <w:vAlign w:val="center"/>
            <w:hideMark/>
          </w:tcPr>
          <w:p w14:paraId="2A101D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CISTOGRAFÍA RETROGRADA</w:t>
            </w:r>
          </w:p>
        </w:tc>
        <w:tc>
          <w:tcPr>
            <w:tcW w:w="0" w:type="auto"/>
            <w:shd w:val="clear" w:color="auto" w:fill="auto"/>
            <w:vAlign w:val="center"/>
            <w:hideMark/>
          </w:tcPr>
          <w:p w14:paraId="473E0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2389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F60F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06835F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78E13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72486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c>
          <w:tcPr>
            <w:tcW w:w="0" w:type="auto"/>
            <w:shd w:val="clear" w:color="auto" w:fill="auto"/>
            <w:vAlign w:val="center"/>
            <w:hideMark/>
          </w:tcPr>
          <w:p w14:paraId="5E77F7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3B663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5AFD5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446A1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r>
      <w:tr w:rsidR="007267FF" w:rsidRPr="00940B47" w14:paraId="1E14D183" w14:textId="77777777" w:rsidTr="00256218">
        <w:trPr>
          <w:trHeight w:val="300"/>
        </w:trPr>
        <w:tc>
          <w:tcPr>
            <w:tcW w:w="726" w:type="dxa"/>
            <w:shd w:val="clear" w:color="auto" w:fill="auto"/>
            <w:vAlign w:val="center"/>
            <w:hideMark/>
          </w:tcPr>
          <w:p w14:paraId="57B9F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EE011</w:t>
            </w:r>
          </w:p>
        </w:tc>
        <w:tc>
          <w:tcPr>
            <w:tcW w:w="0" w:type="auto"/>
            <w:shd w:val="clear" w:color="auto" w:fill="auto"/>
            <w:vAlign w:val="center"/>
            <w:hideMark/>
          </w:tcPr>
          <w:p w14:paraId="151A61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FISTULOGRAFÍA</w:t>
            </w:r>
          </w:p>
        </w:tc>
        <w:tc>
          <w:tcPr>
            <w:tcW w:w="0" w:type="auto"/>
            <w:shd w:val="clear" w:color="auto" w:fill="auto"/>
            <w:vAlign w:val="center"/>
            <w:hideMark/>
          </w:tcPr>
          <w:p w14:paraId="301C2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2822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170D6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88E8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0ED9C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54DB2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720A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3AB7E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3C18E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651</w:t>
            </w:r>
          </w:p>
        </w:tc>
        <w:tc>
          <w:tcPr>
            <w:tcW w:w="0" w:type="auto"/>
            <w:shd w:val="clear" w:color="auto" w:fill="auto"/>
            <w:vAlign w:val="center"/>
            <w:hideMark/>
          </w:tcPr>
          <w:p w14:paraId="235F6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r>
      <w:tr w:rsidR="007267FF" w:rsidRPr="00940B47" w14:paraId="54CA8F12" w14:textId="77777777" w:rsidTr="00256218">
        <w:trPr>
          <w:trHeight w:val="300"/>
        </w:trPr>
        <w:tc>
          <w:tcPr>
            <w:tcW w:w="726" w:type="dxa"/>
            <w:shd w:val="clear" w:color="auto" w:fill="auto"/>
            <w:vAlign w:val="center"/>
            <w:hideMark/>
          </w:tcPr>
          <w:p w14:paraId="1FB64C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EE012</w:t>
            </w:r>
          </w:p>
        </w:tc>
        <w:tc>
          <w:tcPr>
            <w:tcW w:w="0" w:type="auto"/>
            <w:shd w:val="clear" w:color="auto" w:fill="auto"/>
            <w:vAlign w:val="center"/>
            <w:hideMark/>
          </w:tcPr>
          <w:p w14:paraId="2F8FA6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MIELOGRAFÍA LUMBAR DORSAL. CERVICAL</w:t>
            </w:r>
          </w:p>
        </w:tc>
        <w:tc>
          <w:tcPr>
            <w:tcW w:w="0" w:type="auto"/>
            <w:shd w:val="clear" w:color="auto" w:fill="auto"/>
            <w:vAlign w:val="center"/>
            <w:hideMark/>
          </w:tcPr>
          <w:p w14:paraId="34F8F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4F027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2CE4F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674A5D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2AEA2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72EBAE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56950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2F02E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c>
          <w:tcPr>
            <w:tcW w:w="0" w:type="auto"/>
            <w:shd w:val="clear" w:color="auto" w:fill="auto"/>
            <w:vAlign w:val="center"/>
            <w:hideMark/>
          </w:tcPr>
          <w:p w14:paraId="1DDFC4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2C871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1592</w:t>
            </w:r>
          </w:p>
        </w:tc>
      </w:tr>
      <w:tr w:rsidR="007267FF" w:rsidRPr="00940B47" w14:paraId="0767D20D" w14:textId="77777777" w:rsidTr="00256218">
        <w:trPr>
          <w:trHeight w:val="300"/>
        </w:trPr>
        <w:tc>
          <w:tcPr>
            <w:tcW w:w="726" w:type="dxa"/>
            <w:shd w:val="clear" w:color="auto" w:fill="auto"/>
            <w:vAlign w:val="center"/>
            <w:hideMark/>
          </w:tcPr>
          <w:p w14:paraId="79DF9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EE013</w:t>
            </w:r>
          </w:p>
        </w:tc>
        <w:tc>
          <w:tcPr>
            <w:tcW w:w="0" w:type="auto"/>
            <w:shd w:val="clear" w:color="auto" w:fill="auto"/>
            <w:vAlign w:val="center"/>
            <w:hideMark/>
          </w:tcPr>
          <w:p w14:paraId="119056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FLEBOGRAFÍA BILATERAL</w:t>
            </w:r>
          </w:p>
        </w:tc>
        <w:tc>
          <w:tcPr>
            <w:tcW w:w="0" w:type="auto"/>
            <w:shd w:val="clear" w:color="auto" w:fill="auto"/>
            <w:vAlign w:val="center"/>
            <w:hideMark/>
          </w:tcPr>
          <w:p w14:paraId="6956E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6A67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7C37E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07C63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97026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3E7E6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13471B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29EE4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35831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1183</w:t>
            </w:r>
          </w:p>
        </w:tc>
        <w:tc>
          <w:tcPr>
            <w:tcW w:w="0" w:type="auto"/>
            <w:shd w:val="clear" w:color="auto" w:fill="auto"/>
            <w:vAlign w:val="center"/>
            <w:hideMark/>
          </w:tcPr>
          <w:p w14:paraId="018C8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r>
      <w:tr w:rsidR="007267FF" w:rsidRPr="00940B47" w14:paraId="7639D564" w14:textId="77777777" w:rsidTr="00256218">
        <w:trPr>
          <w:trHeight w:val="300"/>
        </w:trPr>
        <w:tc>
          <w:tcPr>
            <w:tcW w:w="726" w:type="dxa"/>
            <w:shd w:val="clear" w:color="auto" w:fill="auto"/>
            <w:vAlign w:val="center"/>
            <w:hideMark/>
          </w:tcPr>
          <w:p w14:paraId="34F1E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EE014</w:t>
            </w:r>
          </w:p>
        </w:tc>
        <w:tc>
          <w:tcPr>
            <w:tcW w:w="0" w:type="auto"/>
            <w:shd w:val="clear" w:color="auto" w:fill="auto"/>
            <w:vAlign w:val="center"/>
            <w:hideMark/>
          </w:tcPr>
          <w:p w14:paraId="3E2EAD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ARTERIOGRAFÍA PERIFÉRICA O AORTOGRAFÍA</w:t>
            </w:r>
          </w:p>
        </w:tc>
        <w:tc>
          <w:tcPr>
            <w:tcW w:w="0" w:type="auto"/>
            <w:shd w:val="clear" w:color="auto" w:fill="auto"/>
            <w:vAlign w:val="center"/>
            <w:hideMark/>
          </w:tcPr>
          <w:p w14:paraId="1FC31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1AB8E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4289B4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37D28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22598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EDF3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3346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42E09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3CCAB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1495</w:t>
            </w:r>
          </w:p>
        </w:tc>
        <w:tc>
          <w:tcPr>
            <w:tcW w:w="0" w:type="auto"/>
            <w:shd w:val="clear" w:color="auto" w:fill="auto"/>
            <w:vAlign w:val="center"/>
            <w:hideMark/>
          </w:tcPr>
          <w:p w14:paraId="48BF8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r>
      <w:tr w:rsidR="007267FF" w:rsidRPr="00940B47" w14:paraId="6CB85E42" w14:textId="77777777" w:rsidTr="00256218">
        <w:trPr>
          <w:trHeight w:val="300"/>
        </w:trPr>
        <w:tc>
          <w:tcPr>
            <w:tcW w:w="726" w:type="dxa"/>
            <w:shd w:val="clear" w:color="auto" w:fill="auto"/>
            <w:vAlign w:val="center"/>
            <w:hideMark/>
          </w:tcPr>
          <w:p w14:paraId="23BC4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EE015</w:t>
            </w:r>
          </w:p>
        </w:tc>
        <w:tc>
          <w:tcPr>
            <w:tcW w:w="0" w:type="auto"/>
            <w:shd w:val="clear" w:color="auto" w:fill="auto"/>
            <w:vAlign w:val="center"/>
            <w:hideMark/>
          </w:tcPr>
          <w:p w14:paraId="083E0B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COLECISTOGRAFÍA (ORAL)</w:t>
            </w:r>
          </w:p>
        </w:tc>
        <w:tc>
          <w:tcPr>
            <w:tcW w:w="0" w:type="auto"/>
            <w:shd w:val="clear" w:color="auto" w:fill="auto"/>
            <w:vAlign w:val="center"/>
            <w:hideMark/>
          </w:tcPr>
          <w:p w14:paraId="4F4D9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E9E54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B29A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17448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3A1F31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59C7E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6586E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035E9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5FD126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949</w:t>
            </w:r>
          </w:p>
        </w:tc>
        <w:tc>
          <w:tcPr>
            <w:tcW w:w="0" w:type="auto"/>
            <w:shd w:val="clear" w:color="auto" w:fill="auto"/>
            <w:vAlign w:val="center"/>
            <w:hideMark/>
          </w:tcPr>
          <w:p w14:paraId="75B99C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1054</w:t>
            </w:r>
          </w:p>
        </w:tc>
      </w:tr>
      <w:tr w:rsidR="007267FF" w:rsidRPr="00940B47" w14:paraId="7FA59172" w14:textId="77777777" w:rsidTr="00256218">
        <w:trPr>
          <w:trHeight w:val="300"/>
        </w:trPr>
        <w:tc>
          <w:tcPr>
            <w:tcW w:w="726" w:type="dxa"/>
            <w:shd w:val="clear" w:color="auto" w:fill="auto"/>
            <w:vAlign w:val="center"/>
            <w:hideMark/>
          </w:tcPr>
          <w:p w14:paraId="78050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EE016</w:t>
            </w:r>
          </w:p>
        </w:tc>
        <w:tc>
          <w:tcPr>
            <w:tcW w:w="0" w:type="auto"/>
            <w:shd w:val="clear" w:color="auto" w:fill="auto"/>
            <w:vAlign w:val="center"/>
            <w:hideMark/>
          </w:tcPr>
          <w:p w14:paraId="73CEDF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POR PERFUSIÓN</w:t>
            </w:r>
          </w:p>
        </w:tc>
        <w:tc>
          <w:tcPr>
            <w:tcW w:w="0" w:type="auto"/>
            <w:shd w:val="clear" w:color="auto" w:fill="auto"/>
            <w:vAlign w:val="center"/>
            <w:hideMark/>
          </w:tcPr>
          <w:p w14:paraId="6254D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ED5D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933F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A3224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409E8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1CF7C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c>
          <w:tcPr>
            <w:tcW w:w="0" w:type="auto"/>
            <w:shd w:val="clear" w:color="auto" w:fill="auto"/>
            <w:vAlign w:val="center"/>
            <w:hideMark/>
          </w:tcPr>
          <w:p w14:paraId="680F9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3A371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E54F2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819</w:t>
            </w:r>
          </w:p>
        </w:tc>
        <w:tc>
          <w:tcPr>
            <w:tcW w:w="0" w:type="auto"/>
            <w:shd w:val="clear" w:color="auto" w:fill="auto"/>
            <w:vAlign w:val="center"/>
            <w:hideMark/>
          </w:tcPr>
          <w:p w14:paraId="4BE3D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910</w:t>
            </w:r>
          </w:p>
        </w:tc>
      </w:tr>
      <w:tr w:rsidR="007267FF" w:rsidRPr="00940B47" w14:paraId="53B16FAD" w14:textId="77777777" w:rsidTr="00256218">
        <w:trPr>
          <w:trHeight w:val="300"/>
        </w:trPr>
        <w:tc>
          <w:tcPr>
            <w:tcW w:w="726" w:type="dxa"/>
            <w:shd w:val="clear" w:color="auto" w:fill="auto"/>
            <w:vAlign w:val="center"/>
            <w:hideMark/>
          </w:tcPr>
          <w:p w14:paraId="0DC9B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EE017</w:t>
            </w:r>
          </w:p>
        </w:tc>
        <w:tc>
          <w:tcPr>
            <w:tcW w:w="0" w:type="auto"/>
            <w:shd w:val="clear" w:color="auto" w:fill="auto"/>
            <w:vAlign w:val="center"/>
            <w:hideMark/>
          </w:tcPr>
          <w:p w14:paraId="0E89EC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POR SONDA</w:t>
            </w:r>
          </w:p>
        </w:tc>
        <w:tc>
          <w:tcPr>
            <w:tcW w:w="0" w:type="auto"/>
            <w:shd w:val="clear" w:color="auto" w:fill="auto"/>
            <w:vAlign w:val="center"/>
            <w:hideMark/>
          </w:tcPr>
          <w:p w14:paraId="5C468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9602A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193AB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D23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D8012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154CE7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c>
          <w:tcPr>
            <w:tcW w:w="0" w:type="auto"/>
            <w:shd w:val="clear" w:color="auto" w:fill="auto"/>
            <w:vAlign w:val="center"/>
            <w:hideMark/>
          </w:tcPr>
          <w:p w14:paraId="424BAE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6C6163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6F3F3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758C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r>
      <w:tr w:rsidR="007267FF" w:rsidRPr="00940B47" w14:paraId="6369E225" w14:textId="77777777" w:rsidTr="00256218">
        <w:trPr>
          <w:trHeight w:val="300"/>
        </w:trPr>
        <w:tc>
          <w:tcPr>
            <w:tcW w:w="726" w:type="dxa"/>
            <w:shd w:val="clear" w:color="auto" w:fill="auto"/>
            <w:vAlign w:val="center"/>
            <w:hideMark/>
          </w:tcPr>
          <w:p w14:paraId="59163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EE018</w:t>
            </w:r>
          </w:p>
        </w:tc>
        <w:tc>
          <w:tcPr>
            <w:tcW w:w="0" w:type="auto"/>
            <w:shd w:val="clear" w:color="auto" w:fill="auto"/>
            <w:vAlign w:val="center"/>
            <w:hideMark/>
          </w:tcPr>
          <w:p w14:paraId="43B2BA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COLON POR ENEMA</w:t>
            </w:r>
          </w:p>
        </w:tc>
        <w:tc>
          <w:tcPr>
            <w:tcW w:w="0" w:type="auto"/>
            <w:shd w:val="clear" w:color="auto" w:fill="auto"/>
            <w:vAlign w:val="center"/>
            <w:hideMark/>
          </w:tcPr>
          <w:p w14:paraId="3AB3E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1CB70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4B249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16B99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68C4F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686F9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1BD1B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842</w:t>
            </w:r>
          </w:p>
        </w:tc>
        <w:tc>
          <w:tcPr>
            <w:tcW w:w="0" w:type="auto"/>
            <w:shd w:val="clear" w:color="auto" w:fill="auto"/>
            <w:vAlign w:val="center"/>
            <w:hideMark/>
          </w:tcPr>
          <w:p w14:paraId="57C92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5A94C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1085</w:t>
            </w:r>
          </w:p>
        </w:tc>
        <w:tc>
          <w:tcPr>
            <w:tcW w:w="0" w:type="auto"/>
            <w:shd w:val="clear" w:color="auto" w:fill="auto"/>
            <w:vAlign w:val="center"/>
            <w:hideMark/>
          </w:tcPr>
          <w:p w14:paraId="17C108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r>
      <w:tr w:rsidR="007267FF" w:rsidRPr="00940B47" w14:paraId="6D092FD9" w14:textId="77777777" w:rsidTr="00256218">
        <w:trPr>
          <w:trHeight w:val="300"/>
        </w:trPr>
        <w:tc>
          <w:tcPr>
            <w:tcW w:w="726" w:type="dxa"/>
            <w:shd w:val="clear" w:color="auto" w:fill="auto"/>
            <w:vAlign w:val="center"/>
            <w:hideMark/>
          </w:tcPr>
          <w:p w14:paraId="70159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EE019</w:t>
            </w:r>
          </w:p>
        </w:tc>
        <w:tc>
          <w:tcPr>
            <w:tcW w:w="0" w:type="auto"/>
            <w:shd w:val="clear" w:color="auto" w:fill="auto"/>
            <w:vAlign w:val="center"/>
            <w:hideMark/>
          </w:tcPr>
          <w:p w14:paraId="087DC8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ESÓFAGO GASTRODUODENAL</w:t>
            </w:r>
          </w:p>
        </w:tc>
        <w:tc>
          <w:tcPr>
            <w:tcW w:w="0" w:type="auto"/>
            <w:shd w:val="clear" w:color="auto" w:fill="auto"/>
            <w:vAlign w:val="center"/>
            <w:hideMark/>
          </w:tcPr>
          <w:p w14:paraId="5C7832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A2D2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023A36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0E3DF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79F3B7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15D1F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3391D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7D0F27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49752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2E903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05B1BE5F" w14:textId="77777777" w:rsidTr="00256218">
        <w:trPr>
          <w:trHeight w:val="300"/>
        </w:trPr>
        <w:tc>
          <w:tcPr>
            <w:tcW w:w="726" w:type="dxa"/>
            <w:shd w:val="clear" w:color="auto" w:fill="auto"/>
            <w:vAlign w:val="center"/>
            <w:hideMark/>
          </w:tcPr>
          <w:p w14:paraId="147D8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EE020</w:t>
            </w:r>
          </w:p>
        </w:tc>
        <w:tc>
          <w:tcPr>
            <w:tcW w:w="0" w:type="auto"/>
            <w:shd w:val="clear" w:color="auto" w:fill="auto"/>
            <w:vAlign w:val="center"/>
            <w:hideMark/>
          </w:tcPr>
          <w:p w14:paraId="2FF6B1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TRÁNSITO INTESTINAL</w:t>
            </w:r>
          </w:p>
        </w:tc>
        <w:tc>
          <w:tcPr>
            <w:tcW w:w="0" w:type="auto"/>
            <w:shd w:val="clear" w:color="auto" w:fill="auto"/>
            <w:vAlign w:val="center"/>
            <w:hideMark/>
          </w:tcPr>
          <w:p w14:paraId="260E4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D1DE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0557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797D5D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5973E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DC22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2D215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7255C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5ECD5B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07348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1FD24AA5" w14:textId="77777777" w:rsidTr="00256218">
        <w:trPr>
          <w:trHeight w:val="300"/>
        </w:trPr>
        <w:tc>
          <w:tcPr>
            <w:tcW w:w="726" w:type="dxa"/>
            <w:shd w:val="clear" w:color="auto" w:fill="auto"/>
            <w:vAlign w:val="center"/>
            <w:hideMark/>
          </w:tcPr>
          <w:p w14:paraId="0EE0F7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EE021</w:t>
            </w:r>
          </w:p>
        </w:tc>
        <w:tc>
          <w:tcPr>
            <w:tcW w:w="0" w:type="auto"/>
            <w:shd w:val="clear" w:color="auto" w:fill="auto"/>
            <w:vAlign w:val="center"/>
            <w:hideMark/>
          </w:tcPr>
          <w:p w14:paraId="6788F9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TRÁNSITO INTESTINAL CON SERIE ESÓFAGOGASTRODUODENAL</w:t>
            </w:r>
          </w:p>
        </w:tc>
        <w:tc>
          <w:tcPr>
            <w:tcW w:w="0" w:type="auto"/>
            <w:shd w:val="clear" w:color="auto" w:fill="auto"/>
            <w:vAlign w:val="center"/>
            <w:hideMark/>
          </w:tcPr>
          <w:p w14:paraId="0CE19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4D596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0E86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0053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884</w:t>
            </w:r>
          </w:p>
        </w:tc>
        <w:tc>
          <w:tcPr>
            <w:tcW w:w="0" w:type="auto"/>
            <w:shd w:val="clear" w:color="auto" w:fill="auto"/>
            <w:vAlign w:val="center"/>
            <w:hideMark/>
          </w:tcPr>
          <w:p w14:paraId="63E22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1103</w:t>
            </w:r>
          </w:p>
        </w:tc>
        <w:tc>
          <w:tcPr>
            <w:tcW w:w="0" w:type="auto"/>
            <w:shd w:val="clear" w:color="auto" w:fill="auto"/>
            <w:vAlign w:val="center"/>
            <w:hideMark/>
          </w:tcPr>
          <w:p w14:paraId="75264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1322</w:t>
            </w:r>
          </w:p>
        </w:tc>
        <w:tc>
          <w:tcPr>
            <w:tcW w:w="0" w:type="auto"/>
            <w:shd w:val="clear" w:color="auto" w:fill="auto"/>
            <w:vAlign w:val="center"/>
            <w:hideMark/>
          </w:tcPr>
          <w:p w14:paraId="5903B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1546</w:t>
            </w:r>
          </w:p>
        </w:tc>
        <w:tc>
          <w:tcPr>
            <w:tcW w:w="0" w:type="auto"/>
            <w:shd w:val="clear" w:color="auto" w:fill="auto"/>
            <w:vAlign w:val="center"/>
            <w:hideMark/>
          </w:tcPr>
          <w:p w14:paraId="7F9B03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1767</w:t>
            </w:r>
          </w:p>
        </w:tc>
        <w:tc>
          <w:tcPr>
            <w:tcW w:w="0" w:type="auto"/>
            <w:shd w:val="clear" w:color="auto" w:fill="auto"/>
            <w:vAlign w:val="center"/>
            <w:hideMark/>
          </w:tcPr>
          <w:p w14:paraId="78F14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1987</w:t>
            </w:r>
          </w:p>
        </w:tc>
        <w:tc>
          <w:tcPr>
            <w:tcW w:w="0" w:type="auto"/>
            <w:shd w:val="clear" w:color="auto" w:fill="auto"/>
            <w:vAlign w:val="center"/>
            <w:hideMark/>
          </w:tcPr>
          <w:p w14:paraId="5A879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2208</w:t>
            </w:r>
          </w:p>
        </w:tc>
      </w:tr>
      <w:tr w:rsidR="007267FF" w:rsidRPr="00940B47" w14:paraId="4A0BE7DD" w14:textId="77777777" w:rsidTr="00256218">
        <w:trPr>
          <w:trHeight w:val="300"/>
        </w:trPr>
        <w:tc>
          <w:tcPr>
            <w:tcW w:w="726" w:type="dxa"/>
            <w:shd w:val="clear" w:color="auto" w:fill="auto"/>
            <w:vAlign w:val="center"/>
            <w:hideMark/>
          </w:tcPr>
          <w:p w14:paraId="61866A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EE022</w:t>
            </w:r>
          </w:p>
        </w:tc>
        <w:tc>
          <w:tcPr>
            <w:tcW w:w="0" w:type="auto"/>
            <w:shd w:val="clear" w:color="auto" w:fill="auto"/>
            <w:vAlign w:val="center"/>
            <w:hideMark/>
          </w:tcPr>
          <w:p w14:paraId="7C9DFF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PERCUTÁNEA</w:t>
            </w:r>
          </w:p>
        </w:tc>
        <w:tc>
          <w:tcPr>
            <w:tcW w:w="0" w:type="auto"/>
            <w:shd w:val="clear" w:color="auto" w:fill="auto"/>
            <w:vAlign w:val="center"/>
            <w:hideMark/>
          </w:tcPr>
          <w:p w14:paraId="5464B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7DC9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4D9D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548ED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c>
          <w:tcPr>
            <w:tcW w:w="0" w:type="auto"/>
            <w:shd w:val="clear" w:color="auto" w:fill="auto"/>
            <w:vAlign w:val="center"/>
            <w:hideMark/>
          </w:tcPr>
          <w:p w14:paraId="06D53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3BB38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708AA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128030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1486</w:t>
            </w:r>
          </w:p>
        </w:tc>
        <w:tc>
          <w:tcPr>
            <w:tcW w:w="0" w:type="auto"/>
            <w:shd w:val="clear" w:color="auto" w:fill="auto"/>
            <w:vAlign w:val="center"/>
            <w:hideMark/>
          </w:tcPr>
          <w:p w14:paraId="5AD8D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1674</w:t>
            </w:r>
          </w:p>
        </w:tc>
        <w:tc>
          <w:tcPr>
            <w:tcW w:w="0" w:type="auto"/>
            <w:shd w:val="clear" w:color="auto" w:fill="auto"/>
            <w:vAlign w:val="center"/>
            <w:hideMark/>
          </w:tcPr>
          <w:p w14:paraId="4C7BF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1858</w:t>
            </w:r>
          </w:p>
        </w:tc>
      </w:tr>
      <w:tr w:rsidR="007267FF" w:rsidRPr="00940B47" w14:paraId="2DA2FE3B" w14:textId="77777777" w:rsidTr="00256218">
        <w:trPr>
          <w:trHeight w:val="300"/>
        </w:trPr>
        <w:tc>
          <w:tcPr>
            <w:tcW w:w="726" w:type="dxa"/>
            <w:shd w:val="clear" w:color="auto" w:fill="auto"/>
            <w:vAlign w:val="center"/>
            <w:hideMark/>
          </w:tcPr>
          <w:p w14:paraId="45CAEC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EE023</w:t>
            </w:r>
          </w:p>
        </w:tc>
        <w:tc>
          <w:tcPr>
            <w:tcW w:w="0" w:type="auto"/>
            <w:shd w:val="clear" w:color="auto" w:fill="auto"/>
            <w:vAlign w:val="center"/>
            <w:hideMark/>
          </w:tcPr>
          <w:p w14:paraId="14D9A4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CARDIACA</w:t>
            </w:r>
          </w:p>
        </w:tc>
        <w:tc>
          <w:tcPr>
            <w:tcW w:w="0" w:type="auto"/>
            <w:shd w:val="clear" w:color="auto" w:fill="auto"/>
            <w:vAlign w:val="center"/>
            <w:hideMark/>
          </w:tcPr>
          <w:p w14:paraId="7C846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D9F3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FA11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1E0BF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660ED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61C67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16F62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D0C9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66989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75046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0A978885" w14:textId="77777777" w:rsidTr="00256218">
        <w:trPr>
          <w:trHeight w:val="300"/>
        </w:trPr>
        <w:tc>
          <w:tcPr>
            <w:tcW w:w="726" w:type="dxa"/>
            <w:shd w:val="clear" w:color="auto" w:fill="auto"/>
            <w:vAlign w:val="center"/>
            <w:hideMark/>
          </w:tcPr>
          <w:p w14:paraId="60FFE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EE024</w:t>
            </w:r>
          </w:p>
        </w:tc>
        <w:tc>
          <w:tcPr>
            <w:tcW w:w="0" w:type="auto"/>
            <w:shd w:val="clear" w:color="auto" w:fill="auto"/>
            <w:vAlign w:val="center"/>
            <w:hideMark/>
          </w:tcPr>
          <w:p w14:paraId="54EC5F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DACRIOCISTOGRAFÍA</w:t>
            </w:r>
          </w:p>
        </w:tc>
        <w:tc>
          <w:tcPr>
            <w:tcW w:w="0" w:type="auto"/>
            <w:shd w:val="clear" w:color="auto" w:fill="auto"/>
            <w:vAlign w:val="center"/>
            <w:hideMark/>
          </w:tcPr>
          <w:p w14:paraId="0B075E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C2F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C20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AC8F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79F775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552A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6E34E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F5BFC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06F5A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973C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r>
      <w:tr w:rsidR="007267FF" w:rsidRPr="00940B47" w14:paraId="17A469EE" w14:textId="77777777" w:rsidTr="00256218">
        <w:trPr>
          <w:trHeight w:val="300"/>
        </w:trPr>
        <w:tc>
          <w:tcPr>
            <w:tcW w:w="726" w:type="dxa"/>
            <w:shd w:val="clear" w:color="auto" w:fill="auto"/>
            <w:vAlign w:val="center"/>
            <w:hideMark/>
          </w:tcPr>
          <w:p w14:paraId="725D1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EE025</w:t>
            </w:r>
          </w:p>
        </w:tc>
        <w:tc>
          <w:tcPr>
            <w:tcW w:w="0" w:type="auto"/>
            <w:shd w:val="clear" w:color="auto" w:fill="auto"/>
            <w:vAlign w:val="center"/>
            <w:hideMark/>
          </w:tcPr>
          <w:p w14:paraId="78D725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CISTOSCOPÍA</w:t>
            </w:r>
          </w:p>
        </w:tc>
        <w:tc>
          <w:tcPr>
            <w:tcW w:w="0" w:type="auto"/>
            <w:shd w:val="clear" w:color="auto" w:fill="auto"/>
            <w:vAlign w:val="center"/>
            <w:hideMark/>
          </w:tcPr>
          <w:p w14:paraId="70BA97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4154D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6E1AF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1C397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63394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27E12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04FB01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C73CB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715AA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3F040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4B25106F" w14:textId="77777777" w:rsidTr="00256218">
        <w:trPr>
          <w:trHeight w:val="300"/>
        </w:trPr>
        <w:tc>
          <w:tcPr>
            <w:tcW w:w="726" w:type="dxa"/>
            <w:shd w:val="clear" w:color="auto" w:fill="auto"/>
            <w:vAlign w:val="center"/>
            <w:hideMark/>
          </w:tcPr>
          <w:p w14:paraId="19807D2B"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TM000</w:t>
            </w:r>
          </w:p>
        </w:tc>
        <w:tc>
          <w:tcPr>
            <w:tcW w:w="0" w:type="auto"/>
            <w:shd w:val="clear" w:color="auto" w:fill="auto"/>
            <w:vAlign w:val="center"/>
            <w:hideMark/>
          </w:tcPr>
          <w:p w14:paraId="714EACD1"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TOMOGRAFÍA</w:t>
            </w:r>
          </w:p>
        </w:tc>
        <w:tc>
          <w:tcPr>
            <w:tcW w:w="0" w:type="auto"/>
            <w:shd w:val="clear" w:color="auto" w:fill="auto"/>
            <w:vAlign w:val="center"/>
            <w:hideMark/>
          </w:tcPr>
          <w:p w14:paraId="7248B1BA" w14:textId="7EC777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D72AAC" w14:textId="453A38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8CFD4B" w14:textId="6588C0E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DE2D45" w14:textId="4A5C3E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7B6FD5" w14:textId="4FDB2D2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E07F5" w14:textId="266037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044116" w14:textId="5447303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419EDE" w14:textId="4A109C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787521" w14:textId="7A440BB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323B98" w14:textId="1F8158A0"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E0EA90C" w14:textId="77777777" w:rsidTr="00256218">
        <w:trPr>
          <w:trHeight w:val="300"/>
        </w:trPr>
        <w:tc>
          <w:tcPr>
            <w:tcW w:w="726" w:type="dxa"/>
            <w:shd w:val="clear" w:color="auto" w:fill="auto"/>
            <w:vAlign w:val="center"/>
            <w:hideMark/>
          </w:tcPr>
          <w:p w14:paraId="67F44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TM001</w:t>
            </w:r>
          </w:p>
        </w:tc>
        <w:tc>
          <w:tcPr>
            <w:tcW w:w="0" w:type="auto"/>
            <w:shd w:val="clear" w:color="auto" w:fill="auto"/>
            <w:vAlign w:val="center"/>
            <w:hideMark/>
          </w:tcPr>
          <w:p w14:paraId="205A4D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COMPUTARIZADA DE CEREBRO</w:t>
            </w:r>
          </w:p>
        </w:tc>
        <w:tc>
          <w:tcPr>
            <w:tcW w:w="0" w:type="auto"/>
            <w:shd w:val="clear" w:color="auto" w:fill="auto"/>
            <w:vAlign w:val="center"/>
            <w:hideMark/>
          </w:tcPr>
          <w:p w14:paraId="434CD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7590A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49A82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w:t>
            </w:r>
          </w:p>
        </w:tc>
        <w:tc>
          <w:tcPr>
            <w:tcW w:w="0" w:type="auto"/>
            <w:shd w:val="clear" w:color="auto" w:fill="auto"/>
            <w:vAlign w:val="center"/>
            <w:hideMark/>
          </w:tcPr>
          <w:p w14:paraId="52B08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9C06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44346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2A3C6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699EB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1815</w:t>
            </w:r>
          </w:p>
        </w:tc>
        <w:tc>
          <w:tcPr>
            <w:tcW w:w="0" w:type="auto"/>
            <w:shd w:val="clear" w:color="auto" w:fill="auto"/>
            <w:vAlign w:val="center"/>
            <w:hideMark/>
          </w:tcPr>
          <w:p w14:paraId="082E6C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2045</w:t>
            </w:r>
          </w:p>
        </w:tc>
        <w:tc>
          <w:tcPr>
            <w:tcW w:w="0" w:type="auto"/>
            <w:shd w:val="clear" w:color="auto" w:fill="auto"/>
            <w:vAlign w:val="center"/>
            <w:hideMark/>
          </w:tcPr>
          <w:p w14:paraId="77F286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2270</w:t>
            </w:r>
          </w:p>
        </w:tc>
      </w:tr>
      <w:tr w:rsidR="007267FF" w:rsidRPr="00940B47" w14:paraId="0BC3B8FB" w14:textId="77777777" w:rsidTr="00256218">
        <w:trPr>
          <w:trHeight w:val="300"/>
        </w:trPr>
        <w:tc>
          <w:tcPr>
            <w:tcW w:w="726" w:type="dxa"/>
            <w:shd w:val="clear" w:color="auto" w:fill="auto"/>
            <w:vAlign w:val="center"/>
            <w:hideMark/>
          </w:tcPr>
          <w:p w14:paraId="03780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TM002</w:t>
            </w:r>
          </w:p>
        </w:tc>
        <w:tc>
          <w:tcPr>
            <w:tcW w:w="0" w:type="auto"/>
            <w:shd w:val="clear" w:color="auto" w:fill="auto"/>
            <w:vAlign w:val="center"/>
            <w:hideMark/>
          </w:tcPr>
          <w:p w14:paraId="2FB9F0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CERVICAL</w:t>
            </w:r>
          </w:p>
        </w:tc>
        <w:tc>
          <w:tcPr>
            <w:tcW w:w="0" w:type="auto"/>
            <w:shd w:val="clear" w:color="auto" w:fill="auto"/>
            <w:vAlign w:val="center"/>
            <w:hideMark/>
          </w:tcPr>
          <w:p w14:paraId="0B4DE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60992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8554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79C32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500F9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00F7E6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4157D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629AD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w:t>
            </w:r>
          </w:p>
        </w:tc>
        <w:tc>
          <w:tcPr>
            <w:tcW w:w="0" w:type="auto"/>
            <w:shd w:val="clear" w:color="auto" w:fill="auto"/>
            <w:vAlign w:val="center"/>
            <w:hideMark/>
          </w:tcPr>
          <w:p w14:paraId="6A8FDA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2BB9A3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r>
      <w:tr w:rsidR="007267FF" w:rsidRPr="00940B47" w14:paraId="681D81AC" w14:textId="77777777" w:rsidTr="00256218">
        <w:trPr>
          <w:trHeight w:val="300"/>
        </w:trPr>
        <w:tc>
          <w:tcPr>
            <w:tcW w:w="726" w:type="dxa"/>
            <w:shd w:val="clear" w:color="auto" w:fill="auto"/>
            <w:vAlign w:val="center"/>
            <w:hideMark/>
          </w:tcPr>
          <w:p w14:paraId="6E9C3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TM003</w:t>
            </w:r>
          </w:p>
        </w:tc>
        <w:tc>
          <w:tcPr>
            <w:tcW w:w="0" w:type="auto"/>
            <w:shd w:val="clear" w:color="auto" w:fill="auto"/>
            <w:vAlign w:val="center"/>
            <w:hideMark/>
          </w:tcPr>
          <w:p w14:paraId="79493C1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DORSAL</w:t>
            </w:r>
          </w:p>
        </w:tc>
        <w:tc>
          <w:tcPr>
            <w:tcW w:w="0" w:type="auto"/>
            <w:shd w:val="clear" w:color="auto" w:fill="auto"/>
            <w:vAlign w:val="center"/>
            <w:hideMark/>
          </w:tcPr>
          <w:p w14:paraId="09946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E58F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5664F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7B8EA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2B74C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AD84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155A49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43B06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61EC2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3AE46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r>
      <w:tr w:rsidR="007267FF" w:rsidRPr="00940B47" w14:paraId="55F757B1" w14:textId="77777777" w:rsidTr="00256218">
        <w:trPr>
          <w:trHeight w:val="300"/>
        </w:trPr>
        <w:tc>
          <w:tcPr>
            <w:tcW w:w="726" w:type="dxa"/>
            <w:shd w:val="clear" w:color="auto" w:fill="auto"/>
            <w:vAlign w:val="center"/>
            <w:hideMark/>
          </w:tcPr>
          <w:p w14:paraId="4F04A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TM004</w:t>
            </w:r>
          </w:p>
        </w:tc>
        <w:tc>
          <w:tcPr>
            <w:tcW w:w="0" w:type="auto"/>
            <w:shd w:val="clear" w:color="auto" w:fill="auto"/>
            <w:vAlign w:val="center"/>
            <w:hideMark/>
          </w:tcPr>
          <w:p w14:paraId="7F8FAE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LUMBAR</w:t>
            </w:r>
          </w:p>
        </w:tc>
        <w:tc>
          <w:tcPr>
            <w:tcW w:w="0" w:type="auto"/>
            <w:shd w:val="clear" w:color="auto" w:fill="auto"/>
            <w:vAlign w:val="center"/>
            <w:hideMark/>
          </w:tcPr>
          <w:p w14:paraId="4614A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0B0C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38994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6BFC2E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449AC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01E36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0B6AC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1A27F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0A0DA7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48E6B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r>
      <w:tr w:rsidR="007267FF" w:rsidRPr="00940B47" w14:paraId="104E34F5" w14:textId="77777777" w:rsidTr="00256218">
        <w:trPr>
          <w:trHeight w:val="300"/>
        </w:trPr>
        <w:tc>
          <w:tcPr>
            <w:tcW w:w="726" w:type="dxa"/>
            <w:shd w:val="clear" w:color="auto" w:fill="auto"/>
            <w:vAlign w:val="center"/>
            <w:hideMark/>
          </w:tcPr>
          <w:p w14:paraId="0CEC16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TM005</w:t>
            </w:r>
          </w:p>
        </w:tc>
        <w:tc>
          <w:tcPr>
            <w:tcW w:w="0" w:type="auto"/>
            <w:shd w:val="clear" w:color="auto" w:fill="auto"/>
            <w:vAlign w:val="center"/>
            <w:hideMark/>
          </w:tcPr>
          <w:p w14:paraId="58279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PULMONAR</w:t>
            </w:r>
          </w:p>
        </w:tc>
        <w:tc>
          <w:tcPr>
            <w:tcW w:w="0" w:type="auto"/>
            <w:shd w:val="clear" w:color="auto" w:fill="auto"/>
            <w:vAlign w:val="center"/>
            <w:hideMark/>
          </w:tcPr>
          <w:p w14:paraId="01C74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5779D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68DAE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30876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54A83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55966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06D5E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74625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1413</w:t>
            </w:r>
          </w:p>
        </w:tc>
        <w:tc>
          <w:tcPr>
            <w:tcW w:w="0" w:type="auto"/>
            <w:shd w:val="clear" w:color="auto" w:fill="auto"/>
            <w:vAlign w:val="center"/>
            <w:hideMark/>
          </w:tcPr>
          <w:p w14:paraId="39089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c>
          <w:tcPr>
            <w:tcW w:w="0" w:type="auto"/>
            <w:shd w:val="clear" w:color="auto" w:fill="auto"/>
            <w:vAlign w:val="center"/>
            <w:hideMark/>
          </w:tcPr>
          <w:p w14:paraId="1A5A2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r>
      <w:tr w:rsidR="007267FF" w:rsidRPr="00940B47" w14:paraId="0A41DAF6" w14:textId="77777777" w:rsidTr="00256218">
        <w:trPr>
          <w:trHeight w:val="300"/>
        </w:trPr>
        <w:tc>
          <w:tcPr>
            <w:tcW w:w="726" w:type="dxa"/>
            <w:shd w:val="clear" w:color="auto" w:fill="auto"/>
            <w:vAlign w:val="center"/>
            <w:hideMark/>
          </w:tcPr>
          <w:p w14:paraId="23524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TM006</w:t>
            </w:r>
          </w:p>
        </w:tc>
        <w:tc>
          <w:tcPr>
            <w:tcW w:w="0" w:type="auto"/>
            <w:shd w:val="clear" w:color="auto" w:fill="auto"/>
            <w:vAlign w:val="center"/>
            <w:hideMark/>
          </w:tcPr>
          <w:p w14:paraId="27B934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TOMOGRAFÍAS COMPUTADAS SIMPLE CUALQUIER REGIÓN</w:t>
            </w:r>
          </w:p>
        </w:tc>
        <w:tc>
          <w:tcPr>
            <w:tcW w:w="0" w:type="auto"/>
            <w:shd w:val="clear" w:color="auto" w:fill="auto"/>
            <w:vAlign w:val="center"/>
            <w:hideMark/>
          </w:tcPr>
          <w:p w14:paraId="07308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BC14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c>
          <w:tcPr>
            <w:tcW w:w="0" w:type="auto"/>
            <w:shd w:val="clear" w:color="auto" w:fill="auto"/>
            <w:vAlign w:val="center"/>
            <w:hideMark/>
          </w:tcPr>
          <w:p w14:paraId="71E31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312FD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805</w:t>
            </w:r>
          </w:p>
        </w:tc>
        <w:tc>
          <w:tcPr>
            <w:tcW w:w="0" w:type="auto"/>
            <w:shd w:val="clear" w:color="auto" w:fill="auto"/>
            <w:vAlign w:val="center"/>
            <w:hideMark/>
          </w:tcPr>
          <w:p w14:paraId="1271A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1010</w:t>
            </w:r>
          </w:p>
        </w:tc>
        <w:tc>
          <w:tcPr>
            <w:tcW w:w="0" w:type="auto"/>
            <w:shd w:val="clear" w:color="auto" w:fill="auto"/>
            <w:vAlign w:val="center"/>
            <w:hideMark/>
          </w:tcPr>
          <w:p w14:paraId="2CA4B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c>
          <w:tcPr>
            <w:tcW w:w="0" w:type="auto"/>
            <w:shd w:val="clear" w:color="auto" w:fill="auto"/>
            <w:vAlign w:val="center"/>
            <w:hideMark/>
          </w:tcPr>
          <w:p w14:paraId="45A5D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1414</w:t>
            </w:r>
          </w:p>
        </w:tc>
        <w:tc>
          <w:tcPr>
            <w:tcW w:w="0" w:type="auto"/>
            <w:shd w:val="clear" w:color="auto" w:fill="auto"/>
            <w:vAlign w:val="center"/>
            <w:hideMark/>
          </w:tcPr>
          <w:p w14:paraId="05707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1617</w:t>
            </w:r>
          </w:p>
        </w:tc>
        <w:tc>
          <w:tcPr>
            <w:tcW w:w="0" w:type="auto"/>
            <w:shd w:val="clear" w:color="auto" w:fill="auto"/>
            <w:vAlign w:val="center"/>
            <w:hideMark/>
          </w:tcPr>
          <w:p w14:paraId="468E6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1816</w:t>
            </w:r>
          </w:p>
        </w:tc>
        <w:tc>
          <w:tcPr>
            <w:tcW w:w="0" w:type="auto"/>
            <w:shd w:val="clear" w:color="auto" w:fill="auto"/>
            <w:vAlign w:val="center"/>
            <w:hideMark/>
          </w:tcPr>
          <w:p w14:paraId="60E69D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r>
      <w:tr w:rsidR="007267FF" w:rsidRPr="00940B47" w14:paraId="18D19CE9" w14:textId="77777777" w:rsidTr="00256218">
        <w:trPr>
          <w:trHeight w:val="300"/>
        </w:trPr>
        <w:tc>
          <w:tcPr>
            <w:tcW w:w="726" w:type="dxa"/>
            <w:shd w:val="clear" w:color="auto" w:fill="auto"/>
            <w:vAlign w:val="center"/>
            <w:hideMark/>
          </w:tcPr>
          <w:p w14:paraId="1B79B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TM007</w:t>
            </w:r>
          </w:p>
        </w:tc>
        <w:tc>
          <w:tcPr>
            <w:tcW w:w="0" w:type="auto"/>
            <w:shd w:val="clear" w:color="auto" w:fill="auto"/>
            <w:vAlign w:val="center"/>
            <w:hideMark/>
          </w:tcPr>
          <w:p w14:paraId="274920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TOMOGRAFÍAS COMPUTADAS CON MEDIO DE CONTRASTE</w:t>
            </w:r>
          </w:p>
        </w:tc>
        <w:tc>
          <w:tcPr>
            <w:tcW w:w="0" w:type="auto"/>
            <w:shd w:val="clear" w:color="auto" w:fill="auto"/>
            <w:vAlign w:val="center"/>
            <w:hideMark/>
          </w:tcPr>
          <w:p w14:paraId="3B674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03D53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25B16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w:t>
            </w:r>
          </w:p>
        </w:tc>
        <w:tc>
          <w:tcPr>
            <w:tcW w:w="0" w:type="auto"/>
            <w:shd w:val="clear" w:color="auto" w:fill="auto"/>
            <w:vAlign w:val="center"/>
            <w:hideMark/>
          </w:tcPr>
          <w:p w14:paraId="22AD4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6C623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0E954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110F0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09BC0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1815</w:t>
            </w:r>
          </w:p>
        </w:tc>
        <w:tc>
          <w:tcPr>
            <w:tcW w:w="0" w:type="auto"/>
            <w:shd w:val="clear" w:color="auto" w:fill="auto"/>
            <w:vAlign w:val="center"/>
            <w:hideMark/>
          </w:tcPr>
          <w:p w14:paraId="0CC133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2045</w:t>
            </w:r>
          </w:p>
        </w:tc>
        <w:tc>
          <w:tcPr>
            <w:tcW w:w="0" w:type="auto"/>
            <w:shd w:val="clear" w:color="auto" w:fill="auto"/>
            <w:vAlign w:val="center"/>
            <w:hideMark/>
          </w:tcPr>
          <w:p w14:paraId="6AD8C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2270</w:t>
            </w:r>
          </w:p>
        </w:tc>
      </w:tr>
      <w:tr w:rsidR="007267FF" w:rsidRPr="00940B47" w14:paraId="6A23B5DA" w14:textId="77777777" w:rsidTr="00256218">
        <w:trPr>
          <w:trHeight w:val="300"/>
        </w:trPr>
        <w:tc>
          <w:tcPr>
            <w:tcW w:w="726" w:type="dxa"/>
            <w:shd w:val="clear" w:color="auto" w:fill="auto"/>
            <w:vAlign w:val="center"/>
            <w:hideMark/>
          </w:tcPr>
          <w:p w14:paraId="3C7D5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TM008</w:t>
            </w:r>
          </w:p>
        </w:tc>
        <w:tc>
          <w:tcPr>
            <w:tcW w:w="0" w:type="auto"/>
            <w:shd w:val="clear" w:color="auto" w:fill="auto"/>
            <w:vAlign w:val="center"/>
            <w:hideMark/>
          </w:tcPr>
          <w:p w14:paraId="2F8582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SILLA TURCA CON TOMOGRAFÍA</w:t>
            </w:r>
          </w:p>
        </w:tc>
        <w:tc>
          <w:tcPr>
            <w:tcW w:w="0" w:type="auto"/>
            <w:shd w:val="clear" w:color="auto" w:fill="auto"/>
            <w:vAlign w:val="center"/>
            <w:hideMark/>
          </w:tcPr>
          <w:p w14:paraId="2FE99B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FF36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822A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555BD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3E7E10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053E5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44BB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2847E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69B09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379BAC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r>
      <w:tr w:rsidR="007267FF" w:rsidRPr="00940B47" w14:paraId="395ECC4C" w14:textId="77777777" w:rsidTr="00256218">
        <w:trPr>
          <w:trHeight w:val="300"/>
        </w:trPr>
        <w:tc>
          <w:tcPr>
            <w:tcW w:w="726" w:type="dxa"/>
            <w:shd w:val="clear" w:color="auto" w:fill="auto"/>
            <w:vAlign w:val="center"/>
            <w:hideMark/>
          </w:tcPr>
          <w:p w14:paraId="77044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TM009</w:t>
            </w:r>
          </w:p>
        </w:tc>
        <w:tc>
          <w:tcPr>
            <w:tcW w:w="0" w:type="auto"/>
            <w:shd w:val="clear" w:color="auto" w:fill="auto"/>
            <w:vAlign w:val="center"/>
            <w:hideMark/>
          </w:tcPr>
          <w:p w14:paraId="7AC5F0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CON TOMOGRAFÍA A.P.</w:t>
            </w:r>
          </w:p>
        </w:tc>
        <w:tc>
          <w:tcPr>
            <w:tcW w:w="0" w:type="auto"/>
            <w:shd w:val="clear" w:color="auto" w:fill="auto"/>
            <w:vAlign w:val="center"/>
            <w:hideMark/>
          </w:tcPr>
          <w:p w14:paraId="1695B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8F91F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8427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80029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9572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6EA76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27785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4F4F69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47FD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28AAB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02DE532D" w14:textId="77777777" w:rsidTr="00256218">
        <w:trPr>
          <w:trHeight w:val="300"/>
        </w:trPr>
        <w:tc>
          <w:tcPr>
            <w:tcW w:w="726" w:type="dxa"/>
            <w:shd w:val="clear" w:color="auto" w:fill="auto"/>
            <w:vAlign w:val="center"/>
            <w:hideMark/>
          </w:tcPr>
          <w:p w14:paraId="04D05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TM010</w:t>
            </w:r>
          </w:p>
        </w:tc>
        <w:tc>
          <w:tcPr>
            <w:tcW w:w="0" w:type="auto"/>
            <w:shd w:val="clear" w:color="auto" w:fill="auto"/>
            <w:vAlign w:val="center"/>
            <w:hideMark/>
          </w:tcPr>
          <w:p w14:paraId="48605E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NEFROTOMOGRAFÍA SIMPLE - COLUMNA</w:t>
            </w:r>
          </w:p>
        </w:tc>
        <w:tc>
          <w:tcPr>
            <w:tcW w:w="0" w:type="auto"/>
            <w:shd w:val="clear" w:color="auto" w:fill="auto"/>
            <w:vAlign w:val="center"/>
            <w:hideMark/>
          </w:tcPr>
          <w:p w14:paraId="340EE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3B73D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66658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5FE19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6C3039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11179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1300</w:t>
            </w:r>
          </w:p>
        </w:tc>
        <w:tc>
          <w:tcPr>
            <w:tcW w:w="0" w:type="auto"/>
            <w:shd w:val="clear" w:color="auto" w:fill="auto"/>
            <w:vAlign w:val="center"/>
            <w:hideMark/>
          </w:tcPr>
          <w:p w14:paraId="5223C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1513</w:t>
            </w:r>
          </w:p>
        </w:tc>
        <w:tc>
          <w:tcPr>
            <w:tcW w:w="0" w:type="auto"/>
            <w:shd w:val="clear" w:color="auto" w:fill="auto"/>
            <w:vAlign w:val="center"/>
            <w:hideMark/>
          </w:tcPr>
          <w:p w14:paraId="41A0D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2B34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c>
          <w:tcPr>
            <w:tcW w:w="0" w:type="auto"/>
            <w:shd w:val="clear" w:color="auto" w:fill="auto"/>
            <w:vAlign w:val="center"/>
            <w:hideMark/>
          </w:tcPr>
          <w:p w14:paraId="424C4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2165</w:t>
            </w:r>
          </w:p>
        </w:tc>
      </w:tr>
      <w:tr w:rsidR="007267FF" w:rsidRPr="00940B47" w14:paraId="5A31C0A3" w14:textId="77777777" w:rsidTr="00256218">
        <w:trPr>
          <w:trHeight w:val="300"/>
        </w:trPr>
        <w:tc>
          <w:tcPr>
            <w:tcW w:w="726" w:type="dxa"/>
            <w:shd w:val="clear" w:color="auto" w:fill="auto"/>
            <w:vAlign w:val="center"/>
            <w:hideMark/>
          </w:tcPr>
          <w:p w14:paraId="262986C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UL000</w:t>
            </w:r>
          </w:p>
        </w:tc>
        <w:tc>
          <w:tcPr>
            <w:tcW w:w="0" w:type="auto"/>
            <w:shd w:val="clear" w:color="auto" w:fill="auto"/>
            <w:vAlign w:val="center"/>
            <w:hideMark/>
          </w:tcPr>
          <w:p w14:paraId="2223E77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ULTRASONIDO</w:t>
            </w:r>
          </w:p>
        </w:tc>
        <w:tc>
          <w:tcPr>
            <w:tcW w:w="0" w:type="auto"/>
            <w:shd w:val="clear" w:color="auto" w:fill="auto"/>
            <w:vAlign w:val="center"/>
            <w:hideMark/>
          </w:tcPr>
          <w:p w14:paraId="5674B8E5" w14:textId="4031A50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E60727" w14:textId="4B93D7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AD3477" w14:textId="01C4F5A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C29623" w14:textId="7C1145F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06C5E8" w14:textId="3DB6BC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E3459A" w14:textId="26695C5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F1E322" w14:textId="3307CB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A38669" w14:textId="4D10DE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685C09" w14:textId="1B24DA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9FA2B4" w14:textId="6FD1835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9CC05F3" w14:textId="77777777" w:rsidTr="00256218">
        <w:trPr>
          <w:trHeight w:val="300"/>
        </w:trPr>
        <w:tc>
          <w:tcPr>
            <w:tcW w:w="726" w:type="dxa"/>
            <w:shd w:val="clear" w:color="auto" w:fill="auto"/>
            <w:vAlign w:val="center"/>
            <w:hideMark/>
          </w:tcPr>
          <w:p w14:paraId="41B800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UL001</w:t>
            </w:r>
          </w:p>
        </w:tc>
        <w:tc>
          <w:tcPr>
            <w:tcW w:w="0" w:type="auto"/>
            <w:shd w:val="clear" w:color="auto" w:fill="auto"/>
            <w:vAlign w:val="center"/>
            <w:hideMark/>
          </w:tcPr>
          <w:p w14:paraId="4B0200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UNA REGIÓN</w:t>
            </w:r>
          </w:p>
        </w:tc>
        <w:tc>
          <w:tcPr>
            <w:tcW w:w="0" w:type="auto"/>
            <w:shd w:val="clear" w:color="auto" w:fill="auto"/>
            <w:vAlign w:val="center"/>
            <w:hideMark/>
          </w:tcPr>
          <w:p w14:paraId="26DEA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7C7F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E620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1DED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BFE0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2C115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0207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696B6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8939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0D22B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4FACE0BB" w14:textId="77777777" w:rsidTr="00256218">
        <w:trPr>
          <w:trHeight w:val="300"/>
        </w:trPr>
        <w:tc>
          <w:tcPr>
            <w:tcW w:w="726" w:type="dxa"/>
            <w:shd w:val="clear" w:color="auto" w:fill="auto"/>
            <w:vAlign w:val="center"/>
            <w:hideMark/>
          </w:tcPr>
          <w:p w14:paraId="730CE0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UL002</w:t>
            </w:r>
          </w:p>
        </w:tc>
        <w:tc>
          <w:tcPr>
            <w:tcW w:w="0" w:type="auto"/>
            <w:shd w:val="clear" w:color="auto" w:fill="auto"/>
            <w:vAlign w:val="center"/>
            <w:hideMark/>
          </w:tcPr>
          <w:p w14:paraId="5013CC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DOS REGIONES</w:t>
            </w:r>
          </w:p>
        </w:tc>
        <w:tc>
          <w:tcPr>
            <w:tcW w:w="0" w:type="auto"/>
            <w:shd w:val="clear" w:color="auto" w:fill="auto"/>
            <w:vAlign w:val="center"/>
            <w:hideMark/>
          </w:tcPr>
          <w:p w14:paraId="2289B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90286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101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035837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A5CB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0276DA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24A98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15F1B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w:t>
            </w:r>
          </w:p>
        </w:tc>
        <w:tc>
          <w:tcPr>
            <w:tcW w:w="0" w:type="auto"/>
            <w:shd w:val="clear" w:color="auto" w:fill="auto"/>
            <w:vAlign w:val="center"/>
            <w:hideMark/>
          </w:tcPr>
          <w:p w14:paraId="742EF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47CAF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r>
      <w:tr w:rsidR="007267FF" w:rsidRPr="00940B47" w14:paraId="1965E395" w14:textId="77777777" w:rsidTr="00256218">
        <w:trPr>
          <w:trHeight w:val="300"/>
        </w:trPr>
        <w:tc>
          <w:tcPr>
            <w:tcW w:w="726" w:type="dxa"/>
            <w:shd w:val="clear" w:color="auto" w:fill="auto"/>
            <w:vAlign w:val="center"/>
            <w:hideMark/>
          </w:tcPr>
          <w:p w14:paraId="36364A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UL003</w:t>
            </w:r>
          </w:p>
        </w:tc>
        <w:tc>
          <w:tcPr>
            <w:tcW w:w="0" w:type="auto"/>
            <w:shd w:val="clear" w:color="auto" w:fill="auto"/>
            <w:vAlign w:val="center"/>
            <w:hideMark/>
          </w:tcPr>
          <w:p w14:paraId="5BC32E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FOLICULOGRAMA</w:t>
            </w:r>
          </w:p>
        </w:tc>
        <w:tc>
          <w:tcPr>
            <w:tcW w:w="0" w:type="auto"/>
            <w:shd w:val="clear" w:color="auto" w:fill="auto"/>
            <w:vAlign w:val="center"/>
            <w:hideMark/>
          </w:tcPr>
          <w:p w14:paraId="69EA78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318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E1A4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41B83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52E8F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4E750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B84E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351B7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797706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674</w:t>
            </w:r>
          </w:p>
        </w:tc>
        <w:tc>
          <w:tcPr>
            <w:tcW w:w="0" w:type="auto"/>
            <w:shd w:val="clear" w:color="auto" w:fill="auto"/>
            <w:vAlign w:val="center"/>
            <w:hideMark/>
          </w:tcPr>
          <w:p w14:paraId="66530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r>
      <w:tr w:rsidR="007267FF" w:rsidRPr="00940B47" w14:paraId="4FF93DB6" w14:textId="77777777" w:rsidTr="00256218">
        <w:trPr>
          <w:trHeight w:val="300"/>
        </w:trPr>
        <w:tc>
          <w:tcPr>
            <w:tcW w:w="726" w:type="dxa"/>
            <w:shd w:val="clear" w:color="auto" w:fill="auto"/>
            <w:vAlign w:val="center"/>
            <w:hideMark/>
          </w:tcPr>
          <w:p w14:paraId="74D88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UL004</w:t>
            </w:r>
          </w:p>
        </w:tc>
        <w:tc>
          <w:tcPr>
            <w:tcW w:w="0" w:type="auto"/>
            <w:shd w:val="clear" w:color="auto" w:fill="auto"/>
            <w:vAlign w:val="center"/>
            <w:hideMark/>
          </w:tcPr>
          <w:p w14:paraId="30E26D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ECOCARGIOGRAFÍA FETAL</w:t>
            </w:r>
          </w:p>
        </w:tc>
        <w:tc>
          <w:tcPr>
            <w:tcW w:w="0" w:type="auto"/>
            <w:shd w:val="clear" w:color="auto" w:fill="auto"/>
            <w:vAlign w:val="center"/>
            <w:hideMark/>
          </w:tcPr>
          <w:p w14:paraId="798DD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5283A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F27E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58647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20D37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6ACF4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2DB05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6105C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37094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7A7405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w:t>
            </w:r>
          </w:p>
        </w:tc>
      </w:tr>
      <w:tr w:rsidR="007267FF" w:rsidRPr="00940B47" w14:paraId="3FEFAEFE" w14:textId="77777777" w:rsidTr="00256218">
        <w:trPr>
          <w:trHeight w:val="300"/>
        </w:trPr>
        <w:tc>
          <w:tcPr>
            <w:tcW w:w="726" w:type="dxa"/>
            <w:shd w:val="clear" w:color="auto" w:fill="auto"/>
            <w:vAlign w:val="center"/>
            <w:hideMark/>
          </w:tcPr>
          <w:p w14:paraId="27C15F7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RS000</w:t>
            </w:r>
          </w:p>
        </w:tc>
        <w:tc>
          <w:tcPr>
            <w:tcW w:w="0" w:type="auto"/>
            <w:shd w:val="clear" w:color="auto" w:fill="auto"/>
            <w:vAlign w:val="center"/>
            <w:hideMark/>
          </w:tcPr>
          <w:p w14:paraId="407709E1"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RESONANCIAS SIMPLES</w:t>
            </w:r>
          </w:p>
        </w:tc>
        <w:tc>
          <w:tcPr>
            <w:tcW w:w="0" w:type="auto"/>
            <w:shd w:val="clear" w:color="auto" w:fill="auto"/>
            <w:vAlign w:val="center"/>
            <w:hideMark/>
          </w:tcPr>
          <w:p w14:paraId="31C2CD70" w14:textId="53A8D93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500D38" w14:textId="0FA275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17D46B" w14:textId="66821A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3CD3C1" w14:textId="282F005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946681" w14:textId="2E2C5D8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2D696F" w14:textId="770DA5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32A9DC" w14:textId="618720C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AB0B01" w14:textId="1800E2A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D1F40B" w14:textId="75033C1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8BF2D6" w14:textId="1826078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60B3742" w14:textId="77777777" w:rsidTr="00256218">
        <w:trPr>
          <w:trHeight w:val="300"/>
        </w:trPr>
        <w:tc>
          <w:tcPr>
            <w:tcW w:w="726" w:type="dxa"/>
            <w:shd w:val="clear" w:color="auto" w:fill="auto"/>
            <w:vAlign w:val="center"/>
            <w:hideMark/>
          </w:tcPr>
          <w:p w14:paraId="69192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RS001</w:t>
            </w:r>
          </w:p>
        </w:tc>
        <w:tc>
          <w:tcPr>
            <w:tcW w:w="0" w:type="auto"/>
            <w:shd w:val="clear" w:color="auto" w:fill="auto"/>
            <w:vAlign w:val="center"/>
            <w:hideMark/>
          </w:tcPr>
          <w:p w14:paraId="05563A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INFERIOR Y SUPERIOR</w:t>
            </w:r>
          </w:p>
        </w:tc>
        <w:tc>
          <w:tcPr>
            <w:tcW w:w="0" w:type="auto"/>
            <w:shd w:val="clear" w:color="auto" w:fill="auto"/>
            <w:vAlign w:val="center"/>
            <w:hideMark/>
          </w:tcPr>
          <w:p w14:paraId="58027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19F5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09CB83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1352</w:t>
            </w:r>
          </w:p>
        </w:tc>
        <w:tc>
          <w:tcPr>
            <w:tcW w:w="0" w:type="auto"/>
            <w:shd w:val="clear" w:color="auto" w:fill="auto"/>
            <w:vAlign w:val="center"/>
            <w:hideMark/>
          </w:tcPr>
          <w:p w14:paraId="5F7264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1776</w:t>
            </w:r>
          </w:p>
        </w:tc>
        <w:tc>
          <w:tcPr>
            <w:tcW w:w="0" w:type="auto"/>
            <w:shd w:val="clear" w:color="auto" w:fill="auto"/>
            <w:vAlign w:val="center"/>
            <w:hideMark/>
          </w:tcPr>
          <w:p w14:paraId="427FA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2202</w:t>
            </w:r>
          </w:p>
        </w:tc>
        <w:tc>
          <w:tcPr>
            <w:tcW w:w="0" w:type="auto"/>
            <w:shd w:val="clear" w:color="auto" w:fill="auto"/>
            <w:vAlign w:val="center"/>
            <w:hideMark/>
          </w:tcPr>
          <w:p w14:paraId="3746E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2627</w:t>
            </w:r>
          </w:p>
        </w:tc>
        <w:tc>
          <w:tcPr>
            <w:tcW w:w="0" w:type="auto"/>
            <w:shd w:val="clear" w:color="auto" w:fill="auto"/>
            <w:vAlign w:val="center"/>
            <w:hideMark/>
          </w:tcPr>
          <w:p w14:paraId="37510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3050</w:t>
            </w:r>
          </w:p>
        </w:tc>
        <w:tc>
          <w:tcPr>
            <w:tcW w:w="0" w:type="auto"/>
            <w:shd w:val="clear" w:color="auto" w:fill="auto"/>
            <w:vAlign w:val="center"/>
            <w:hideMark/>
          </w:tcPr>
          <w:p w14:paraId="3B8B1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3478</w:t>
            </w:r>
          </w:p>
        </w:tc>
        <w:tc>
          <w:tcPr>
            <w:tcW w:w="0" w:type="auto"/>
            <w:shd w:val="clear" w:color="auto" w:fill="auto"/>
            <w:vAlign w:val="center"/>
            <w:hideMark/>
          </w:tcPr>
          <w:p w14:paraId="62EA5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3904</w:t>
            </w:r>
          </w:p>
        </w:tc>
        <w:tc>
          <w:tcPr>
            <w:tcW w:w="0" w:type="auto"/>
            <w:shd w:val="clear" w:color="auto" w:fill="auto"/>
            <w:vAlign w:val="center"/>
            <w:hideMark/>
          </w:tcPr>
          <w:p w14:paraId="540DF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4325</w:t>
            </w:r>
          </w:p>
        </w:tc>
      </w:tr>
      <w:tr w:rsidR="007267FF" w:rsidRPr="00940B47" w14:paraId="7967BD38" w14:textId="77777777" w:rsidTr="00256218">
        <w:trPr>
          <w:trHeight w:val="300"/>
        </w:trPr>
        <w:tc>
          <w:tcPr>
            <w:tcW w:w="726" w:type="dxa"/>
            <w:shd w:val="clear" w:color="auto" w:fill="auto"/>
            <w:vAlign w:val="center"/>
            <w:hideMark/>
          </w:tcPr>
          <w:p w14:paraId="6753B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RS002</w:t>
            </w:r>
          </w:p>
        </w:tc>
        <w:tc>
          <w:tcPr>
            <w:tcW w:w="0" w:type="auto"/>
            <w:shd w:val="clear" w:color="auto" w:fill="auto"/>
            <w:vAlign w:val="center"/>
            <w:hideMark/>
          </w:tcPr>
          <w:p w14:paraId="12EE6F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ANGIORESONANCIAS</w:t>
            </w:r>
          </w:p>
        </w:tc>
        <w:tc>
          <w:tcPr>
            <w:tcW w:w="0" w:type="auto"/>
            <w:shd w:val="clear" w:color="auto" w:fill="auto"/>
            <w:vAlign w:val="center"/>
            <w:hideMark/>
          </w:tcPr>
          <w:p w14:paraId="6040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12E2F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943</w:t>
            </w:r>
          </w:p>
        </w:tc>
        <w:tc>
          <w:tcPr>
            <w:tcW w:w="0" w:type="auto"/>
            <w:shd w:val="clear" w:color="auto" w:fill="auto"/>
            <w:vAlign w:val="center"/>
            <w:hideMark/>
          </w:tcPr>
          <w:p w14:paraId="2777AE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1367</w:t>
            </w:r>
          </w:p>
        </w:tc>
        <w:tc>
          <w:tcPr>
            <w:tcW w:w="0" w:type="auto"/>
            <w:shd w:val="clear" w:color="auto" w:fill="auto"/>
            <w:vAlign w:val="center"/>
            <w:hideMark/>
          </w:tcPr>
          <w:p w14:paraId="35659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1533F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2218</w:t>
            </w:r>
          </w:p>
        </w:tc>
        <w:tc>
          <w:tcPr>
            <w:tcW w:w="0" w:type="auto"/>
            <w:shd w:val="clear" w:color="auto" w:fill="auto"/>
            <w:vAlign w:val="center"/>
            <w:hideMark/>
          </w:tcPr>
          <w:p w14:paraId="04F8F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2641</w:t>
            </w:r>
          </w:p>
        </w:tc>
        <w:tc>
          <w:tcPr>
            <w:tcW w:w="0" w:type="auto"/>
            <w:shd w:val="clear" w:color="auto" w:fill="auto"/>
            <w:vAlign w:val="center"/>
            <w:hideMark/>
          </w:tcPr>
          <w:p w14:paraId="5EADE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3069</w:t>
            </w:r>
          </w:p>
        </w:tc>
        <w:tc>
          <w:tcPr>
            <w:tcW w:w="0" w:type="auto"/>
            <w:shd w:val="clear" w:color="auto" w:fill="auto"/>
            <w:vAlign w:val="center"/>
            <w:hideMark/>
          </w:tcPr>
          <w:p w14:paraId="51742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3596</w:t>
            </w:r>
          </w:p>
        </w:tc>
        <w:tc>
          <w:tcPr>
            <w:tcW w:w="0" w:type="auto"/>
            <w:shd w:val="clear" w:color="auto" w:fill="auto"/>
            <w:vAlign w:val="center"/>
            <w:hideMark/>
          </w:tcPr>
          <w:p w14:paraId="6FF47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3916</w:t>
            </w:r>
          </w:p>
        </w:tc>
        <w:tc>
          <w:tcPr>
            <w:tcW w:w="0" w:type="auto"/>
            <w:shd w:val="clear" w:color="auto" w:fill="auto"/>
            <w:vAlign w:val="center"/>
            <w:hideMark/>
          </w:tcPr>
          <w:p w14:paraId="10B135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4345</w:t>
            </w:r>
          </w:p>
        </w:tc>
      </w:tr>
      <w:tr w:rsidR="007267FF" w:rsidRPr="00940B47" w14:paraId="4E641EE9" w14:textId="77777777" w:rsidTr="00256218">
        <w:trPr>
          <w:trHeight w:val="300"/>
        </w:trPr>
        <w:tc>
          <w:tcPr>
            <w:tcW w:w="726" w:type="dxa"/>
            <w:shd w:val="clear" w:color="auto" w:fill="auto"/>
            <w:vAlign w:val="center"/>
            <w:hideMark/>
          </w:tcPr>
          <w:p w14:paraId="1BD30F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RS003</w:t>
            </w:r>
          </w:p>
        </w:tc>
        <w:tc>
          <w:tcPr>
            <w:tcW w:w="0" w:type="auto"/>
            <w:shd w:val="clear" w:color="auto" w:fill="auto"/>
            <w:vAlign w:val="center"/>
            <w:hideMark/>
          </w:tcPr>
          <w:p w14:paraId="0B09223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78717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33DF2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w:t>
            </w:r>
          </w:p>
        </w:tc>
        <w:tc>
          <w:tcPr>
            <w:tcW w:w="0" w:type="auto"/>
            <w:shd w:val="clear" w:color="auto" w:fill="auto"/>
            <w:vAlign w:val="center"/>
            <w:hideMark/>
          </w:tcPr>
          <w:p w14:paraId="13250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0EE7EC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72704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2089</w:t>
            </w:r>
          </w:p>
        </w:tc>
        <w:tc>
          <w:tcPr>
            <w:tcW w:w="0" w:type="auto"/>
            <w:shd w:val="clear" w:color="auto" w:fill="auto"/>
            <w:vAlign w:val="center"/>
            <w:hideMark/>
          </w:tcPr>
          <w:p w14:paraId="598B8B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c>
          <w:tcPr>
            <w:tcW w:w="0" w:type="auto"/>
            <w:shd w:val="clear" w:color="auto" w:fill="auto"/>
            <w:vAlign w:val="center"/>
            <w:hideMark/>
          </w:tcPr>
          <w:p w14:paraId="596CD7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2935</w:t>
            </w:r>
          </w:p>
        </w:tc>
        <w:tc>
          <w:tcPr>
            <w:tcW w:w="0" w:type="auto"/>
            <w:shd w:val="clear" w:color="auto" w:fill="auto"/>
            <w:vAlign w:val="center"/>
            <w:hideMark/>
          </w:tcPr>
          <w:p w14:paraId="3F8F7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3363</w:t>
            </w:r>
          </w:p>
        </w:tc>
        <w:tc>
          <w:tcPr>
            <w:tcW w:w="0" w:type="auto"/>
            <w:shd w:val="clear" w:color="auto" w:fill="auto"/>
            <w:vAlign w:val="center"/>
            <w:hideMark/>
          </w:tcPr>
          <w:p w14:paraId="7CF34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1CE9B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r>
      <w:tr w:rsidR="007267FF" w:rsidRPr="00940B47" w14:paraId="0B300FBA" w14:textId="77777777" w:rsidTr="00256218">
        <w:trPr>
          <w:trHeight w:val="300"/>
        </w:trPr>
        <w:tc>
          <w:tcPr>
            <w:tcW w:w="726" w:type="dxa"/>
            <w:shd w:val="clear" w:color="auto" w:fill="auto"/>
            <w:vAlign w:val="center"/>
            <w:hideMark/>
          </w:tcPr>
          <w:p w14:paraId="7202B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RS004</w:t>
            </w:r>
          </w:p>
        </w:tc>
        <w:tc>
          <w:tcPr>
            <w:tcW w:w="0" w:type="auto"/>
            <w:shd w:val="clear" w:color="auto" w:fill="auto"/>
            <w:vAlign w:val="center"/>
            <w:hideMark/>
          </w:tcPr>
          <w:p w14:paraId="6E4726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3AA4B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D08B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864</w:t>
            </w:r>
          </w:p>
        </w:tc>
        <w:tc>
          <w:tcPr>
            <w:tcW w:w="0" w:type="auto"/>
            <w:shd w:val="clear" w:color="auto" w:fill="auto"/>
            <w:vAlign w:val="center"/>
            <w:hideMark/>
          </w:tcPr>
          <w:p w14:paraId="321FE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1289</w:t>
            </w:r>
          </w:p>
        </w:tc>
        <w:tc>
          <w:tcPr>
            <w:tcW w:w="0" w:type="auto"/>
            <w:shd w:val="clear" w:color="auto" w:fill="auto"/>
            <w:vAlign w:val="center"/>
            <w:hideMark/>
          </w:tcPr>
          <w:p w14:paraId="0DF05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1715</w:t>
            </w:r>
          </w:p>
        </w:tc>
        <w:tc>
          <w:tcPr>
            <w:tcW w:w="0" w:type="auto"/>
            <w:shd w:val="clear" w:color="auto" w:fill="auto"/>
            <w:vAlign w:val="center"/>
            <w:hideMark/>
          </w:tcPr>
          <w:p w14:paraId="5744F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2140</w:t>
            </w:r>
          </w:p>
        </w:tc>
        <w:tc>
          <w:tcPr>
            <w:tcW w:w="0" w:type="auto"/>
            <w:shd w:val="clear" w:color="auto" w:fill="auto"/>
            <w:vAlign w:val="center"/>
            <w:hideMark/>
          </w:tcPr>
          <w:p w14:paraId="0CE62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2564</w:t>
            </w:r>
          </w:p>
        </w:tc>
        <w:tc>
          <w:tcPr>
            <w:tcW w:w="0" w:type="auto"/>
            <w:shd w:val="clear" w:color="auto" w:fill="auto"/>
            <w:vAlign w:val="center"/>
            <w:hideMark/>
          </w:tcPr>
          <w:p w14:paraId="7597B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2989</w:t>
            </w:r>
          </w:p>
        </w:tc>
        <w:tc>
          <w:tcPr>
            <w:tcW w:w="0" w:type="auto"/>
            <w:shd w:val="clear" w:color="auto" w:fill="auto"/>
            <w:vAlign w:val="center"/>
            <w:hideMark/>
          </w:tcPr>
          <w:p w14:paraId="57ECB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3414</w:t>
            </w:r>
          </w:p>
        </w:tc>
        <w:tc>
          <w:tcPr>
            <w:tcW w:w="0" w:type="auto"/>
            <w:shd w:val="clear" w:color="auto" w:fill="auto"/>
            <w:vAlign w:val="center"/>
            <w:hideMark/>
          </w:tcPr>
          <w:p w14:paraId="2E5BEF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3839</w:t>
            </w:r>
          </w:p>
        </w:tc>
        <w:tc>
          <w:tcPr>
            <w:tcW w:w="0" w:type="auto"/>
            <w:shd w:val="clear" w:color="auto" w:fill="auto"/>
            <w:vAlign w:val="center"/>
            <w:hideMark/>
          </w:tcPr>
          <w:p w14:paraId="17F0C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4265</w:t>
            </w:r>
          </w:p>
        </w:tc>
      </w:tr>
      <w:tr w:rsidR="007267FF" w:rsidRPr="00940B47" w14:paraId="354A9C1C" w14:textId="77777777" w:rsidTr="00256218">
        <w:trPr>
          <w:trHeight w:val="300"/>
        </w:trPr>
        <w:tc>
          <w:tcPr>
            <w:tcW w:w="726" w:type="dxa"/>
            <w:shd w:val="clear" w:color="auto" w:fill="auto"/>
            <w:vAlign w:val="center"/>
            <w:hideMark/>
          </w:tcPr>
          <w:p w14:paraId="4DD80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RS005</w:t>
            </w:r>
          </w:p>
        </w:tc>
        <w:tc>
          <w:tcPr>
            <w:tcW w:w="0" w:type="auto"/>
            <w:shd w:val="clear" w:color="auto" w:fill="auto"/>
            <w:vAlign w:val="center"/>
            <w:hideMark/>
          </w:tcPr>
          <w:p w14:paraId="747820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CERVICAL, LUMBAR Y TORÁXICA</w:t>
            </w:r>
          </w:p>
        </w:tc>
        <w:tc>
          <w:tcPr>
            <w:tcW w:w="0" w:type="auto"/>
            <w:shd w:val="clear" w:color="auto" w:fill="auto"/>
            <w:vAlign w:val="center"/>
            <w:hideMark/>
          </w:tcPr>
          <w:p w14:paraId="3F70A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5EBBD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68140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64A580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1801</w:t>
            </w:r>
          </w:p>
        </w:tc>
        <w:tc>
          <w:tcPr>
            <w:tcW w:w="0" w:type="auto"/>
            <w:shd w:val="clear" w:color="auto" w:fill="auto"/>
            <w:vAlign w:val="center"/>
            <w:hideMark/>
          </w:tcPr>
          <w:p w14:paraId="3C33C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2225</w:t>
            </w:r>
          </w:p>
        </w:tc>
        <w:tc>
          <w:tcPr>
            <w:tcW w:w="0" w:type="auto"/>
            <w:shd w:val="clear" w:color="auto" w:fill="auto"/>
            <w:vAlign w:val="center"/>
            <w:hideMark/>
          </w:tcPr>
          <w:p w14:paraId="2A79E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2651</w:t>
            </w:r>
          </w:p>
        </w:tc>
        <w:tc>
          <w:tcPr>
            <w:tcW w:w="0" w:type="auto"/>
            <w:shd w:val="clear" w:color="auto" w:fill="auto"/>
            <w:vAlign w:val="center"/>
            <w:hideMark/>
          </w:tcPr>
          <w:p w14:paraId="20B8B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3075</w:t>
            </w:r>
          </w:p>
        </w:tc>
        <w:tc>
          <w:tcPr>
            <w:tcW w:w="0" w:type="auto"/>
            <w:shd w:val="clear" w:color="auto" w:fill="auto"/>
            <w:vAlign w:val="center"/>
            <w:hideMark/>
          </w:tcPr>
          <w:p w14:paraId="68B73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3499</w:t>
            </w:r>
          </w:p>
        </w:tc>
        <w:tc>
          <w:tcPr>
            <w:tcW w:w="0" w:type="auto"/>
            <w:shd w:val="clear" w:color="auto" w:fill="auto"/>
            <w:vAlign w:val="center"/>
            <w:hideMark/>
          </w:tcPr>
          <w:p w14:paraId="56E1D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3923</w:t>
            </w:r>
          </w:p>
        </w:tc>
        <w:tc>
          <w:tcPr>
            <w:tcW w:w="0" w:type="auto"/>
            <w:shd w:val="clear" w:color="auto" w:fill="auto"/>
            <w:vAlign w:val="center"/>
            <w:hideMark/>
          </w:tcPr>
          <w:p w14:paraId="31556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4350</w:t>
            </w:r>
          </w:p>
        </w:tc>
      </w:tr>
      <w:tr w:rsidR="007267FF" w:rsidRPr="00940B47" w14:paraId="1077FED0" w14:textId="77777777" w:rsidTr="00256218">
        <w:trPr>
          <w:trHeight w:val="300"/>
        </w:trPr>
        <w:tc>
          <w:tcPr>
            <w:tcW w:w="726" w:type="dxa"/>
            <w:shd w:val="clear" w:color="auto" w:fill="auto"/>
            <w:vAlign w:val="center"/>
            <w:hideMark/>
          </w:tcPr>
          <w:p w14:paraId="0A53B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RS006</w:t>
            </w:r>
          </w:p>
        </w:tc>
        <w:tc>
          <w:tcPr>
            <w:tcW w:w="0" w:type="auto"/>
            <w:shd w:val="clear" w:color="auto" w:fill="auto"/>
            <w:vAlign w:val="center"/>
            <w:hideMark/>
          </w:tcPr>
          <w:p w14:paraId="48B5DD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0400C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C414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977</w:t>
            </w:r>
          </w:p>
        </w:tc>
        <w:tc>
          <w:tcPr>
            <w:tcW w:w="0" w:type="auto"/>
            <w:shd w:val="clear" w:color="auto" w:fill="auto"/>
            <w:vAlign w:val="center"/>
            <w:hideMark/>
          </w:tcPr>
          <w:p w14:paraId="5FD1B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1401</w:t>
            </w:r>
          </w:p>
        </w:tc>
        <w:tc>
          <w:tcPr>
            <w:tcW w:w="0" w:type="auto"/>
            <w:shd w:val="clear" w:color="auto" w:fill="auto"/>
            <w:vAlign w:val="center"/>
            <w:hideMark/>
          </w:tcPr>
          <w:p w14:paraId="0AA3F2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4E94E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2253</w:t>
            </w:r>
          </w:p>
        </w:tc>
        <w:tc>
          <w:tcPr>
            <w:tcW w:w="0" w:type="auto"/>
            <w:shd w:val="clear" w:color="auto" w:fill="auto"/>
            <w:vAlign w:val="center"/>
            <w:hideMark/>
          </w:tcPr>
          <w:p w14:paraId="42B925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2678</w:t>
            </w:r>
          </w:p>
        </w:tc>
        <w:tc>
          <w:tcPr>
            <w:tcW w:w="0" w:type="auto"/>
            <w:shd w:val="clear" w:color="auto" w:fill="auto"/>
            <w:vAlign w:val="center"/>
            <w:hideMark/>
          </w:tcPr>
          <w:p w14:paraId="53D1A3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3102</w:t>
            </w:r>
          </w:p>
        </w:tc>
        <w:tc>
          <w:tcPr>
            <w:tcW w:w="0" w:type="auto"/>
            <w:shd w:val="clear" w:color="auto" w:fill="auto"/>
            <w:vAlign w:val="center"/>
            <w:hideMark/>
          </w:tcPr>
          <w:p w14:paraId="2C7B2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3525</w:t>
            </w:r>
          </w:p>
        </w:tc>
        <w:tc>
          <w:tcPr>
            <w:tcW w:w="0" w:type="auto"/>
            <w:shd w:val="clear" w:color="auto" w:fill="auto"/>
            <w:vAlign w:val="center"/>
            <w:hideMark/>
          </w:tcPr>
          <w:p w14:paraId="0C3887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3953</w:t>
            </w:r>
          </w:p>
        </w:tc>
        <w:tc>
          <w:tcPr>
            <w:tcW w:w="0" w:type="auto"/>
            <w:shd w:val="clear" w:color="auto" w:fill="auto"/>
            <w:vAlign w:val="center"/>
            <w:hideMark/>
          </w:tcPr>
          <w:p w14:paraId="6FA10C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4378</w:t>
            </w:r>
          </w:p>
        </w:tc>
      </w:tr>
      <w:tr w:rsidR="007267FF" w:rsidRPr="00940B47" w14:paraId="511B3B27" w14:textId="77777777" w:rsidTr="00256218">
        <w:trPr>
          <w:trHeight w:val="300"/>
        </w:trPr>
        <w:tc>
          <w:tcPr>
            <w:tcW w:w="726" w:type="dxa"/>
            <w:shd w:val="clear" w:color="auto" w:fill="auto"/>
            <w:vAlign w:val="center"/>
            <w:hideMark/>
          </w:tcPr>
          <w:p w14:paraId="66773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RS007</w:t>
            </w:r>
          </w:p>
        </w:tc>
        <w:tc>
          <w:tcPr>
            <w:tcW w:w="0" w:type="auto"/>
            <w:shd w:val="clear" w:color="auto" w:fill="auto"/>
            <w:vAlign w:val="center"/>
            <w:hideMark/>
          </w:tcPr>
          <w:p w14:paraId="07165C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w:t>
            </w:r>
          </w:p>
        </w:tc>
        <w:tc>
          <w:tcPr>
            <w:tcW w:w="0" w:type="auto"/>
            <w:shd w:val="clear" w:color="auto" w:fill="auto"/>
            <w:vAlign w:val="center"/>
            <w:hideMark/>
          </w:tcPr>
          <w:p w14:paraId="7FF2F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27219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4FF48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738621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7BCE4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w:t>
            </w:r>
          </w:p>
        </w:tc>
        <w:tc>
          <w:tcPr>
            <w:tcW w:w="0" w:type="auto"/>
            <w:shd w:val="clear" w:color="auto" w:fill="auto"/>
            <w:vAlign w:val="center"/>
            <w:hideMark/>
          </w:tcPr>
          <w:p w14:paraId="337ED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2595</w:t>
            </w:r>
          </w:p>
        </w:tc>
        <w:tc>
          <w:tcPr>
            <w:tcW w:w="0" w:type="auto"/>
            <w:shd w:val="clear" w:color="auto" w:fill="auto"/>
            <w:vAlign w:val="center"/>
            <w:hideMark/>
          </w:tcPr>
          <w:p w14:paraId="23345F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3019</w:t>
            </w:r>
          </w:p>
        </w:tc>
        <w:tc>
          <w:tcPr>
            <w:tcW w:w="0" w:type="auto"/>
            <w:shd w:val="clear" w:color="auto" w:fill="auto"/>
            <w:vAlign w:val="center"/>
            <w:hideMark/>
          </w:tcPr>
          <w:p w14:paraId="2B4AC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3447</w:t>
            </w:r>
          </w:p>
        </w:tc>
        <w:tc>
          <w:tcPr>
            <w:tcW w:w="0" w:type="auto"/>
            <w:shd w:val="clear" w:color="auto" w:fill="auto"/>
            <w:vAlign w:val="center"/>
            <w:hideMark/>
          </w:tcPr>
          <w:p w14:paraId="6F810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3870</w:t>
            </w:r>
          </w:p>
        </w:tc>
        <w:tc>
          <w:tcPr>
            <w:tcW w:w="0" w:type="auto"/>
            <w:shd w:val="clear" w:color="auto" w:fill="auto"/>
            <w:vAlign w:val="center"/>
            <w:hideMark/>
          </w:tcPr>
          <w:p w14:paraId="44216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4291</w:t>
            </w:r>
          </w:p>
        </w:tc>
      </w:tr>
      <w:tr w:rsidR="007267FF" w:rsidRPr="00940B47" w14:paraId="40F71D5D" w14:textId="77777777" w:rsidTr="00256218">
        <w:trPr>
          <w:trHeight w:val="300"/>
        </w:trPr>
        <w:tc>
          <w:tcPr>
            <w:tcW w:w="726" w:type="dxa"/>
            <w:shd w:val="clear" w:color="auto" w:fill="auto"/>
            <w:vAlign w:val="center"/>
            <w:hideMark/>
          </w:tcPr>
          <w:p w14:paraId="1CB93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RS008</w:t>
            </w:r>
          </w:p>
        </w:tc>
        <w:tc>
          <w:tcPr>
            <w:tcW w:w="0" w:type="auto"/>
            <w:shd w:val="clear" w:color="auto" w:fill="auto"/>
            <w:vAlign w:val="center"/>
            <w:hideMark/>
          </w:tcPr>
          <w:p w14:paraId="07C09E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HIPÓFISIS</w:t>
            </w:r>
          </w:p>
        </w:tc>
        <w:tc>
          <w:tcPr>
            <w:tcW w:w="0" w:type="auto"/>
            <w:shd w:val="clear" w:color="auto" w:fill="auto"/>
            <w:vAlign w:val="center"/>
            <w:hideMark/>
          </w:tcPr>
          <w:p w14:paraId="037BD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0E58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867</w:t>
            </w:r>
          </w:p>
        </w:tc>
        <w:tc>
          <w:tcPr>
            <w:tcW w:w="0" w:type="auto"/>
            <w:shd w:val="clear" w:color="auto" w:fill="auto"/>
            <w:vAlign w:val="center"/>
            <w:hideMark/>
          </w:tcPr>
          <w:p w14:paraId="419F0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1292</w:t>
            </w:r>
          </w:p>
        </w:tc>
        <w:tc>
          <w:tcPr>
            <w:tcW w:w="0" w:type="auto"/>
            <w:shd w:val="clear" w:color="auto" w:fill="auto"/>
            <w:vAlign w:val="center"/>
            <w:hideMark/>
          </w:tcPr>
          <w:p w14:paraId="0D064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62944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835D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2567</w:t>
            </w:r>
          </w:p>
        </w:tc>
        <w:tc>
          <w:tcPr>
            <w:tcW w:w="0" w:type="auto"/>
            <w:shd w:val="clear" w:color="auto" w:fill="auto"/>
            <w:vAlign w:val="center"/>
            <w:hideMark/>
          </w:tcPr>
          <w:p w14:paraId="0463F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2995</w:t>
            </w:r>
          </w:p>
        </w:tc>
        <w:tc>
          <w:tcPr>
            <w:tcW w:w="0" w:type="auto"/>
            <w:shd w:val="clear" w:color="auto" w:fill="auto"/>
            <w:vAlign w:val="center"/>
            <w:hideMark/>
          </w:tcPr>
          <w:p w14:paraId="0A98F2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3420</w:t>
            </w:r>
          </w:p>
        </w:tc>
        <w:tc>
          <w:tcPr>
            <w:tcW w:w="0" w:type="auto"/>
            <w:shd w:val="clear" w:color="auto" w:fill="auto"/>
            <w:vAlign w:val="center"/>
            <w:hideMark/>
          </w:tcPr>
          <w:p w14:paraId="289EA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3843</w:t>
            </w:r>
          </w:p>
        </w:tc>
        <w:tc>
          <w:tcPr>
            <w:tcW w:w="0" w:type="auto"/>
            <w:shd w:val="clear" w:color="auto" w:fill="auto"/>
            <w:vAlign w:val="center"/>
            <w:hideMark/>
          </w:tcPr>
          <w:p w14:paraId="697B7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4270</w:t>
            </w:r>
          </w:p>
        </w:tc>
      </w:tr>
      <w:tr w:rsidR="007267FF" w:rsidRPr="00940B47" w14:paraId="7C16325D" w14:textId="77777777" w:rsidTr="00256218">
        <w:trPr>
          <w:trHeight w:val="300"/>
        </w:trPr>
        <w:tc>
          <w:tcPr>
            <w:tcW w:w="726" w:type="dxa"/>
            <w:shd w:val="clear" w:color="auto" w:fill="auto"/>
            <w:vAlign w:val="center"/>
            <w:hideMark/>
          </w:tcPr>
          <w:p w14:paraId="632E51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RS009</w:t>
            </w:r>
          </w:p>
        </w:tc>
        <w:tc>
          <w:tcPr>
            <w:tcW w:w="0" w:type="auto"/>
            <w:shd w:val="clear" w:color="auto" w:fill="auto"/>
            <w:vAlign w:val="center"/>
            <w:hideMark/>
          </w:tcPr>
          <w:p w14:paraId="0307D7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5ED369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6F86B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E1BD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C1FC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1735</w:t>
            </w:r>
          </w:p>
        </w:tc>
        <w:tc>
          <w:tcPr>
            <w:tcW w:w="0" w:type="auto"/>
            <w:shd w:val="clear" w:color="auto" w:fill="auto"/>
            <w:vAlign w:val="center"/>
            <w:hideMark/>
          </w:tcPr>
          <w:p w14:paraId="5B3C9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3E23C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2587</w:t>
            </w:r>
          </w:p>
        </w:tc>
        <w:tc>
          <w:tcPr>
            <w:tcW w:w="0" w:type="auto"/>
            <w:shd w:val="clear" w:color="auto" w:fill="auto"/>
            <w:vAlign w:val="center"/>
            <w:hideMark/>
          </w:tcPr>
          <w:p w14:paraId="7CC50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3010</w:t>
            </w:r>
          </w:p>
        </w:tc>
        <w:tc>
          <w:tcPr>
            <w:tcW w:w="0" w:type="auto"/>
            <w:shd w:val="clear" w:color="auto" w:fill="auto"/>
            <w:vAlign w:val="center"/>
            <w:hideMark/>
          </w:tcPr>
          <w:p w14:paraId="2DB7EC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3433</w:t>
            </w:r>
          </w:p>
        </w:tc>
        <w:tc>
          <w:tcPr>
            <w:tcW w:w="0" w:type="auto"/>
            <w:shd w:val="clear" w:color="auto" w:fill="auto"/>
            <w:vAlign w:val="center"/>
            <w:hideMark/>
          </w:tcPr>
          <w:p w14:paraId="03F20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c>
          <w:tcPr>
            <w:tcW w:w="0" w:type="auto"/>
            <w:shd w:val="clear" w:color="auto" w:fill="auto"/>
            <w:vAlign w:val="center"/>
            <w:hideMark/>
          </w:tcPr>
          <w:p w14:paraId="768C3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4285</w:t>
            </w:r>
          </w:p>
        </w:tc>
      </w:tr>
      <w:tr w:rsidR="007267FF" w:rsidRPr="00940B47" w14:paraId="32342F2D" w14:textId="77777777" w:rsidTr="00256218">
        <w:trPr>
          <w:trHeight w:val="300"/>
        </w:trPr>
        <w:tc>
          <w:tcPr>
            <w:tcW w:w="726" w:type="dxa"/>
            <w:shd w:val="clear" w:color="auto" w:fill="auto"/>
            <w:vAlign w:val="center"/>
            <w:hideMark/>
          </w:tcPr>
          <w:p w14:paraId="7A9703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RS010</w:t>
            </w:r>
          </w:p>
        </w:tc>
        <w:tc>
          <w:tcPr>
            <w:tcW w:w="0" w:type="auto"/>
            <w:shd w:val="clear" w:color="auto" w:fill="auto"/>
            <w:vAlign w:val="center"/>
            <w:hideMark/>
          </w:tcPr>
          <w:p w14:paraId="0E7FB6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 O MUÑECA</w:t>
            </w:r>
          </w:p>
        </w:tc>
        <w:tc>
          <w:tcPr>
            <w:tcW w:w="0" w:type="auto"/>
            <w:shd w:val="clear" w:color="auto" w:fill="auto"/>
            <w:vAlign w:val="center"/>
            <w:hideMark/>
          </w:tcPr>
          <w:p w14:paraId="549001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339A9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4C20B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1DC721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7B558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1C54CD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7C6919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66F2F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12C09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01298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09E77653" w14:textId="77777777" w:rsidTr="00256218">
        <w:trPr>
          <w:trHeight w:val="300"/>
        </w:trPr>
        <w:tc>
          <w:tcPr>
            <w:tcW w:w="726" w:type="dxa"/>
            <w:shd w:val="clear" w:color="auto" w:fill="auto"/>
            <w:vAlign w:val="center"/>
            <w:hideMark/>
          </w:tcPr>
          <w:p w14:paraId="1702AD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RS011</w:t>
            </w:r>
          </w:p>
        </w:tc>
        <w:tc>
          <w:tcPr>
            <w:tcW w:w="0" w:type="auto"/>
            <w:shd w:val="clear" w:color="auto" w:fill="auto"/>
            <w:vAlign w:val="center"/>
            <w:hideMark/>
          </w:tcPr>
          <w:p w14:paraId="5CCD095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40EC48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w:t>
            </w:r>
          </w:p>
        </w:tc>
        <w:tc>
          <w:tcPr>
            <w:tcW w:w="0" w:type="auto"/>
            <w:shd w:val="clear" w:color="auto" w:fill="auto"/>
            <w:vAlign w:val="center"/>
            <w:hideMark/>
          </w:tcPr>
          <w:p w14:paraId="4396E8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862</w:t>
            </w:r>
          </w:p>
        </w:tc>
        <w:tc>
          <w:tcPr>
            <w:tcW w:w="0" w:type="auto"/>
            <w:shd w:val="clear" w:color="auto" w:fill="auto"/>
            <w:vAlign w:val="center"/>
            <w:hideMark/>
          </w:tcPr>
          <w:p w14:paraId="0F5EC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42A83E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c>
          <w:tcPr>
            <w:tcW w:w="0" w:type="auto"/>
            <w:shd w:val="clear" w:color="auto" w:fill="auto"/>
            <w:vAlign w:val="center"/>
            <w:hideMark/>
          </w:tcPr>
          <w:p w14:paraId="4B747B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2136</w:t>
            </w:r>
          </w:p>
        </w:tc>
        <w:tc>
          <w:tcPr>
            <w:tcW w:w="0" w:type="auto"/>
            <w:shd w:val="clear" w:color="auto" w:fill="auto"/>
            <w:vAlign w:val="center"/>
            <w:hideMark/>
          </w:tcPr>
          <w:p w14:paraId="4EA21E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2562</w:t>
            </w:r>
          </w:p>
        </w:tc>
        <w:tc>
          <w:tcPr>
            <w:tcW w:w="0" w:type="auto"/>
            <w:shd w:val="clear" w:color="auto" w:fill="auto"/>
            <w:vAlign w:val="center"/>
            <w:hideMark/>
          </w:tcPr>
          <w:p w14:paraId="3C859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2986</w:t>
            </w:r>
          </w:p>
        </w:tc>
        <w:tc>
          <w:tcPr>
            <w:tcW w:w="0" w:type="auto"/>
            <w:shd w:val="clear" w:color="auto" w:fill="auto"/>
            <w:vAlign w:val="center"/>
            <w:hideMark/>
          </w:tcPr>
          <w:p w14:paraId="6C9F3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3410</w:t>
            </w:r>
          </w:p>
        </w:tc>
        <w:tc>
          <w:tcPr>
            <w:tcW w:w="0" w:type="auto"/>
            <w:shd w:val="clear" w:color="auto" w:fill="auto"/>
            <w:vAlign w:val="center"/>
            <w:hideMark/>
          </w:tcPr>
          <w:p w14:paraId="321BCF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3837</w:t>
            </w:r>
          </w:p>
        </w:tc>
        <w:tc>
          <w:tcPr>
            <w:tcW w:w="0" w:type="auto"/>
            <w:shd w:val="clear" w:color="auto" w:fill="auto"/>
            <w:vAlign w:val="center"/>
            <w:hideMark/>
          </w:tcPr>
          <w:p w14:paraId="6FEA4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4262</w:t>
            </w:r>
          </w:p>
        </w:tc>
      </w:tr>
      <w:tr w:rsidR="007267FF" w:rsidRPr="00940B47" w14:paraId="3C962898" w14:textId="77777777" w:rsidTr="00256218">
        <w:trPr>
          <w:trHeight w:val="300"/>
        </w:trPr>
        <w:tc>
          <w:tcPr>
            <w:tcW w:w="726" w:type="dxa"/>
            <w:shd w:val="clear" w:color="auto" w:fill="auto"/>
            <w:vAlign w:val="center"/>
            <w:hideMark/>
          </w:tcPr>
          <w:p w14:paraId="0FB31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RS012</w:t>
            </w:r>
          </w:p>
        </w:tc>
        <w:tc>
          <w:tcPr>
            <w:tcW w:w="0" w:type="auto"/>
            <w:shd w:val="clear" w:color="auto" w:fill="auto"/>
            <w:vAlign w:val="center"/>
            <w:hideMark/>
          </w:tcPr>
          <w:p w14:paraId="640FAF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ORBITAS</w:t>
            </w:r>
          </w:p>
        </w:tc>
        <w:tc>
          <w:tcPr>
            <w:tcW w:w="0" w:type="auto"/>
            <w:shd w:val="clear" w:color="auto" w:fill="auto"/>
            <w:vAlign w:val="center"/>
            <w:hideMark/>
          </w:tcPr>
          <w:p w14:paraId="48D09E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06617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w:t>
            </w:r>
          </w:p>
        </w:tc>
        <w:tc>
          <w:tcPr>
            <w:tcW w:w="0" w:type="auto"/>
            <w:shd w:val="clear" w:color="auto" w:fill="auto"/>
            <w:vAlign w:val="center"/>
            <w:hideMark/>
          </w:tcPr>
          <w:p w14:paraId="650DB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592C7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1A0D2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2089</w:t>
            </w:r>
          </w:p>
        </w:tc>
        <w:tc>
          <w:tcPr>
            <w:tcW w:w="0" w:type="auto"/>
            <w:shd w:val="clear" w:color="auto" w:fill="auto"/>
            <w:vAlign w:val="center"/>
            <w:hideMark/>
          </w:tcPr>
          <w:p w14:paraId="0590C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c>
          <w:tcPr>
            <w:tcW w:w="0" w:type="auto"/>
            <w:shd w:val="clear" w:color="auto" w:fill="auto"/>
            <w:vAlign w:val="center"/>
            <w:hideMark/>
          </w:tcPr>
          <w:p w14:paraId="1F82A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2935</w:t>
            </w:r>
          </w:p>
        </w:tc>
        <w:tc>
          <w:tcPr>
            <w:tcW w:w="0" w:type="auto"/>
            <w:shd w:val="clear" w:color="auto" w:fill="auto"/>
            <w:vAlign w:val="center"/>
            <w:hideMark/>
          </w:tcPr>
          <w:p w14:paraId="72A79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3363</w:t>
            </w:r>
          </w:p>
        </w:tc>
        <w:tc>
          <w:tcPr>
            <w:tcW w:w="0" w:type="auto"/>
            <w:shd w:val="clear" w:color="auto" w:fill="auto"/>
            <w:vAlign w:val="center"/>
            <w:hideMark/>
          </w:tcPr>
          <w:p w14:paraId="23239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287F74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r>
      <w:tr w:rsidR="007267FF" w:rsidRPr="00940B47" w14:paraId="2085D933" w14:textId="77777777" w:rsidTr="00256218">
        <w:trPr>
          <w:trHeight w:val="300"/>
        </w:trPr>
        <w:tc>
          <w:tcPr>
            <w:tcW w:w="726" w:type="dxa"/>
            <w:shd w:val="clear" w:color="auto" w:fill="auto"/>
            <w:vAlign w:val="center"/>
            <w:hideMark/>
          </w:tcPr>
          <w:p w14:paraId="67A021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RS013</w:t>
            </w:r>
          </w:p>
        </w:tc>
        <w:tc>
          <w:tcPr>
            <w:tcW w:w="0" w:type="auto"/>
            <w:shd w:val="clear" w:color="auto" w:fill="auto"/>
            <w:vAlign w:val="center"/>
            <w:hideMark/>
          </w:tcPr>
          <w:p w14:paraId="0534830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4A947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3DEF6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2526B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5A08D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20832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631FA0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4F567B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43BC6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2E269A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19FD2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7FF0D747" w14:textId="77777777" w:rsidTr="00256218">
        <w:trPr>
          <w:trHeight w:val="300"/>
        </w:trPr>
        <w:tc>
          <w:tcPr>
            <w:tcW w:w="726" w:type="dxa"/>
            <w:shd w:val="clear" w:color="auto" w:fill="auto"/>
            <w:vAlign w:val="center"/>
            <w:hideMark/>
          </w:tcPr>
          <w:p w14:paraId="49EA3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RS014</w:t>
            </w:r>
          </w:p>
        </w:tc>
        <w:tc>
          <w:tcPr>
            <w:tcW w:w="0" w:type="auto"/>
            <w:shd w:val="clear" w:color="auto" w:fill="auto"/>
            <w:vAlign w:val="center"/>
            <w:hideMark/>
          </w:tcPr>
          <w:p w14:paraId="38D2E5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0DB24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w:t>
            </w:r>
          </w:p>
        </w:tc>
        <w:tc>
          <w:tcPr>
            <w:tcW w:w="0" w:type="auto"/>
            <w:shd w:val="clear" w:color="auto" w:fill="auto"/>
            <w:vAlign w:val="center"/>
            <w:hideMark/>
          </w:tcPr>
          <w:p w14:paraId="0ADC67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849</w:t>
            </w:r>
          </w:p>
        </w:tc>
        <w:tc>
          <w:tcPr>
            <w:tcW w:w="0" w:type="auto"/>
            <w:shd w:val="clear" w:color="auto" w:fill="auto"/>
            <w:vAlign w:val="center"/>
            <w:hideMark/>
          </w:tcPr>
          <w:p w14:paraId="446B0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1274</w:t>
            </w:r>
          </w:p>
        </w:tc>
        <w:tc>
          <w:tcPr>
            <w:tcW w:w="0" w:type="auto"/>
            <w:shd w:val="clear" w:color="auto" w:fill="auto"/>
            <w:vAlign w:val="center"/>
            <w:hideMark/>
          </w:tcPr>
          <w:p w14:paraId="583C2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16278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2124</w:t>
            </w:r>
          </w:p>
        </w:tc>
        <w:tc>
          <w:tcPr>
            <w:tcW w:w="0" w:type="auto"/>
            <w:shd w:val="clear" w:color="auto" w:fill="auto"/>
            <w:vAlign w:val="center"/>
            <w:hideMark/>
          </w:tcPr>
          <w:p w14:paraId="061BA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2547</w:t>
            </w:r>
          </w:p>
        </w:tc>
        <w:tc>
          <w:tcPr>
            <w:tcW w:w="0" w:type="auto"/>
            <w:shd w:val="clear" w:color="auto" w:fill="auto"/>
            <w:vAlign w:val="center"/>
            <w:hideMark/>
          </w:tcPr>
          <w:p w14:paraId="6DA899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2974</w:t>
            </w:r>
          </w:p>
        </w:tc>
        <w:tc>
          <w:tcPr>
            <w:tcW w:w="0" w:type="auto"/>
            <w:shd w:val="clear" w:color="auto" w:fill="auto"/>
            <w:vAlign w:val="center"/>
            <w:hideMark/>
          </w:tcPr>
          <w:p w14:paraId="781B9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3398</w:t>
            </w:r>
          </w:p>
        </w:tc>
        <w:tc>
          <w:tcPr>
            <w:tcW w:w="0" w:type="auto"/>
            <w:shd w:val="clear" w:color="auto" w:fill="auto"/>
            <w:vAlign w:val="center"/>
            <w:hideMark/>
          </w:tcPr>
          <w:p w14:paraId="55405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3823</w:t>
            </w:r>
          </w:p>
        </w:tc>
        <w:tc>
          <w:tcPr>
            <w:tcW w:w="0" w:type="auto"/>
            <w:shd w:val="clear" w:color="auto" w:fill="auto"/>
            <w:vAlign w:val="center"/>
            <w:hideMark/>
          </w:tcPr>
          <w:p w14:paraId="2051D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4247</w:t>
            </w:r>
          </w:p>
        </w:tc>
      </w:tr>
      <w:tr w:rsidR="007267FF" w:rsidRPr="00940B47" w14:paraId="7522FEBB" w14:textId="77777777" w:rsidTr="00256218">
        <w:trPr>
          <w:trHeight w:val="300"/>
        </w:trPr>
        <w:tc>
          <w:tcPr>
            <w:tcW w:w="726" w:type="dxa"/>
            <w:shd w:val="clear" w:color="auto" w:fill="auto"/>
            <w:vAlign w:val="center"/>
            <w:hideMark/>
          </w:tcPr>
          <w:p w14:paraId="557F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RS015</w:t>
            </w:r>
          </w:p>
        </w:tc>
        <w:tc>
          <w:tcPr>
            <w:tcW w:w="0" w:type="auto"/>
            <w:shd w:val="clear" w:color="auto" w:fill="auto"/>
            <w:vAlign w:val="center"/>
            <w:hideMark/>
          </w:tcPr>
          <w:p w14:paraId="1D87B4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7A16DD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w:t>
            </w:r>
          </w:p>
        </w:tc>
        <w:tc>
          <w:tcPr>
            <w:tcW w:w="0" w:type="auto"/>
            <w:shd w:val="clear" w:color="auto" w:fill="auto"/>
            <w:vAlign w:val="center"/>
            <w:hideMark/>
          </w:tcPr>
          <w:p w14:paraId="5A4B1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0EAE7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7347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11F85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2168</w:t>
            </w:r>
          </w:p>
        </w:tc>
        <w:tc>
          <w:tcPr>
            <w:tcW w:w="0" w:type="auto"/>
            <w:shd w:val="clear" w:color="auto" w:fill="auto"/>
            <w:vAlign w:val="center"/>
            <w:hideMark/>
          </w:tcPr>
          <w:p w14:paraId="005B5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2594</w:t>
            </w:r>
          </w:p>
        </w:tc>
        <w:tc>
          <w:tcPr>
            <w:tcW w:w="0" w:type="auto"/>
            <w:shd w:val="clear" w:color="auto" w:fill="auto"/>
            <w:vAlign w:val="center"/>
            <w:hideMark/>
          </w:tcPr>
          <w:p w14:paraId="4BEA7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3017</w:t>
            </w:r>
          </w:p>
        </w:tc>
        <w:tc>
          <w:tcPr>
            <w:tcW w:w="0" w:type="auto"/>
            <w:shd w:val="clear" w:color="auto" w:fill="auto"/>
            <w:vAlign w:val="center"/>
            <w:hideMark/>
          </w:tcPr>
          <w:p w14:paraId="7C28ED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3444</w:t>
            </w:r>
          </w:p>
        </w:tc>
        <w:tc>
          <w:tcPr>
            <w:tcW w:w="0" w:type="auto"/>
            <w:shd w:val="clear" w:color="auto" w:fill="auto"/>
            <w:vAlign w:val="center"/>
            <w:hideMark/>
          </w:tcPr>
          <w:p w14:paraId="491BC3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3869</w:t>
            </w:r>
          </w:p>
        </w:tc>
        <w:tc>
          <w:tcPr>
            <w:tcW w:w="0" w:type="auto"/>
            <w:shd w:val="clear" w:color="auto" w:fill="auto"/>
            <w:vAlign w:val="center"/>
            <w:hideMark/>
          </w:tcPr>
          <w:p w14:paraId="492D9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4290</w:t>
            </w:r>
          </w:p>
        </w:tc>
      </w:tr>
      <w:tr w:rsidR="007267FF" w:rsidRPr="00940B47" w14:paraId="33122492" w14:textId="77777777" w:rsidTr="00256218">
        <w:trPr>
          <w:trHeight w:val="300"/>
        </w:trPr>
        <w:tc>
          <w:tcPr>
            <w:tcW w:w="726" w:type="dxa"/>
            <w:shd w:val="clear" w:color="auto" w:fill="auto"/>
            <w:vAlign w:val="center"/>
            <w:hideMark/>
          </w:tcPr>
          <w:p w14:paraId="5A933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RS016</w:t>
            </w:r>
          </w:p>
        </w:tc>
        <w:tc>
          <w:tcPr>
            <w:tcW w:w="0" w:type="auto"/>
            <w:shd w:val="clear" w:color="auto" w:fill="auto"/>
            <w:vAlign w:val="center"/>
            <w:hideMark/>
          </w:tcPr>
          <w:p w14:paraId="5D308B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2A5A99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w:t>
            </w:r>
          </w:p>
        </w:tc>
        <w:tc>
          <w:tcPr>
            <w:tcW w:w="0" w:type="auto"/>
            <w:shd w:val="clear" w:color="auto" w:fill="auto"/>
            <w:vAlign w:val="center"/>
            <w:hideMark/>
          </w:tcPr>
          <w:p w14:paraId="70B5E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929</w:t>
            </w:r>
          </w:p>
        </w:tc>
        <w:tc>
          <w:tcPr>
            <w:tcW w:w="0" w:type="auto"/>
            <w:shd w:val="clear" w:color="auto" w:fill="auto"/>
            <w:vAlign w:val="center"/>
            <w:hideMark/>
          </w:tcPr>
          <w:p w14:paraId="0DDBA2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DFBC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7F624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2206</w:t>
            </w:r>
          </w:p>
        </w:tc>
        <w:tc>
          <w:tcPr>
            <w:tcW w:w="0" w:type="auto"/>
            <w:shd w:val="clear" w:color="auto" w:fill="auto"/>
            <w:vAlign w:val="center"/>
            <w:hideMark/>
          </w:tcPr>
          <w:p w14:paraId="781309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2630</w:t>
            </w:r>
          </w:p>
        </w:tc>
        <w:tc>
          <w:tcPr>
            <w:tcW w:w="0" w:type="auto"/>
            <w:shd w:val="clear" w:color="auto" w:fill="auto"/>
            <w:vAlign w:val="center"/>
            <w:hideMark/>
          </w:tcPr>
          <w:p w14:paraId="0D60D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3053</w:t>
            </w:r>
          </w:p>
        </w:tc>
        <w:tc>
          <w:tcPr>
            <w:tcW w:w="0" w:type="auto"/>
            <w:shd w:val="clear" w:color="auto" w:fill="auto"/>
            <w:vAlign w:val="center"/>
            <w:hideMark/>
          </w:tcPr>
          <w:p w14:paraId="5749A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3481</w:t>
            </w:r>
          </w:p>
        </w:tc>
        <w:tc>
          <w:tcPr>
            <w:tcW w:w="0" w:type="auto"/>
            <w:shd w:val="clear" w:color="auto" w:fill="auto"/>
            <w:vAlign w:val="center"/>
            <w:hideMark/>
          </w:tcPr>
          <w:p w14:paraId="3F4F9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3906</w:t>
            </w:r>
          </w:p>
        </w:tc>
        <w:tc>
          <w:tcPr>
            <w:tcW w:w="0" w:type="auto"/>
            <w:shd w:val="clear" w:color="auto" w:fill="auto"/>
            <w:vAlign w:val="center"/>
            <w:hideMark/>
          </w:tcPr>
          <w:p w14:paraId="6BF1B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4327</w:t>
            </w:r>
          </w:p>
        </w:tc>
      </w:tr>
      <w:tr w:rsidR="007267FF" w:rsidRPr="00940B47" w14:paraId="22576638" w14:textId="77777777" w:rsidTr="00256218">
        <w:trPr>
          <w:trHeight w:val="300"/>
        </w:trPr>
        <w:tc>
          <w:tcPr>
            <w:tcW w:w="726" w:type="dxa"/>
            <w:shd w:val="clear" w:color="auto" w:fill="auto"/>
            <w:vAlign w:val="center"/>
            <w:hideMark/>
          </w:tcPr>
          <w:p w14:paraId="5A11C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RS017</w:t>
            </w:r>
          </w:p>
        </w:tc>
        <w:tc>
          <w:tcPr>
            <w:tcW w:w="0" w:type="auto"/>
            <w:shd w:val="clear" w:color="auto" w:fill="auto"/>
            <w:vAlign w:val="center"/>
            <w:hideMark/>
          </w:tcPr>
          <w:p w14:paraId="77A4E6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0C1D9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6618C3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5F11D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4B348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39A15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7D2F4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1A8C4D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13802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368A5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7347B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28D58CE2" w14:textId="77777777" w:rsidTr="00256218">
        <w:trPr>
          <w:trHeight w:val="300"/>
        </w:trPr>
        <w:tc>
          <w:tcPr>
            <w:tcW w:w="726" w:type="dxa"/>
            <w:shd w:val="clear" w:color="auto" w:fill="auto"/>
            <w:vAlign w:val="center"/>
            <w:hideMark/>
          </w:tcPr>
          <w:p w14:paraId="0DF929B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RC000</w:t>
            </w:r>
          </w:p>
        </w:tc>
        <w:tc>
          <w:tcPr>
            <w:tcW w:w="0" w:type="auto"/>
            <w:shd w:val="clear" w:color="auto" w:fill="auto"/>
            <w:vAlign w:val="center"/>
            <w:hideMark/>
          </w:tcPr>
          <w:p w14:paraId="2AC2343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RESONANCIAS CONTRASTADAS</w:t>
            </w:r>
          </w:p>
        </w:tc>
        <w:tc>
          <w:tcPr>
            <w:tcW w:w="0" w:type="auto"/>
            <w:shd w:val="clear" w:color="auto" w:fill="auto"/>
            <w:vAlign w:val="center"/>
            <w:hideMark/>
          </w:tcPr>
          <w:p w14:paraId="775ACB11" w14:textId="05FB2A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2D533E" w14:textId="0FA77C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DF6C54" w14:textId="276AD6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04BC7A2" w14:textId="48A48E4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3641BA" w14:textId="6BF3AD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847F66" w14:textId="7E60B5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183376" w14:textId="5F1AD40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7B13AE" w14:textId="2345EF2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AEBD93" w14:textId="4CF3C13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AB6F32" w14:textId="3E48615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F2E3665" w14:textId="77777777" w:rsidTr="00256218">
        <w:trPr>
          <w:trHeight w:val="300"/>
        </w:trPr>
        <w:tc>
          <w:tcPr>
            <w:tcW w:w="726" w:type="dxa"/>
            <w:shd w:val="clear" w:color="auto" w:fill="auto"/>
            <w:vAlign w:val="center"/>
            <w:hideMark/>
          </w:tcPr>
          <w:p w14:paraId="238A8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RC001</w:t>
            </w:r>
          </w:p>
        </w:tc>
        <w:tc>
          <w:tcPr>
            <w:tcW w:w="0" w:type="auto"/>
            <w:shd w:val="clear" w:color="auto" w:fill="auto"/>
            <w:vAlign w:val="center"/>
            <w:hideMark/>
          </w:tcPr>
          <w:p w14:paraId="15045C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INFERIOR Y SUPERIOR</w:t>
            </w:r>
          </w:p>
        </w:tc>
        <w:tc>
          <w:tcPr>
            <w:tcW w:w="0" w:type="auto"/>
            <w:shd w:val="clear" w:color="auto" w:fill="auto"/>
            <w:vAlign w:val="center"/>
            <w:hideMark/>
          </w:tcPr>
          <w:p w14:paraId="6361E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3838</w:t>
            </w:r>
          </w:p>
        </w:tc>
        <w:tc>
          <w:tcPr>
            <w:tcW w:w="0" w:type="auto"/>
            <w:shd w:val="clear" w:color="auto" w:fill="auto"/>
            <w:vAlign w:val="center"/>
            <w:hideMark/>
          </w:tcPr>
          <w:p w14:paraId="3D111B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4263</w:t>
            </w:r>
          </w:p>
        </w:tc>
        <w:tc>
          <w:tcPr>
            <w:tcW w:w="0" w:type="auto"/>
            <w:shd w:val="clear" w:color="auto" w:fill="auto"/>
            <w:vAlign w:val="center"/>
            <w:hideMark/>
          </w:tcPr>
          <w:p w14:paraId="545D1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4686</w:t>
            </w:r>
          </w:p>
        </w:tc>
        <w:tc>
          <w:tcPr>
            <w:tcW w:w="0" w:type="auto"/>
            <w:shd w:val="clear" w:color="auto" w:fill="auto"/>
            <w:vAlign w:val="center"/>
            <w:hideMark/>
          </w:tcPr>
          <w:p w14:paraId="13731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5112</w:t>
            </w:r>
          </w:p>
        </w:tc>
        <w:tc>
          <w:tcPr>
            <w:tcW w:w="0" w:type="auto"/>
            <w:shd w:val="clear" w:color="auto" w:fill="auto"/>
            <w:vAlign w:val="center"/>
            <w:hideMark/>
          </w:tcPr>
          <w:p w14:paraId="40C13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5539</w:t>
            </w:r>
          </w:p>
        </w:tc>
        <w:tc>
          <w:tcPr>
            <w:tcW w:w="0" w:type="auto"/>
            <w:shd w:val="clear" w:color="auto" w:fill="auto"/>
            <w:vAlign w:val="center"/>
            <w:hideMark/>
          </w:tcPr>
          <w:p w14:paraId="4F0E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5963</w:t>
            </w:r>
          </w:p>
        </w:tc>
        <w:tc>
          <w:tcPr>
            <w:tcW w:w="0" w:type="auto"/>
            <w:shd w:val="clear" w:color="auto" w:fill="auto"/>
            <w:vAlign w:val="center"/>
            <w:hideMark/>
          </w:tcPr>
          <w:p w14:paraId="036BB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6387</w:t>
            </w:r>
          </w:p>
        </w:tc>
        <w:tc>
          <w:tcPr>
            <w:tcW w:w="0" w:type="auto"/>
            <w:shd w:val="clear" w:color="auto" w:fill="auto"/>
            <w:vAlign w:val="center"/>
            <w:hideMark/>
          </w:tcPr>
          <w:p w14:paraId="55F63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6809</w:t>
            </w:r>
          </w:p>
        </w:tc>
        <w:tc>
          <w:tcPr>
            <w:tcW w:w="0" w:type="auto"/>
            <w:shd w:val="clear" w:color="auto" w:fill="auto"/>
            <w:vAlign w:val="center"/>
            <w:hideMark/>
          </w:tcPr>
          <w:p w14:paraId="60B791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7240</w:t>
            </w:r>
          </w:p>
        </w:tc>
        <w:tc>
          <w:tcPr>
            <w:tcW w:w="0" w:type="auto"/>
            <w:shd w:val="clear" w:color="auto" w:fill="auto"/>
            <w:vAlign w:val="center"/>
            <w:hideMark/>
          </w:tcPr>
          <w:p w14:paraId="7D653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7662</w:t>
            </w:r>
          </w:p>
        </w:tc>
      </w:tr>
      <w:tr w:rsidR="007267FF" w:rsidRPr="00940B47" w14:paraId="3788C565" w14:textId="77777777" w:rsidTr="00256218">
        <w:trPr>
          <w:trHeight w:val="300"/>
        </w:trPr>
        <w:tc>
          <w:tcPr>
            <w:tcW w:w="726" w:type="dxa"/>
            <w:shd w:val="clear" w:color="auto" w:fill="auto"/>
            <w:vAlign w:val="center"/>
            <w:hideMark/>
          </w:tcPr>
          <w:p w14:paraId="1AE99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RC002</w:t>
            </w:r>
          </w:p>
        </w:tc>
        <w:tc>
          <w:tcPr>
            <w:tcW w:w="0" w:type="auto"/>
            <w:shd w:val="clear" w:color="auto" w:fill="auto"/>
            <w:vAlign w:val="center"/>
            <w:hideMark/>
          </w:tcPr>
          <w:p w14:paraId="0E9528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ANGIORESONANCIAS</w:t>
            </w:r>
          </w:p>
        </w:tc>
        <w:tc>
          <w:tcPr>
            <w:tcW w:w="0" w:type="auto"/>
            <w:shd w:val="clear" w:color="auto" w:fill="auto"/>
            <w:vAlign w:val="center"/>
            <w:hideMark/>
          </w:tcPr>
          <w:p w14:paraId="0B335C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3853</w:t>
            </w:r>
          </w:p>
        </w:tc>
        <w:tc>
          <w:tcPr>
            <w:tcW w:w="0" w:type="auto"/>
            <w:shd w:val="clear" w:color="auto" w:fill="auto"/>
            <w:vAlign w:val="center"/>
            <w:hideMark/>
          </w:tcPr>
          <w:p w14:paraId="4C67F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4279</w:t>
            </w:r>
          </w:p>
        </w:tc>
        <w:tc>
          <w:tcPr>
            <w:tcW w:w="0" w:type="auto"/>
            <w:shd w:val="clear" w:color="auto" w:fill="auto"/>
            <w:vAlign w:val="center"/>
            <w:hideMark/>
          </w:tcPr>
          <w:p w14:paraId="4C23F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4705</w:t>
            </w:r>
          </w:p>
        </w:tc>
        <w:tc>
          <w:tcPr>
            <w:tcW w:w="0" w:type="auto"/>
            <w:shd w:val="clear" w:color="auto" w:fill="auto"/>
            <w:vAlign w:val="center"/>
            <w:hideMark/>
          </w:tcPr>
          <w:p w14:paraId="1BF59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5128</w:t>
            </w:r>
          </w:p>
        </w:tc>
        <w:tc>
          <w:tcPr>
            <w:tcW w:w="0" w:type="auto"/>
            <w:shd w:val="clear" w:color="auto" w:fill="auto"/>
            <w:vAlign w:val="center"/>
            <w:hideMark/>
          </w:tcPr>
          <w:p w14:paraId="38E79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5552</w:t>
            </w:r>
          </w:p>
        </w:tc>
        <w:tc>
          <w:tcPr>
            <w:tcW w:w="0" w:type="auto"/>
            <w:shd w:val="clear" w:color="auto" w:fill="auto"/>
            <w:vAlign w:val="center"/>
            <w:hideMark/>
          </w:tcPr>
          <w:p w14:paraId="28519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5978</w:t>
            </w:r>
          </w:p>
        </w:tc>
        <w:tc>
          <w:tcPr>
            <w:tcW w:w="0" w:type="auto"/>
            <w:shd w:val="clear" w:color="auto" w:fill="auto"/>
            <w:vAlign w:val="center"/>
            <w:hideMark/>
          </w:tcPr>
          <w:p w14:paraId="5DEA2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6405</w:t>
            </w:r>
          </w:p>
        </w:tc>
        <w:tc>
          <w:tcPr>
            <w:tcW w:w="0" w:type="auto"/>
            <w:shd w:val="clear" w:color="auto" w:fill="auto"/>
            <w:vAlign w:val="center"/>
            <w:hideMark/>
          </w:tcPr>
          <w:p w14:paraId="7B2C5D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6829</w:t>
            </w:r>
          </w:p>
        </w:tc>
        <w:tc>
          <w:tcPr>
            <w:tcW w:w="0" w:type="auto"/>
            <w:shd w:val="clear" w:color="auto" w:fill="auto"/>
            <w:vAlign w:val="center"/>
            <w:hideMark/>
          </w:tcPr>
          <w:p w14:paraId="70126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7251</w:t>
            </w:r>
          </w:p>
        </w:tc>
        <w:tc>
          <w:tcPr>
            <w:tcW w:w="0" w:type="auto"/>
            <w:shd w:val="clear" w:color="auto" w:fill="auto"/>
            <w:vAlign w:val="center"/>
            <w:hideMark/>
          </w:tcPr>
          <w:p w14:paraId="0DD821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7677</w:t>
            </w:r>
          </w:p>
        </w:tc>
      </w:tr>
      <w:tr w:rsidR="007267FF" w:rsidRPr="00940B47" w14:paraId="44A448E5" w14:textId="77777777" w:rsidTr="00256218">
        <w:trPr>
          <w:trHeight w:val="300"/>
        </w:trPr>
        <w:tc>
          <w:tcPr>
            <w:tcW w:w="726" w:type="dxa"/>
            <w:shd w:val="clear" w:color="auto" w:fill="auto"/>
            <w:vAlign w:val="center"/>
            <w:hideMark/>
          </w:tcPr>
          <w:p w14:paraId="15099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RC003</w:t>
            </w:r>
          </w:p>
        </w:tc>
        <w:tc>
          <w:tcPr>
            <w:tcW w:w="0" w:type="auto"/>
            <w:shd w:val="clear" w:color="auto" w:fill="auto"/>
            <w:vAlign w:val="center"/>
            <w:hideMark/>
          </w:tcPr>
          <w:p w14:paraId="2B92C0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37DE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3724</w:t>
            </w:r>
          </w:p>
        </w:tc>
        <w:tc>
          <w:tcPr>
            <w:tcW w:w="0" w:type="auto"/>
            <w:shd w:val="clear" w:color="auto" w:fill="auto"/>
            <w:vAlign w:val="center"/>
            <w:hideMark/>
          </w:tcPr>
          <w:p w14:paraId="6FC06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4148</w:t>
            </w:r>
          </w:p>
        </w:tc>
        <w:tc>
          <w:tcPr>
            <w:tcW w:w="0" w:type="auto"/>
            <w:shd w:val="clear" w:color="auto" w:fill="auto"/>
            <w:vAlign w:val="center"/>
            <w:hideMark/>
          </w:tcPr>
          <w:p w14:paraId="4280D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4572</w:t>
            </w:r>
          </w:p>
        </w:tc>
        <w:tc>
          <w:tcPr>
            <w:tcW w:w="0" w:type="auto"/>
            <w:shd w:val="clear" w:color="auto" w:fill="auto"/>
            <w:vAlign w:val="center"/>
            <w:hideMark/>
          </w:tcPr>
          <w:p w14:paraId="62BA2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4998</w:t>
            </w:r>
          </w:p>
        </w:tc>
        <w:tc>
          <w:tcPr>
            <w:tcW w:w="0" w:type="auto"/>
            <w:shd w:val="clear" w:color="auto" w:fill="auto"/>
            <w:vAlign w:val="center"/>
            <w:hideMark/>
          </w:tcPr>
          <w:p w14:paraId="1AF22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5422</w:t>
            </w:r>
          </w:p>
        </w:tc>
        <w:tc>
          <w:tcPr>
            <w:tcW w:w="0" w:type="auto"/>
            <w:shd w:val="clear" w:color="auto" w:fill="auto"/>
            <w:vAlign w:val="center"/>
            <w:hideMark/>
          </w:tcPr>
          <w:p w14:paraId="57179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5848</w:t>
            </w:r>
          </w:p>
        </w:tc>
        <w:tc>
          <w:tcPr>
            <w:tcW w:w="0" w:type="auto"/>
            <w:shd w:val="clear" w:color="auto" w:fill="auto"/>
            <w:vAlign w:val="center"/>
            <w:hideMark/>
          </w:tcPr>
          <w:p w14:paraId="3E7F0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6272</w:t>
            </w:r>
          </w:p>
        </w:tc>
        <w:tc>
          <w:tcPr>
            <w:tcW w:w="0" w:type="auto"/>
            <w:shd w:val="clear" w:color="auto" w:fill="auto"/>
            <w:vAlign w:val="center"/>
            <w:hideMark/>
          </w:tcPr>
          <w:p w14:paraId="298278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6699</w:t>
            </w:r>
          </w:p>
        </w:tc>
        <w:tc>
          <w:tcPr>
            <w:tcW w:w="0" w:type="auto"/>
            <w:shd w:val="clear" w:color="auto" w:fill="auto"/>
            <w:vAlign w:val="center"/>
            <w:hideMark/>
          </w:tcPr>
          <w:p w14:paraId="0D4DC5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7122</w:t>
            </w:r>
          </w:p>
        </w:tc>
        <w:tc>
          <w:tcPr>
            <w:tcW w:w="0" w:type="auto"/>
            <w:shd w:val="clear" w:color="auto" w:fill="auto"/>
            <w:vAlign w:val="center"/>
            <w:hideMark/>
          </w:tcPr>
          <w:p w14:paraId="7B92A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7547</w:t>
            </w:r>
          </w:p>
        </w:tc>
      </w:tr>
      <w:tr w:rsidR="007267FF" w:rsidRPr="00940B47" w14:paraId="5F13FF9F" w14:textId="77777777" w:rsidTr="00256218">
        <w:trPr>
          <w:trHeight w:val="300"/>
        </w:trPr>
        <w:tc>
          <w:tcPr>
            <w:tcW w:w="726" w:type="dxa"/>
            <w:shd w:val="clear" w:color="auto" w:fill="auto"/>
            <w:vAlign w:val="center"/>
            <w:hideMark/>
          </w:tcPr>
          <w:p w14:paraId="6D8D42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RC004</w:t>
            </w:r>
          </w:p>
        </w:tc>
        <w:tc>
          <w:tcPr>
            <w:tcW w:w="0" w:type="auto"/>
            <w:shd w:val="clear" w:color="auto" w:fill="auto"/>
            <w:vAlign w:val="center"/>
            <w:hideMark/>
          </w:tcPr>
          <w:p w14:paraId="5F4A47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3FA64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3775</w:t>
            </w:r>
          </w:p>
        </w:tc>
        <w:tc>
          <w:tcPr>
            <w:tcW w:w="0" w:type="auto"/>
            <w:shd w:val="clear" w:color="auto" w:fill="auto"/>
            <w:vAlign w:val="center"/>
            <w:hideMark/>
          </w:tcPr>
          <w:p w14:paraId="6A082E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4201</w:t>
            </w:r>
          </w:p>
        </w:tc>
        <w:tc>
          <w:tcPr>
            <w:tcW w:w="0" w:type="auto"/>
            <w:shd w:val="clear" w:color="auto" w:fill="auto"/>
            <w:vAlign w:val="center"/>
            <w:hideMark/>
          </w:tcPr>
          <w:p w14:paraId="56F46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4625</w:t>
            </w:r>
          </w:p>
        </w:tc>
        <w:tc>
          <w:tcPr>
            <w:tcW w:w="0" w:type="auto"/>
            <w:shd w:val="clear" w:color="auto" w:fill="auto"/>
            <w:vAlign w:val="center"/>
            <w:hideMark/>
          </w:tcPr>
          <w:p w14:paraId="79EBE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5049</w:t>
            </w:r>
          </w:p>
        </w:tc>
        <w:tc>
          <w:tcPr>
            <w:tcW w:w="0" w:type="auto"/>
            <w:shd w:val="clear" w:color="auto" w:fill="auto"/>
            <w:vAlign w:val="center"/>
            <w:hideMark/>
          </w:tcPr>
          <w:p w14:paraId="68FE3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5475</w:t>
            </w:r>
          </w:p>
        </w:tc>
        <w:tc>
          <w:tcPr>
            <w:tcW w:w="0" w:type="auto"/>
            <w:shd w:val="clear" w:color="auto" w:fill="auto"/>
            <w:vAlign w:val="center"/>
            <w:hideMark/>
          </w:tcPr>
          <w:p w14:paraId="7ABA1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5901</w:t>
            </w:r>
          </w:p>
        </w:tc>
        <w:tc>
          <w:tcPr>
            <w:tcW w:w="0" w:type="auto"/>
            <w:shd w:val="clear" w:color="auto" w:fill="auto"/>
            <w:vAlign w:val="center"/>
            <w:hideMark/>
          </w:tcPr>
          <w:p w14:paraId="4F8D38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6325</w:t>
            </w:r>
          </w:p>
        </w:tc>
        <w:tc>
          <w:tcPr>
            <w:tcW w:w="0" w:type="auto"/>
            <w:shd w:val="clear" w:color="auto" w:fill="auto"/>
            <w:vAlign w:val="center"/>
            <w:hideMark/>
          </w:tcPr>
          <w:p w14:paraId="77B5D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6750</w:t>
            </w:r>
          </w:p>
        </w:tc>
        <w:tc>
          <w:tcPr>
            <w:tcW w:w="0" w:type="auto"/>
            <w:shd w:val="clear" w:color="auto" w:fill="auto"/>
            <w:vAlign w:val="center"/>
            <w:hideMark/>
          </w:tcPr>
          <w:p w14:paraId="16E3B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7173</w:t>
            </w:r>
          </w:p>
        </w:tc>
        <w:tc>
          <w:tcPr>
            <w:tcW w:w="0" w:type="auto"/>
            <w:shd w:val="clear" w:color="auto" w:fill="auto"/>
            <w:vAlign w:val="center"/>
            <w:hideMark/>
          </w:tcPr>
          <w:p w14:paraId="38639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7600</w:t>
            </w:r>
          </w:p>
        </w:tc>
      </w:tr>
      <w:tr w:rsidR="007267FF" w:rsidRPr="00940B47" w14:paraId="73C3F348" w14:textId="77777777" w:rsidTr="00256218">
        <w:trPr>
          <w:trHeight w:val="300"/>
        </w:trPr>
        <w:tc>
          <w:tcPr>
            <w:tcW w:w="726" w:type="dxa"/>
            <w:shd w:val="clear" w:color="auto" w:fill="auto"/>
            <w:vAlign w:val="center"/>
            <w:hideMark/>
          </w:tcPr>
          <w:p w14:paraId="1D4251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RC005</w:t>
            </w:r>
          </w:p>
        </w:tc>
        <w:tc>
          <w:tcPr>
            <w:tcW w:w="0" w:type="auto"/>
            <w:shd w:val="clear" w:color="auto" w:fill="auto"/>
            <w:vAlign w:val="center"/>
            <w:hideMark/>
          </w:tcPr>
          <w:p w14:paraId="144333C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CERVICAL, LUMBAR Y TORÁCICA</w:t>
            </w:r>
          </w:p>
        </w:tc>
        <w:tc>
          <w:tcPr>
            <w:tcW w:w="0" w:type="auto"/>
            <w:shd w:val="clear" w:color="auto" w:fill="auto"/>
            <w:vAlign w:val="center"/>
            <w:hideMark/>
          </w:tcPr>
          <w:p w14:paraId="71275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c>
          <w:tcPr>
            <w:tcW w:w="0" w:type="auto"/>
            <w:shd w:val="clear" w:color="auto" w:fill="auto"/>
            <w:vAlign w:val="center"/>
            <w:hideMark/>
          </w:tcPr>
          <w:p w14:paraId="0C8B8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4285</w:t>
            </w:r>
          </w:p>
        </w:tc>
        <w:tc>
          <w:tcPr>
            <w:tcW w:w="0" w:type="auto"/>
            <w:shd w:val="clear" w:color="auto" w:fill="auto"/>
            <w:vAlign w:val="center"/>
            <w:hideMark/>
          </w:tcPr>
          <w:p w14:paraId="5EF1D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4710</w:t>
            </w:r>
          </w:p>
        </w:tc>
        <w:tc>
          <w:tcPr>
            <w:tcW w:w="0" w:type="auto"/>
            <w:shd w:val="clear" w:color="auto" w:fill="auto"/>
            <w:vAlign w:val="center"/>
            <w:hideMark/>
          </w:tcPr>
          <w:p w14:paraId="7F3B1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9486</w:t>
            </w:r>
          </w:p>
        </w:tc>
        <w:tc>
          <w:tcPr>
            <w:tcW w:w="0" w:type="auto"/>
            <w:shd w:val="clear" w:color="auto" w:fill="auto"/>
            <w:vAlign w:val="center"/>
            <w:hideMark/>
          </w:tcPr>
          <w:p w14:paraId="187B5D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5559</w:t>
            </w:r>
          </w:p>
        </w:tc>
        <w:tc>
          <w:tcPr>
            <w:tcW w:w="0" w:type="auto"/>
            <w:shd w:val="clear" w:color="auto" w:fill="auto"/>
            <w:vAlign w:val="center"/>
            <w:hideMark/>
          </w:tcPr>
          <w:p w14:paraId="4FB465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5985</w:t>
            </w:r>
          </w:p>
        </w:tc>
        <w:tc>
          <w:tcPr>
            <w:tcW w:w="0" w:type="auto"/>
            <w:shd w:val="clear" w:color="auto" w:fill="auto"/>
            <w:vAlign w:val="center"/>
            <w:hideMark/>
          </w:tcPr>
          <w:p w14:paraId="56A485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6410</w:t>
            </w:r>
          </w:p>
        </w:tc>
        <w:tc>
          <w:tcPr>
            <w:tcW w:w="0" w:type="auto"/>
            <w:shd w:val="clear" w:color="auto" w:fill="auto"/>
            <w:vAlign w:val="center"/>
            <w:hideMark/>
          </w:tcPr>
          <w:p w14:paraId="00913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6836</w:t>
            </w:r>
          </w:p>
        </w:tc>
        <w:tc>
          <w:tcPr>
            <w:tcW w:w="0" w:type="auto"/>
            <w:shd w:val="clear" w:color="auto" w:fill="auto"/>
            <w:vAlign w:val="center"/>
            <w:hideMark/>
          </w:tcPr>
          <w:p w14:paraId="5F0D36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7259</w:t>
            </w:r>
          </w:p>
        </w:tc>
        <w:tc>
          <w:tcPr>
            <w:tcW w:w="0" w:type="auto"/>
            <w:shd w:val="clear" w:color="auto" w:fill="auto"/>
            <w:vAlign w:val="center"/>
            <w:hideMark/>
          </w:tcPr>
          <w:p w14:paraId="18F46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7686</w:t>
            </w:r>
          </w:p>
        </w:tc>
      </w:tr>
      <w:tr w:rsidR="007267FF" w:rsidRPr="00940B47" w14:paraId="127BE3FA" w14:textId="77777777" w:rsidTr="00256218">
        <w:trPr>
          <w:trHeight w:val="300"/>
        </w:trPr>
        <w:tc>
          <w:tcPr>
            <w:tcW w:w="726" w:type="dxa"/>
            <w:shd w:val="clear" w:color="auto" w:fill="auto"/>
            <w:vAlign w:val="center"/>
            <w:hideMark/>
          </w:tcPr>
          <w:p w14:paraId="3F58FA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RC006</w:t>
            </w:r>
          </w:p>
        </w:tc>
        <w:tc>
          <w:tcPr>
            <w:tcW w:w="0" w:type="auto"/>
            <w:shd w:val="clear" w:color="auto" w:fill="auto"/>
            <w:vAlign w:val="center"/>
            <w:hideMark/>
          </w:tcPr>
          <w:p w14:paraId="53894F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55C71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3886</w:t>
            </w:r>
          </w:p>
        </w:tc>
        <w:tc>
          <w:tcPr>
            <w:tcW w:w="0" w:type="auto"/>
            <w:shd w:val="clear" w:color="auto" w:fill="auto"/>
            <w:vAlign w:val="center"/>
            <w:hideMark/>
          </w:tcPr>
          <w:p w14:paraId="52CA4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4314</w:t>
            </w:r>
          </w:p>
        </w:tc>
        <w:tc>
          <w:tcPr>
            <w:tcW w:w="0" w:type="auto"/>
            <w:shd w:val="clear" w:color="auto" w:fill="auto"/>
            <w:vAlign w:val="center"/>
            <w:hideMark/>
          </w:tcPr>
          <w:p w14:paraId="34A53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4740</w:t>
            </w:r>
          </w:p>
        </w:tc>
        <w:tc>
          <w:tcPr>
            <w:tcW w:w="0" w:type="auto"/>
            <w:shd w:val="clear" w:color="auto" w:fill="auto"/>
            <w:vAlign w:val="center"/>
            <w:hideMark/>
          </w:tcPr>
          <w:p w14:paraId="41765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5162</w:t>
            </w:r>
          </w:p>
        </w:tc>
        <w:tc>
          <w:tcPr>
            <w:tcW w:w="0" w:type="auto"/>
            <w:shd w:val="clear" w:color="auto" w:fill="auto"/>
            <w:vAlign w:val="center"/>
            <w:hideMark/>
          </w:tcPr>
          <w:p w14:paraId="748A0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5588</w:t>
            </w:r>
          </w:p>
        </w:tc>
        <w:tc>
          <w:tcPr>
            <w:tcW w:w="0" w:type="auto"/>
            <w:shd w:val="clear" w:color="auto" w:fill="auto"/>
            <w:vAlign w:val="center"/>
            <w:hideMark/>
          </w:tcPr>
          <w:p w14:paraId="6ECD9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6012</w:t>
            </w:r>
          </w:p>
        </w:tc>
        <w:tc>
          <w:tcPr>
            <w:tcW w:w="0" w:type="auto"/>
            <w:shd w:val="clear" w:color="auto" w:fill="auto"/>
            <w:vAlign w:val="center"/>
            <w:hideMark/>
          </w:tcPr>
          <w:p w14:paraId="6148B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6437</w:t>
            </w:r>
          </w:p>
        </w:tc>
        <w:tc>
          <w:tcPr>
            <w:tcW w:w="0" w:type="auto"/>
            <w:shd w:val="clear" w:color="auto" w:fill="auto"/>
            <w:vAlign w:val="center"/>
            <w:hideMark/>
          </w:tcPr>
          <w:p w14:paraId="3E4B18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6864</w:t>
            </w:r>
          </w:p>
        </w:tc>
        <w:tc>
          <w:tcPr>
            <w:tcW w:w="0" w:type="auto"/>
            <w:shd w:val="clear" w:color="auto" w:fill="auto"/>
            <w:vAlign w:val="center"/>
            <w:hideMark/>
          </w:tcPr>
          <w:p w14:paraId="61FB4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7286</w:t>
            </w:r>
          </w:p>
        </w:tc>
        <w:tc>
          <w:tcPr>
            <w:tcW w:w="0" w:type="auto"/>
            <w:shd w:val="clear" w:color="auto" w:fill="auto"/>
            <w:vAlign w:val="center"/>
            <w:hideMark/>
          </w:tcPr>
          <w:p w14:paraId="0063D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7712</w:t>
            </w:r>
          </w:p>
        </w:tc>
      </w:tr>
      <w:tr w:rsidR="007267FF" w:rsidRPr="00940B47" w14:paraId="22C3DF9B" w14:textId="77777777" w:rsidTr="00256218">
        <w:trPr>
          <w:trHeight w:val="300"/>
        </w:trPr>
        <w:tc>
          <w:tcPr>
            <w:tcW w:w="726" w:type="dxa"/>
            <w:shd w:val="clear" w:color="auto" w:fill="auto"/>
            <w:vAlign w:val="center"/>
            <w:hideMark/>
          </w:tcPr>
          <w:p w14:paraId="35E59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RC007</w:t>
            </w:r>
          </w:p>
        </w:tc>
        <w:tc>
          <w:tcPr>
            <w:tcW w:w="0" w:type="auto"/>
            <w:shd w:val="clear" w:color="auto" w:fill="auto"/>
            <w:vAlign w:val="center"/>
            <w:hideMark/>
          </w:tcPr>
          <w:p w14:paraId="44390E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w:t>
            </w:r>
          </w:p>
        </w:tc>
        <w:tc>
          <w:tcPr>
            <w:tcW w:w="0" w:type="auto"/>
            <w:shd w:val="clear" w:color="auto" w:fill="auto"/>
            <w:vAlign w:val="center"/>
            <w:hideMark/>
          </w:tcPr>
          <w:p w14:paraId="5BE8A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3804</w:t>
            </w:r>
          </w:p>
        </w:tc>
        <w:tc>
          <w:tcPr>
            <w:tcW w:w="0" w:type="auto"/>
            <w:shd w:val="clear" w:color="auto" w:fill="auto"/>
            <w:vAlign w:val="center"/>
            <w:hideMark/>
          </w:tcPr>
          <w:p w14:paraId="06F61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4232</w:t>
            </w:r>
          </w:p>
        </w:tc>
        <w:tc>
          <w:tcPr>
            <w:tcW w:w="0" w:type="auto"/>
            <w:shd w:val="clear" w:color="auto" w:fill="auto"/>
            <w:vAlign w:val="center"/>
            <w:hideMark/>
          </w:tcPr>
          <w:p w14:paraId="29941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4654</w:t>
            </w:r>
          </w:p>
        </w:tc>
        <w:tc>
          <w:tcPr>
            <w:tcW w:w="0" w:type="auto"/>
            <w:shd w:val="clear" w:color="auto" w:fill="auto"/>
            <w:vAlign w:val="center"/>
            <w:hideMark/>
          </w:tcPr>
          <w:p w14:paraId="3082C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5079</w:t>
            </w:r>
          </w:p>
        </w:tc>
        <w:tc>
          <w:tcPr>
            <w:tcW w:w="0" w:type="auto"/>
            <w:shd w:val="clear" w:color="auto" w:fill="auto"/>
            <w:vAlign w:val="center"/>
            <w:hideMark/>
          </w:tcPr>
          <w:p w14:paraId="2472CB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5506</w:t>
            </w:r>
          </w:p>
        </w:tc>
        <w:tc>
          <w:tcPr>
            <w:tcW w:w="0" w:type="auto"/>
            <w:shd w:val="clear" w:color="auto" w:fill="auto"/>
            <w:vAlign w:val="center"/>
            <w:hideMark/>
          </w:tcPr>
          <w:p w14:paraId="62F3C1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5932</w:t>
            </w:r>
          </w:p>
        </w:tc>
        <w:tc>
          <w:tcPr>
            <w:tcW w:w="0" w:type="auto"/>
            <w:shd w:val="clear" w:color="auto" w:fill="auto"/>
            <w:vAlign w:val="center"/>
            <w:hideMark/>
          </w:tcPr>
          <w:p w14:paraId="3C45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6355</w:t>
            </w:r>
          </w:p>
        </w:tc>
        <w:tc>
          <w:tcPr>
            <w:tcW w:w="0" w:type="auto"/>
            <w:shd w:val="clear" w:color="auto" w:fill="auto"/>
            <w:vAlign w:val="center"/>
            <w:hideMark/>
          </w:tcPr>
          <w:p w14:paraId="439D9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6781</w:t>
            </w:r>
          </w:p>
        </w:tc>
        <w:tc>
          <w:tcPr>
            <w:tcW w:w="0" w:type="auto"/>
            <w:shd w:val="clear" w:color="auto" w:fill="auto"/>
            <w:vAlign w:val="center"/>
            <w:hideMark/>
          </w:tcPr>
          <w:p w14:paraId="0FC45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7204</w:t>
            </w:r>
          </w:p>
        </w:tc>
        <w:tc>
          <w:tcPr>
            <w:tcW w:w="0" w:type="auto"/>
            <w:shd w:val="clear" w:color="auto" w:fill="auto"/>
            <w:vAlign w:val="center"/>
            <w:hideMark/>
          </w:tcPr>
          <w:p w14:paraId="7B55B9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7630</w:t>
            </w:r>
          </w:p>
        </w:tc>
      </w:tr>
      <w:tr w:rsidR="007267FF" w:rsidRPr="00940B47" w14:paraId="11B7D078" w14:textId="77777777" w:rsidTr="00256218">
        <w:trPr>
          <w:trHeight w:val="300"/>
        </w:trPr>
        <w:tc>
          <w:tcPr>
            <w:tcW w:w="726" w:type="dxa"/>
            <w:shd w:val="clear" w:color="auto" w:fill="auto"/>
            <w:vAlign w:val="center"/>
            <w:hideMark/>
          </w:tcPr>
          <w:p w14:paraId="4F6603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RC008</w:t>
            </w:r>
          </w:p>
        </w:tc>
        <w:tc>
          <w:tcPr>
            <w:tcW w:w="0" w:type="auto"/>
            <w:shd w:val="clear" w:color="auto" w:fill="auto"/>
            <w:vAlign w:val="center"/>
            <w:hideMark/>
          </w:tcPr>
          <w:p w14:paraId="17A780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HIPÓFISIS</w:t>
            </w:r>
          </w:p>
        </w:tc>
        <w:tc>
          <w:tcPr>
            <w:tcW w:w="0" w:type="auto"/>
            <w:shd w:val="clear" w:color="auto" w:fill="auto"/>
            <w:vAlign w:val="center"/>
            <w:hideMark/>
          </w:tcPr>
          <w:p w14:paraId="0FEA3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3781</w:t>
            </w:r>
          </w:p>
        </w:tc>
        <w:tc>
          <w:tcPr>
            <w:tcW w:w="0" w:type="auto"/>
            <w:shd w:val="clear" w:color="auto" w:fill="auto"/>
            <w:vAlign w:val="center"/>
            <w:hideMark/>
          </w:tcPr>
          <w:p w14:paraId="2811EA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4205</w:t>
            </w:r>
          </w:p>
        </w:tc>
        <w:tc>
          <w:tcPr>
            <w:tcW w:w="0" w:type="auto"/>
            <w:shd w:val="clear" w:color="auto" w:fill="auto"/>
            <w:vAlign w:val="center"/>
            <w:hideMark/>
          </w:tcPr>
          <w:p w14:paraId="5262C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4629</w:t>
            </w:r>
          </w:p>
        </w:tc>
        <w:tc>
          <w:tcPr>
            <w:tcW w:w="0" w:type="auto"/>
            <w:shd w:val="clear" w:color="auto" w:fill="auto"/>
            <w:vAlign w:val="center"/>
            <w:hideMark/>
          </w:tcPr>
          <w:p w14:paraId="31D75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5054</w:t>
            </w:r>
          </w:p>
        </w:tc>
        <w:tc>
          <w:tcPr>
            <w:tcW w:w="0" w:type="auto"/>
            <w:shd w:val="clear" w:color="auto" w:fill="auto"/>
            <w:vAlign w:val="center"/>
            <w:hideMark/>
          </w:tcPr>
          <w:p w14:paraId="2D450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5478</w:t>
            </w:r>
          </w:p>
        </w:tc>
        <w:tc>
          <w:tcPr>
            <w:tcW w:w="0" w:type="auto"/>
            <w:shd w:val="clear" w:color="auto" w:fill="auto"/>
            <w:vAlign w:val="center"/>
            <w:hideMark/>
          </w:tcPr>
          <w:p w14:paraId="4B892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5905</w:t>
            </w:r>
          </w:p>
        </w:tc>
        <w:tc>
          <w:tcPr>
            <w:tcW w:w="0" w:type="auto"/>
            <w:shd w:val="clear" w:color="auto" w:fill="auto"/>
            <w:vAlign w:val="center"/>
            <w:hideMark/>
          </w:tcPr>
          <w:p w14:paraId="68A3FF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6331</w:t>
            </w:r>
          </w:p>
        </w:tc>
        <w:tc>
          <w:tcPr>
            <w:tcW w:w="0" w:type="auto"/>
            <w:shd w:val="clear" w:color="auto" w:fill="auto"/>
            <w:vAlign w:val="center"/>
            <w:hideMark/>
          </w:tcPr>
          <w:p w14:paraId="769C8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6753</w:t>
            </w:r>
          </w:p>
        </w:tc>
        <w:tc>
          <w:tcPr>
            <w:tcW w:w="0" w:type="auto"/>
            <w:shd w:val="clear" w:color="auto" w:fill="auto"/>
            <w:vAlign w:val="center"/>
            <w:hideMark/>
          </w:tcPr>
          <w:p w14:paraId="6DE57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7179</w:t>
            </w:r>
          </w:p>
        </w:tc>
        <w:tc>
          <w:tcPr>
            <w:tcW w:w="0" w:type="auto"/>
            <w:shd w:val="clear" w:color="auto" w:fill="auto"/>
            <w:vAlign w:val="center"/>
            <w:hideMark/>
          </w:tcPr>
          <w:p w14:paraId="16E607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7604</w:t>
            </w:r>
          </w:p>
        </w:tc>
      </w:tr>
      <w:tr w:rsidR="007267FF" w:rsidRPr="00940B47" w14:paraId="3A139461" w14:textId="77777777" w:rsidTr="00256218">
        <w:trPr>
          <w:trHeight w:val="300"/>
        </w:trPr>
        <w:tc>
          <w:tcPr>
            <w:tcW w:w="726" w:type="dxa"/>
            <w:shd w:val="clear" w:color="auto" w:fill="auto"/>
            <w:vAlign w:val="center"/>
            <w:hideMark/>
          </w:tcPr>
          <w:p w14:paraId="53C54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RC009</w:t>
            </w:r>
          </w:p>
        </w:tc>
        <w:tc>
          <w:tcPr>
            <w:tcW w:w="0" w:type="auto"/>
            <w:shd w:val="clear" w:color="auto" w:fill="auto"/>
            <w:vAlign w:val="center"/>
            <w:hideMark/>
          </w:tcPr>
          <w:p w14:paraId="52283A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6C5F7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3796</w:t>
            </w:r>
          </w:p>
        </w:tc>
        <w:tc>
          <w:tcPr>
            <w:tcW w:w="0" w:type="auto"/>
            <w:shd w:val="clear" w:color="auto" w:fill="auto"/>
            <w:vAlign w:val="center"/>
            <w:hideMark/>
          </w:tcPr>
          <w:p w14:paraId="260DE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4221</w:t>
            </w:r>
          </w:p>
        </w:tc>
        <w:tc>
          <w:tcPr>
            <w:tcW w:w="0" w:type="auto"/>
            <w:shd w:val="clear" w:color="auto" w:fill="auto"/>
            <w:vAlign w:val="center"/>
            <w:hideMark/>
          </w:tcPr>
          <w:p w14:paraId="7EEEA5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4648</w:t>
            </w:r>
          </w:p>
        </w:tc>
        <w:tc>
          <w:tcPr>
            <w:tcW w:w="0" w:type="auto"/>
            <w:shd w:val="clear" w:color="auto" w:fill="auto"/>
            <w:vAlign w:val="center"/>
            <w:hideMark/>
          </w:tcPr>
          <w:p w14:paraId="2446C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5073</w:t>
            </w:r>
          </w:p>
        </w:tc>
        <w:tc>
          <w:tcPr>
            <w:tcW w:w="0" w:type="auto"/>
            <w:shd w:val="clear" w:color="auto" w:fill="auto"/>
            <w:vAlign w:val="center"/>
            <w:hideMark/>
          </w:tcPr>
          <w:p w14:paraId="4AD209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5499</w:t>
            </w:r>
          </w:p>
        </w:tc>
        <w:tc>
          <w:tcPr>
            <w:tcW w:w="0" w:type="auto"/>
            <w:shd w:val="clear" w:color="auto" w:fill="auto"/>
            <w:vAlign w:val="center"/>
            <w:hideMark/>
          </w:tcPr>
          <w:p w14:paraId="76D1B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5920</w:t>
            </w:r>
          </w:p>
        </w:tc>
        <w:tc>
          <w:tcPr>
            <w:tcW w:w="0" w:type="auto"/>
            <w:shd w:val="clear" w:color="auto" w:fill="auto"/>
            <w:vAlign w:val="center"/>
            <w:hideMark/>
          </w:tcPr>
          <w:p w14:paraId="67648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6347</w:t>
            </w:r>
          </w:p>
        </w:tc>
        <w:tc>
          <w:tcPr>
            <w:tcW w:w="0" w:type="auto"/>
            <w:shd w:val="clear" w:color="auto" w:fill="auto"/>
            <w:vAlign w:val="center"/>
            <w:hideMark/>
          </w:tcPr>
          <w:p w14:paraId="16D58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6771</w:t>
            </w:r>
          </w:p>
        </w:tc>
        <w:tc>
          <w:tcPr>
            <w:tcW w:w="0" w:type="auto"/>
            <w:shd w:val="clear" w:color="auto" w:fill="auto"/>
            <w:vAlign w:val="center"/>
            <w:hideMark/>
          </w:tcPr>
          <w:p w14:paraId="19A498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7196</w:t>
            </w:r>
          </w:p>
        </w:tc>
        <w:tc>
          <w:tcPr>
            <w:tcW w:w="0" w:type="auto"/>
            <w:shd w:val="clear" w:color="auto" w:fill="auto"/>
            <w:vAlign w:val="center"/>
            <w:hideMark/>
          </w:tcPr>
          <w:p w14:paraId="5A884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7622</w:t>
            </w:r>
          </w:p>
        </w:tc>
      </w:tr>
      <w:tr w:rsidR="007267FF" w:rsidRPr="00940B47" w14:paraId="41D8A3BF" w14:textId="77777777" w:rsidTr="00256218">
        <w:trPr>
          <w:trHeight w:val="300"/>
        </w:trPr>
        <w:tc>
          <w:tcPr>
            <w:tcW w:w="726" w:type="dxa"/>
            <w:shd w:val="clear" w:color="auto" w:fill="auto"/>
            <w:vAlign w:val="center"/>
            <w:hideMark/>
          </w:tcPr>
          <w:p w14:paraId="1C302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RC010</w:t>
            </w:r>
          </w:p>
        </w:tc>
        <w:tc>
          <w:tcPr>
            <w:tcW w:w="0" w:type="auto"/>
            <w:shd w:val="clear" w:color="auto" w:fill="auto"/>
            <w:vAlign w:val="center"/>
            <w:hideMark/>
          </w:tcPr>
          <w:p w14:paraId="7D60C70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 O MUÑECA</w:t>
            </w:r>
          </w:p>
        </w:tc>
        <w:tc>
          <w:tcPr>
            <w:tcW w:w="0" w:type="auto"/>
            <w:shd w:val="clear" w:color="auto" w:fill="auto"/>
            <w:vAlign w:val="center"/>
            <w:hideMark/>
          </w:tcPr>
          <w:p w14:paraId="04C16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0B7EAD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15D7C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1226C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73FED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5485</w:t>
            </w:r>
          </w:p>
        </w:tc>
        <w:tc>
          <w:tcPr>
            <w:tcW w:w="0" w:type="auto"/>
            <w:shd w:val="clear" w:color="auto" w:fill="auto"/>
            <w:vAlign w:val="center"/>
            <w:hideMark/>
          </w:tcPr>
          <w:p w14:paraId="134F4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64714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8F23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2F717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300819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5346D1DD" w14:textId="77777777" w:rsidTr="00256218">
        <w:trPr>
          <w:trHeight w:val="300"/>
        </w:trPr>
        <w:tc>
          <w:tcPr>
            <w:tcW w:w="726" w:type="dxa"/>
            <w:shd w:val="clear" w:color="auto" w:fill="auto"/>
            <w:vAlign w:val="center"/>
            <w:hideMark/>
          </w:tcPr>
          <w:p w14:paraId="2F0EA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RC011</w:t>
            </w:r>
          </w:p>
        </w:tc>
        <w:tc>
          <w:tcPr>
            <w:tcW w:w="0" w:type="auto"/>
            <w:shd w:val="clear" w:color="auto" w:fill="auto"/>
            <w:vAlign w:val="center"/>
            <w:hideMark/>
          </w:tcPr>
          <w:p w14:paraId="5FD3A6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55A87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3772</w:t>
            </w:r>
          </w:p>
        </w:tc>
        <w:tc>
          <w:tcPr>
            <w:tcW w:w="0" w:type="auto"/>
            <w:shd w:val="clear" w:color="auto" w:fill="auto"/>
            <w:vAlign w:val="center"/>
            <w:hideMark/>
          </w:tcPr>
          <w:p w14:paraId="3A560D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4198</w:t>
            </w:r>
          </w:p>
        </w:tc>
        <w:tc>
          <w:tcPr>
            <w:tcW w:w="0" w:type="auto"/>
            <w:shd w:val="clear" w:color="auto" w:fill="auto"/>
            <w:vAlign w:val="center"/>
            <w:hideMark/>
          </w:tcPr>
          <w:p w14:paraId="1258C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4621</w:t>
            </w:r>
          </w:p>
        </w:tc>
        <w:tc>
          <w:tcPr>
            <w:tcW w:w="0" w:type="auto"/>
            <w:shd w:val="clear" w:color="auto" w:fill="auto"/>
            <w:vAlign w:val="center"/>
            <w:hideMark/>
          </w:tcPr>
          <w:p w14:paraId="73ADB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5047</w:t>
            </w:r>
          </w:p>
        </w:tc>
        <w:tc>
          <w:tcPr>
            <w:tcW w:w="0" w:type="auto"/>
            <w:shd w:val="clear" w:color="auto" w:fill="auto"/>
            <w:vAlign w:val="center"/>
            <w:hideMark/>
          </w:tcPr>
          <w:p w14:paraId="6A2C8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5473</w:t>
            </w:r>
          </w:p>
        </w:tc>
        <w:tc>
          <w:tcPr>
            <w:tcW w:w="0" w:type="auto"/>
            <w:shd w:val="clear" w:color="auto" w:fill="auto"/>
            <w:vAlign w:val="center"/>
            <w:hideMark/>
          </w:tcPr>
          <w:p w14:paraId="49282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5897</w:t>
            </w:r>
          </w:p>
        </w:tc>
        <w:tc>
          <w:tcPr>
            <w:tcW w:w="0" w:type="auto"/>
            <w:shd w:val="clear" w:color="auto" w:fill="auto"/>
            <w:vAlign w:val="center"/>
            <w:hideMark/>
          </w:tcPr>
          <w:p w14:paraId="259D3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6322</w:t>
            </w:r>
          </w:p>
        </w:tc>
        <w:tc>
          <w:tcPr>
            <w:tcW w:w="0" w:type="auto"/>
            <w:shd w:val="clear" w:color="auto" w:fill="auto"/>
            <w:vAlign w:val="center"/>
            <w:hideMark/>
          </w:tcPr>
          <w:p w14:paraId="1A8D9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6747</w:t>
            </w:r>
          </w:p>
        </w:tc>
        <w:tc>
          <w:tcPr>
            <w:tcW w:w="0" w:type="auto"/>
            <w:shd w:val="clear" w:color="auto" w:fill="auto"/>
            <w:vAlign w:val="center"/>
            <w:hideMark/>
          </w:tcPr>
          <w:p w14:paraId="45B06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7170</w:t>
            </w:r>
          </w:p>
        </w:tc>
        <w:tc>
          <w:tcPr>
            <w:tcW w:w="0" w:type="auto"/>
            <w:shd w:val="clear" w:color="auto" w:fill="auto"/>
            <w:vAlign w:val="center"/>
            <w:hideMark/>
          </w:tcPr>
          <w:p w14:paraId="1C9320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7597</w:t>
            </w:r>
          </w:p>
        </w:tc>
      </w:tr>
      <w:tr w:rsidR="007267FF" w:rsidRPr="00940B47" w14:paraId="6B14E6C8" w14:textId="77777777" w:rsidTr="00256218">
        <w:trPr>
          <w:trHeight w:val="300"/>
        </w:trPr>
        <w:tc>
          <w:tcPr>
            <w:tcW w:w="726" w:type="dxa"/>
            <w:shd w:val="clear" w:color="auto" w:fill="auto"/>
            <w:vAlign w:val="center"/>
            <w:hideMark/>
          </w:tcPr>
          <w:p w14:paraId="5EEDF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RC012</w:t>
            </w:r>
          </w:p>
        </w:tc>
        <w:tc>
          <w:tcPr>
            <w:tcW w:w="0" w:type="auto"/>
            <w:shd w:val="clear" w:color="auto" w:fill="auto"/>
            <w:vAlign w:val="center"/>
            <w:hideMark/>
          </w:tcPr>
          <w:p w14:paraId="696478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ÓRBITAS</w:t>
            </w:r>
          </w:p>
        </w:tc>
        <w:tc>
          <w:tcPr>
            <w:tcW w:w="0" w:type="auto"/>
            <w:shd w:val="clear" w:color="auto" w:fill="auto"/>
            <w:vAlign w:val="center"/>
            <w:hideMark/>
          </w:tcPr>
          <w:p w14:paraId="4E686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3724</w:t>
            </w:r>
          </w:p>
        </w:tc>
        <w:tc>
          <w:tcPr>
            <w:tcW w:w="0" w:type="auto"/>
            <w:shd w:val="clear" w:color="auto" w:fill="auto"/>
            <w:vAlign w:val="center"/>
            <w:hideMark/>
          </w:tcPr>
          <w:p w14:paraId="15E0F7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4148</w:t>
            </w:r>
          </w:p>
        </w:tc>
        <w:tc>
          <w:tcPr>
            <w:tcW w:w="0" w:type="auto"/>
            <w:shd w:val="clear" w:color="auto" w:fill="auto"/>
            <w:vAlign w:val="center"/>
            <w:hideMark/>
          </w:tcPr>
          <w:p w14:paraId="728B42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4572</w:t>
            </w:r>
          </w:p>
        </w:tc>
        <w:tc>
          <w:tcPr>
            <w:tcW w:w="0" w:type="auto"/>
            <w:shd w:val="clear" w:color="auto" w:fill="auto"/>
            <w:vAlign w:val="center"/>
            <w:hideMark/>
          </w:tcPr>
          <w:p w14:paraId="63850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4998</w:t>
            </w:r>
          </w:p>
        </w:tc>
        <w:tc>
          <w:tcPr>
            <w:tcW w:w="0" w:type="auto"/>
            <w:shd w:val="clear" w:color="auto" w:fill="auto"/>
            <w:vAlign w:val="center"/>
            <w:hideMark/>
          </w:tcPr>
          <w:p w14:paraId="00A00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5422</w:t>
            </w:r>
          </w:p>
        </w:tc>
        <w:tc>
          <w:tcPr>
            <w:tcW w:w="0" w:type="auto"/>
            <w:shd w:val="clear" w:color="auto" w:fill="auto"/>
            <w:vAlign w:val="center"/>
            <w:hideMark/>
          </w:tcPr>
          <w:p w14:paraId="1591A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5848</w:t>
            </w:r>
          </w:p>
        </w:tc>
        <w:tc>
          <w:tcPr>
            <w:tcW w:w="0" w:type="auto"/>
            <w:shd w:val="clear" w:color="auto" w:fill="auto"/>
            <w:vAlign w:val="center"/>
            <w:hideMark/>
          </w:tcPr>
          <w:p w14:paraId="10CB7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6272</w:t>
            </w:r>
          </w:p>
        </w:tc>
        <w:tc>
          <w:tcPr>
            <w:tcW w:w="0" w:type="auto"/>
            <w:shd w:val="clear" w:color="auto" w:fill="auto"/>
            <w:vAlign w:val="center"/>
            <w:hideMark/>
          </w:tcPr>
          <w:p w14:paraId="68A80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6699</w:t>
            </w:r>
          </w:p>
        </w:tc>
        <w:tc>
          <w:tcPr>
            <w:tcW w:w="0" w:type="auto"/>
            <w:shd w:val="clear" w:color="auto" w:fill="auto"/>
            <w:vAlign w:val="center"/>
            <w:hideMark/>
          </w:tcPr>
          <w:p w14:paraId="1185F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7122</w:t>
            </w:r>
          </w:p>
        </w:tc>
        <w:tc>
          <w:tcPr>
            <w:tcW w:w="0" w:type="auto"/>
            <w:shd w:val="clear" w:color="auto" w:fill="auto"/>
            <w:vAlign w:val="center"/>
            <w:hideMark/>
          </w:tcPr>
          <w:p w14:paraId="5C274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7547</w:t>
            </w:r>
          </w:p>
        </w:tc>
      </w:tr>
      <w:tr w:rsidR="007267FF" w:rsidRPr="00940B47" w14:paraId="3E85E03B" w14:textId="77777777" w:rsidTr="00256218">
        <w:trPr>
          <w:trHeight w:val="300"/>
        </w:trPr>
        <w:tc>
          <w:tcPr>
            <w:tcW w:w="726" w:type="dxa"/>
            <w:shd w:val="clear" w:color="auto" w:fill="auto"/>
            <w:vAlign w:val="center"/>
            <w:hideMark/>
          </w:tcPr>
          <w:p w14:paraId="1BE66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RC013</w:t>
            </w:r>
          </w:p>
        </w:tc>
        <w:tc>
          <w:tcPr>
            <w:tcW w:w="0" w:type="auto"/>
            <w:shd w:val="clear" w:color="auto" w:fill="auto"/>
            <w:vAlign w:val="center"/>
            <w:hideMark/>
          </w:tcPr>
          <w:p w14:paraId="724CC0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05772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469C8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7D41F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671F13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2E3B29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5485</w:t>
            </w:r>
          </w:p>
        </w:tc>
        <w:tc>
          <w:tcPr>
            <w:tcW w:w="0" w:type="auto"/>
            <w:shd w:val="clear" w:color="auto" w:fill="auto"/>
            <w:vAlign w:val="center"/>
            <w:hideMark/>
          </w:tcPr>
          <w:p w14:paraId="2EBA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4DE88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CA769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6D8366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64F8F9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4369803B" w14:textId="77777777" w:rsidTr="00256218">
        <w:trPr>
          <w:trHeight w:val="300"/>
        </w:trPr>
        <w:tc>
          <w:tcPr>
            <w:tcW w:w="726" w:type="dxa"/>
            <w:shd w:val="clear" w:color="auto" w:fill="auto"/>
            <w:vAlign w:val="center"/>
            <w:hideMark/>
          </w:tcPr>
          <w:p w14:paraId="30F8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RC014</w:t>
            </w:r>
          </w:p>
        </w:tc>
        <w:tc>
          <w:tcPr>
            <w:tcW w:w="0" w:type="auto"/>
            <w:shd w:val="clear" w:color="auto" w:fill="auto"/>
            <w:vAlign w:val="center"/>
            <w:hideMark/>
          </w:tcPr>
          <w:p w14:paraId="36376D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0772F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3759</w:t>
            </w:r>
          </w:p>
        </w:tc>
        <w:tc>
          <w:tcPr>
            <w:tcW w:w="0" w:type="auto"/>
            <w:shd w:val="clear" w:color="auto" w:fill="auto"/>
            <w:vAlign w:val="center"/>
            <w:hideMark/>
          </w:tcPr>
          <w:p w14:paraId="5FF7F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4185</w:t>
            </w:r>
          </w:p>
        </w:tc>
        <w:tc>
          <w:tcPr>
            <w:tcW w:w="0" w:type="auto"/>
            <w:shd w:val="clear" w:color="auto" w:fill="auto"/>
            <w:vAlign w:val="center"/>
            <w:hideMark/>
          </w:tcPr>
          <w:p w14:paraId="46BC0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4609</w:t>
            </w:r>
          </w:p>
        </w:tc>
        <w:tc>
          <w:tcPr>
            <w:tcW w:w="0" w:type="auto"/>
            <w:shd w:val="clear" w:color="auto" w:fill="auto"/>
            <w:vAlign w:val="center"/>
            <w:hideMark/>
          </w:tcPr>
          <w:p w14:paraId="355A12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5034</w:t>
            </w:r>
          </w:p>
        </w:tc>
        <w:tc>
          <w:tcPr>
            <w:tcW w:w="0" w:type="auto"/>
            <w:shd w:val="clear" w:color="auto" w:fill="auto"/>
            <w:vAlign w:val="center"/>
            <w:hideMark/>
          </w:tcPr>
          <w:p w14:paraId="5B824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5459</w:t>
            </w:r>
          </w:p>
        </w:tc>
        <w:tc>
          <w:tcPr>
            <w:tcW w:w="0" w:type="auto"/>
            <w:shd w:val="clear" w:color="auto" w:fill="auto"/>
            <w:vAlign w:val="center"/>
            <w:hideMark/>
          </w:tcPr>
          <w:p w14:paraId="2F5A0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5884</w:t>
            </w:r>
          </w:p>
        </w:tc>
        <w:tc>
          <w:tcPr>
            <w:tcW w:w="0" w:type="auto"/>
            <w:shd w:val="clear" w:color="auto" w:fill="auto"/>
            <w:vAlign w:val="center"/>
            <w:hideMark/>
          </w:tcPr>
          <w:p w14:paraId="2AF982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6308</w:t>
            </w:r>
          </w:p>
        </w:tc>
        <w:tc>
          <w:tcPr>
            <w:tcW w:w="0" w:type="auto"/>
            <w:shd w:val="clear" w:color="auto" w:fill="auto"/>
            <w:vAlign w:val="center"/>
            <w:hideMark/>
          </w:tcPr>
          <w:p w14:paraId="41197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6734</w:t>
            </w:r>
          </w:p>
        </w:tc>
        <w:tc>
          <w:tcPr>
            <w:tcW w:w="0" w:type="auto"/>
            <w:shd w:val="clear" w:color="auto" w:fill="auto"/>
            <w:vAlign w:val="center"/>
            <w:hideMark/>
          </w:tcPr>
          <w:p w14:paraId="0A43E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7159</w:t>
            </w:r>
          </w:p>
        </w:tc>
        <w:tc>
          <w:tcPr>
            <w:tcW w:w="0" w:type="auto"/>
            <w:shd w:val="clear" w:color="auto" w:fill="auto"/>
            <w:vAlign w:val="center"/>
            <w:hideMark/>
          </w:tcPr>
          <w:p w14:paraId="695D8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7583</w:t>
            </w:r>
          </w:p>
        </w:tc>
      </w:tr>
      <w:tr w:rsidR="007267FF" w:rsidRPr="00940B47" w14:paraId="634BB546" w14:textId="77777777" w:rsidTr="00256218">
        <w:trPr>
          <w:trHeight w:val="300"/>
        </w:trPr>
        <w:tc>
          <w:tcPr>
            <w:tcW w:w="726" w:type="dxa"/>
            <w:shd w:val="clear" w:color="auto" w:fill="auto"/>
            <w:vAlign w:val="center"/>
            <w:hideMark/>
          </w:tcPr>
          <w:p w14:paraId="41692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RC015</w:t>
            </w:r>
          </w:p>
        </w:tc>
        <w:tc>
          <w:tcPr>
            <w:tcW w:w="0" w:type="auto"/>
            <w:shd w:val="clear" w:color="auto" w:fill="auto"/>
            <w:vAlign w:val="center"/>
            <w:hideMark/>
          </w:tcPr>
          <w:p w14:paraId="7A5DAA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76523E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3803</w:t>
            </w:r>
          </w:p>
        </w:tc>
        <w:tc>
          <w:tcPr>
            <w:tcW w:w="0" w:type="auto"/>
            <w:shd w:val="clear" w:color="auto" w:fill="auto"/>
            <w:vAlign w:val="center"/>
            <w:hideMark/>
          </w:tcPr>
          <w:p w14:paraId="4C3A0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4231</w:t>
            </w:r>
          </w:p>
        </w:tc>
        <w:tc>
          <w:tcPr>
            <w:tcW w:w="0" w:type="auto"/>
            <w:shd w:val="clear" w:color="auto" w:fill="auto"/>
            <w:vAlign w:val="center"/>
            <w:hideMark/>
          </w:tcPr>
          <w:p w14:paraId="69F0B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4653</w:t>
            </w:r>
          </w:p>
        </w:tc>
        <w:tc>
          <w:tcPr>
            <w:tcW w:w="0" w:type="auto"/>
            <w:shd w:val="clear" w:color="auto" w:fill="auto"/>
            <w:vAlign w:val="center"/>
            <w:hideMark/>
          </w:tcPr>
          <w:p w14:paraId="52A70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5078</w:t>
            </w:r>
          </w:p>
        </w:tc>
        <w:tc>
          <w:tcPr>
            <w:tcW w:w="0" w:type="auto"/>
            <w:shd w:val="clear" w:color="auto" w:fill="auto"/>
            <w:vAlign w:val="center"/>
            <w:hideMark/>
          </w:tcPr>
          <w:p w14:paraId="6D5161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5505</w:t>
            </w:r>
          </w:p>
        </w:tc>
        <w:tc>
          <w:tcPr>
            <w:tcW w:w="0" w:type="auto"/>
            <w:shd w:val="clear" w:color="auto" w:fill="auto"/>
            <w:vAlign w:val="center"/>
            <w:hideMark/>
          </w:tcPr>
          <w:p w14:paraId="66160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5931</w:t>
            </w:r>
          </w:p>
        </w:tc>
        <w:tc>
          <w:tcPr>
            <w:tcW w:w="0" w:type="auto"/>
            <w:shd w:val="clear" w:color="auto" w:fill="auto"/>
            <w:vAlign w:val="center"/>
            <w:hideMark/>
          </w:tcPr>
          <w:p w14:paraId="75F1F9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6354</w:t>
            </w:r>
          </w:p>
        </w:tc>
        <w:tc>
          <w:tcPr>
            <w:tcW w:w="0" w:type="auto"/>
            <w:shd w:val="clear" w:color="auto" w:fill="auto"/>
            <w:vAlign w:val="center"/>
            <w:hideMark/>
          </w:tcPr>
          <w:p w14:paraId="5F057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6778</w:t>
            </w:r>
          </w:p>
        </w:tc>
        <w:tc>
          <w:tcPr>
            <w:tcW w:w="0" w:type="auto"/>
            <w:shd w:val="clear" w:color="auto" w:fill="auto"/>
            <w:vAlign w:val="center"/>
            <w:hideMark/>
          </w:tcPr>
          <w:p w14:paraId="6F25A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7203</w:t>
            </w:r>
          </w:p>
        </w:tc>
        <w:tc>
          <w:tcPr>
            <w:tcW w:w="0" w:type="auto"/>
            <w:shd w:val="clear" w:color="auto" w:fill="auto"/>
            <w:vAlign w:val="center"/>
            <w:hideMark/>
          </w:tcPr>
          <w:p w14:paraId="128069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7629</w:t>
            </w:r>
          </w:p>
        </w:tc>
      </w:tr>
      <w:tr w:rsidR="007267FF" w:rsidRPr="00940B47" w14:paraId="7D2E815F" w14:textId="77777777" w:rsidTr="00256218">
        <w:trPr>
          <w:trHeight w:val="300"/>
        </w:trPr>
        <w:tc>
          <w:tcPr>
            <w:tcW w:w="726" w:type="dxa"/>
            <w:shd w:val="clear" w:color="auto" w:fill="auto"/>
            <w:vAlign w:val="center"/>
            <w:hideMark/>
          </w:tcPr>
          <w:p w14:paraId="6A762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RC016</w:t>
            </w:r>
          </w:p>
        </w:tc>
        <w:tc>
          <w:tcPr>
            <w:tcW w:w="0" w:type="auto"/>
            <w:shd w:val="clear" w:color="auto" w:fill="auto"/>
            <w:vAlign w:val="center"/>
            <w:hideMark/>
          </w:tcPr>
          <w:p w14:paraId="50E3F1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53AEC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3840</w:t>
            </w:r>
          </w:p>
        </w:tc>
        <w:tc>
          <w:tcPr>
            <w:tcW w:w="0" w:type="auto"/>
            <w:shd w:val="clear" w:color="auto" w:fill="auto"/>
            <w:vAlign w:val="center"/>
            <w:hideMark/>
          </w:tcPr>
          <w:p w14:paraId="72C9E5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4266</w:t>
            </w:r>
          </w:p>
        </w:tc>
        <w:tc>
          <w:tcPr>
            <w:tcW w:w="0" w:type="auto"/>
            <w:shd w:val="clear" w:color="auto" w:fill="auto"/>
            <w:vAlign w:val="center"/>
            <w:hideMark/>
          </w:tcPr>
          <w:p w14:paraId="4665F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4689</w:t>
            </w:r>
          </w:p>
        </w:tc>
        <w:tc>
          <w:tcPr>
            <w:tcW w:w="0" w:type="auto"/>
            <w:shd w:val="clear" w:color="auto" w:fill="auto"/>
            <w:vAlign w:val="center"/>
            <w:hideMark/>
          </w:tcPr>
          <w:p w14:paraId="51F232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5114</w:t>
            </w:r>
          </w:p>
        </w:tc>
        <w:tc>
          <w:tcPr>
            <w:tcW w:w="0" w:type="auto"/>
            <w:shd w:val="clear" w:color="auto" w:fill="auto"/>
            <w:vAlign w:val="center"/>
            <w:hideMark/>
          </w:tcPr>
          <w:p w14:paraId="539789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5542</w:t>
            </w:r>
          </w:p>
        </w:tc>
        <w:tc>
          <w:tcPr>
            <w:tcW w:w="0" w:type="auto"/>
            <w:shd w:val="clear" w:color="auto" w:fill="auto"/>
            <w:vAlign w:val="center"/>
            <w:hideMark/>
          </w:tcPr>
          <w:p w14:paraId="7773AB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5966</w:t>
            </w:r>
          </w:p>
        </w:tc>
        <w:tc>
          <w:tcPr>
            <w:tcW w:w="0" w:type="auto"/>
            <w:shd w:val="clear" w:color="auto" w:fill="auto"/>
            <w:vAlign w:val="center"/>
            <w:hideMark/>
          </w:tcPr>
          <w:p w14:paraId="2B8EB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6389</w:t>
            </w:r>
          </w:p>
        </w:tc>
        <w:tc>
          <w:tcPr>
            <w:tcW w:w="0" w:type="auto"/>
            <w:shd w:val="clear" w:color="auto" w:fill="auto"/>
            <w:vAlign w:val="center"/>
            <w:hideMark/>
          </w:tcPr>
          <w:p w14:paraId="1C55E1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6814</w:t>
            </w:r>
          </w:p>
        </w:tc>
        <w:tc>
          <w:tcPr>
            <w:tcW w:w="0" w:type="auto"/>
            <w:shd w:val="clear" w:color="auto" w:fill="auto"/>
            <w:vAlign w:val="center"/>
            <w:hideMark/>
          </w:tcPr>
          <w:p w14:paraId="25BFA3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7242</w:t>
            </w:r>
          </w:p>
        </w:tc>
        <w:tc>
          <w:tcPr>
            <w:tcW w:w="0" w:type="auto"/>
            <w:shd w:val="clear" w:color="auto" w:fill="auto"/>
            <w:vAlign w:val="center"/>
            <w:hideMark/>
          </w:tcPr>
          <w:p w14:paraId="43F73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7664</w:t>
            </w:r>
          </w:p>
        </w:tc>
      </w:tr>
      <w:tr w:rsidR="007267FF" w:rsidRPr="00940B47" w14:paraId="264E4A1D" w14:textId="77777777" w:rsidTr="00256218">
        <w:trPr>
          <w:trHeight w:val="300"/>
        </w:trPr>
        <w:tc>
          <w:tcPr>
            <w:tcW w:w="726" w:type="dxa"/>
            <w:shd w:val="clear" w:color="auto" w:fill="auto"/>
            <w:vAlign w:val="center"/>
            <w:hideMark/>
          </w:tcPr>
          <w:p w14:paraId="7C261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RC017</w:t>
            </w:r>
          </w:p>
        </w:tc>
        <w:tc>
          <w:tcPr>
            <w:tcW w:w="0" w:type="auto"/>
            <w:shd w:val="clear" w:color="auto" w:fill="auto"/>
            <w:vAlign w:val="center"/>
            <w:hideMark/>
          </w:tcPr>
          <w:p w14:paraId="5BF1DC0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689297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5ADBB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39017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07A98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0E074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6939</w:t>
            </w:r>
          </w:p>
        </w:tc>
        <w:tc>
          <w:tcPr>
            <w:tcW w:w="0" w:type="auto"/>
            <w:shd w:val="clear" w:color="auto" w:fill="auto"/>
            <w:vAlign w:val="center"/>
            <w:hideMark/>
          </w:tcPr>
          <w:p w14:paraId="48D0D6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0EC9B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C24C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5AE99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4EBC3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2251BDC6" w14:textId="77777777" w:rsidTr="00256218">
        <w:trPr>
          <w:trHeight w:val="300"/>
        </w:trPr>
        <w:tc>
          <w:tcPr>
            <w:tcW w:w="726" w:type="dxa"/>
            <w:shd w:val="clear" w:color="auto" w:fill="auto"/>
            <w:vAlign w:val="center"/>
            <w:hideMark/>
          </w:tcPr>
          <w:p w14:paraId="247E07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AP000</w:t>
            </w:r>
          </w:p>
        </w:tc>
        <w:tc>
          <w:tcPr>
            <w:tcW w:w="0" w:type="auto"/>
            <w:shd w:val="clear" w:color="auto" w:fill="auto"/>
            <w:vAlign w:val="center"/>
            <w:hideMark/>
          </w:tcPr>
          <w:p w14:paraId="12034E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ANATOMÍA PATOLÓGICA</w:t>
            </w:r>
          </w:p>
        </w:tc>
        <w:tc>
          <w:tcPr>
            <w:tcW w:w="0" w:type="auto"/>
            <w:shd w:val="clear" w:color="auto" w:fill="auto"/>
            <w:vAlign w:val="center"/>
            <w:hideMark/>
          </w:tcPr>
          <w:p w14:paraId="23D4C267" w14:textId="79CAA1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329FD1" w14:textId="6D94C2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29E9D3" w14:textId="7F026C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FBEF6A" w14:textId="1AFE854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1C6BFA" w14:textId="314B9B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67580C" w14:textId="3CA046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A99283" w14:textId="6BBC1E6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667060" w14:textId="2AE7CA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F1E2FA" w14:textId="195F1C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9D4AF6" w14:textId="70C3809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6B4CE29" w14:textId="77777777" w:rsidTr="00256218">
        <w:trPr>
          <w:trHeight w:val="300"/>
        </w:trPr>
        <w:tc>
          <w:tcPr>
            <w:tcW w:w="726" w:type="dxa"/>
            <w:shd w:val="clear" w:color="auto" w:fill="auto"/>
            <w:vAlign w:val="center"/>
            <w:hideMark/>
          </w:tcPr>
          <w:p w14:paraId="34EA1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AP001</w:t>
            </w:r>
          </w:p>
        </w:tc>
        <w:tc>
          <w:tcPr>
            <w:tcW w:w="0" w:type="auto"/>
            <w:shd w:val="clear" w:color="auto" w:fill="auto"/>
            <w:vAlign w:val="center"/>
            <w:hideMark/>
          </w:tcPr>
          <w:p w14:paraId="13C9B3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 DE PIEZAS COMPLETAS</w:t>
            </w:r>
          </w:p>
        </w:tc>
        <w:tc>
          <w:tcPr>
            <w:tcW w:w="0" w:type="auto"/>
            <w:shd w:val="clear" w:color="auto" w:fill="auto"/>
            <w:vAlign w:val="center"/>
            <w:hideMark/>
          </w:tcPr>
          <w:p w14:paraId="3BE4E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89D9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0001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EC39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15F7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73391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04F4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CBDF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3E33BF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62356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7AB0A9A8" w14:textId="77777777" w:rsidTr="00256218">
        <w:trPr>
          <w:trHeight w:val="300"/>
        </w:trPr>
        <w:tc>
          <w:tcPr>
            <w:tcW w:w="726" w:type="dxa"/>
            <w:shd w:val="clear" w:color="auto" w:fill="auto"/>
            <w:vAlign w:val="center"/>
            <w:hideMark/>
          </w:tcPr>
          <w:p w14:paraId="5155D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AP002</w:t>
            </w:r>
          </w:p>
        </w:tc>
        <w:tc>
          <w:tcPr>
            <w:tcW w:w="0" w:type="auto"/>
            <w:shd w:val="clear" w:color="auto" w:fill="auto"/>
            <w:vAlign w:val="center"/>
            <w:hideMark/>
          </w:tcPr>
          <w:p w14:paraId="664A70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DE ÓRGANOS</w:t>
            </w:r>
          </w:p>
        </w:tc>
        <w:tc>
          <w:tcPr>
            <w:tcW w:w="0" w:type="auto"/>
            <w:shd w:val="clear" w:color="auto" w:fill="auto"/>
            <w:vAlign w:val="center"/>
            <w:hideMark/>
          </w:tcPr>
          <w:p w14:paraId="50D9F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55A9E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06DAC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5A8E7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66CA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30B5C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49C6AB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65C04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BDFE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757B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8530988" w14:textId="77777777" w:rsidTr="00256218">
        <w:trPr>
          <w:trHeight w:val="300"/>
        </w:trPr>
        <w:tc>
          <w:tcPr>
            <w:tcW w:w="726" w:type="dxa"/>
            <w:shd w:val="clear" w:color="auto" w:fill="auto"/>
            <w:vAlign w:val="center"/>
            <w:hideMark/>
          </w:tcPr>
          <w:p w14:paraId="66699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AP003</w:t>
            </w:r>
          </w:p>
        </w:tc>
        <w:tc>
          <w:tcPr>
            <w:tcW w:w="0" w:type="auto"/>
            <w:shd w:val="clear" w:color="auto" w:fill="auto"/>
            <w:vAlign w:val="center"/>
            <w:hideMark/>
          </w:tcPr>
          <w:p w14:paraId="7B8354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ESPECIALES DE INMUNOFLUORESCENCIA</w:t>
            </w:r>
          </w:p>
        </w:tc>
        <w:tc>
          <w:tcPr>
            <w:tcW w:w="0" w:type="auto"/>
            <w:shd w:val="clear" w:color="auto" w:fill="auto"/>
            <w:vAlign w:val="center"/>
            <w:hideMark/>
          </w:tcPr>
          <w:p w14:paraId="785C6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F1A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DCB2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6D65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84F6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890C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43BB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1E7C6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03A7A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150E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D48B4D4" w14:textId="77777777" w:rsidTr="00256218">
        <w:trPr>
          <w:trHeight w:val="300"/>
        </w:trPr>
        <w:tc>
          <w:tcPr>
            <w:tcW w:w="726" w:type="dxa"/>
            <w:shd w:val="clear" w:color="auto" w:fill="auto"/>
            <w:vAlign w:val="center"/>
            <w:hideMark/>
          </w:tcPr>
          <w:p w14:paraId="14A16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AP004</w:t>
            </w:r>
          </w:p>
        </w:tc>
        <w:tc>
          <w:tcPr>
            <w:tcW w:w="0" w:type="auto"/>
            <w:shd w:val="clear" w:color="auto" w:fill="auto"/>
            <w:vAlign w:val="center"/>
            <w:hideMark/>
          </w:tcPr>
          <w:p w14:paraId="0FEA83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ESPECIALES DE INMUNOHISTOQUÍMICA</w:t>
            </w:r>
          </w:p>
        </w:tc>
        <w:tc>
          <w:tcPr>
            <w:tcW w:w="0" w:type="auto"/>
            <w:shd w:val="clear" w:color="auto" w:fill="auto"/>
            <w:vAlign w:val="center"/>
            <w:hideMark/>
          </w:tcPr>
          <w:p w14:paraId="32BB1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F07B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5328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DCFD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904D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9C81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D2FE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12797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6E692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68EB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2401747" w14:textId="77777777" w:rsidTr="00256218">
        <w:trPr>
          <w:trHeight w:val="300"/>
        </w:trPr>
        <w:tc>
          <w:tcPr>
            <w:tcW w:w="726" w:type="dxa"/>
            <w:shd w:val="clear" w:color="auto" w:fill="auto"/>
            <w:vAlign w:val="center"/>
            <w:hideMark/>
          </w:tcPr>
          <w:p w14:paraId="794E0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AP005</w:t>
            </w:r>
          </w:p>
        </w:tc>
        <w:tc>
          <w:tcPr>
            <w:tcW w:w="0" w:type="auto"/>
            <w:shd w:val="clear" w:color="auto" w:fill="auto"/>
            <w:vAlign w:val="center"/>
            <w:hideMark/>
          </w:tcPr>
          <w:p w14:paraId="421DCE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MAMA MASTECTOMÍA RADICAL</w:t>
            </w:r>
          </w:p>
        </w:tc>
        <w:tc>
          <w:tcPr>
            <w:tcW w:w="0" w:type="auto"/>
            <w:shd w:val="clear" w:color="auto" w:fill="auto"/>
            <w:vAlign w:val="center"/>
            <w:hideMark/>
          </w:tcPr>
          <w:p w14:paraId="0C7D7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4097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A792B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5765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93300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49ED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DE7F9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748C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D615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A73A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07C6A18" w14:textId="77777777" w:rsidTr="00256218">
        <w:trPr>
          <w:trHeight w:val="300"/>
        </w:trPr>
        <w:tc>
          <w:tcPr>
            <w:tcW w:w="726" w:type="dxa"/>
            <w:shd w:val="clear" w:color="auto" w:fill="auto"/>
            <w:vAlign w:val="center"/>
            <w:hideMark/>
          </w:tcPr>
          <w:p w14:paraId="2FC9CD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AP006</w:t>
            </w:r>
          </w:p>
        </w:tc>
        <w:tc>
          <w:tcPr>
            <w:tcW w:w="0" w:type="auto"/>
            <w:shd w:val="clear" w:color="auto" w:fill="auto"/>
            <w:vAlign w:val="center"/>
            <w:hideMark/>
          </w:tcPr>
          <w:p w14:paraId="6BEAA32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PIEL DE DIFERENTES PARTES DEL CUERPO</w:t>
            </w:r>
          </w:p>
        </w:tc>
        <w:tc>
          <w:tcPr>
            <w:tcW w:w="0" w:type="auto"/>
            <w:shd w:val="clear" w:color="auto" w:fill="auto"/>
            <w:vAlign w:val="center"/>
            <w:hideMark/>
          </w:tcPr>
          <w:p w14:paraId="2381A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F5E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5111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B2D42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2570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0288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D417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2C1D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20527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AD1DF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D950BFB" w14:textId="77777777" w:rsidTr="00256218">
        <w:trPr>
          <w:trHeight w:val="300"/>
        </w:trPr>
        <w:tc>
          <w:tcPr>
            <w:tcW w:w="726" w:type="dxa"/>
            <w:shd w:val="clear" w:color="auto" w:fill="auto"/>
            <w:vAlign w:val="center"/>
            <w:hideMark/>
          </w:tcPr>
          <w:p w14:paraId="7FFEE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AP007</w:t>
            </w:r>
          </w:p>
        </w:tc>
        <w:tc>
          <w:tcPr>
            <w:tcW w:w="0" w:type="auto"/>
            <w:shd w:val="clear" w:color="auto" w:fill="auto"/>
            <w:vAlign w:val="center"/>
            <w:hideMark/>
          </w:tcPr>
          <w:p w14:paraId="722FAC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REVISIÓN DE LAMINILLAS 1-5</w:t>
            </w:r>
          </w:p>
        </w:tc>
        <w:tc>
          <w:tcPr>
            <w:tcW w:w="0" w:type="auto"/>
            <w:shd w:val="clear" w:color="auto" w:fill="auto"/>
            <w:vAlign w:val="center"/>
            <w:hideMark/>
          </w:tcPr>
          <w:p w14:paraId="2A002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436CC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477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27F7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57D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629E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171A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0307D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F46A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5670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FEA8180" w14:textId="77777777" w:rsidTr="00256218">
        <w:trPr>
          <w:trHeight w:val="300"/>
        </w:trPr>
        <w:tc>
          <w:tcPr>
            <w:tcW w:w="726" w:type="dxa"/>
            <w:shd w:val="clear" w:color="auto" w:fill="auto"/>
            <w:vAlign w:val="center"/>
            <w:hideMark/>
          </w:tcPr>
          <w:p w14:paraId="69F98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AP008</w:t>
            </w:r>
          </w:p>
        </w:tc>
        <w:tc>
          <w:tcPr>
            <w:tcW w:w="0" w:type="auto"/>
            <w:shd w:val="clear" w:color="auto" w:fill="auto"/>
            <w:vAlign w:val="center"/>
            <w:hideMark/>
          </w:tcPr>
          <w:p w14:paraId="2467DC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EXPECTORACIÓN EN SERIE</w:t>
            </w:r>
          </w:p>
        </w:tc>
        <w:tc>
          <w:tcPr>
            <w:tcW w:w="0" w:type="auto"/>
            <w:shd w:val="clear" w:color="auto" w:fill="auto"/>
            <w:vAlign w:val="center"/>
            <w:hideMark/>
          </w:tcPr>
          <w:p w14:paraId="3F7E2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4ECF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0FFCF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0C01D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052A4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42E5A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7F5C4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13332F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2DB0B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6FFE0A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r>
      <w:tr w:rsidR="007267FF" w:rsidRPr="00940B47" w14:paraId="0C4BFBDD" w14:textId="77777777" w:rsidTr="00256218">
        <w:trPr>
          <w:trHeight w:val="300"/>
        </w:trPr>
        <w:tc>
          <w:tcPr>
            <w:tcW w:w="726" w:type="dxa"/>
            <w:shd w:val="clear" w:color="auto" w:fill="auto"/>
            <w:vAlign w:val="center"/>
            <w:hideMark/>
          </w:tcPr>
          <w:p w14:paraId="62770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AP009</w:t>
            </w:r>
          </w:p>
        </w:tc>
        <w:tc>
          <w:tcPr>
            <w:tcW w:w="0" w:type="auto"/>
            <w:shd w:val="clear" w:color="auto" w:fill="auto"/>
            <w:vAlign w:val="center"/>
            <w:hideMark/>
          </w:tcPr>
          <w:p w14:paraId="0AAA19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CEPILLADO Y LAVADO</w:t>
            </w:r>
          </w:p>
        </w:tc>
        <w:tc>
          <w:tcPr>
            <w:tcW w:w="0" w:type="auto"/>
            <w:shd w:val="clear" w:color="auto" w:fill="auto"/>
            <w:vAlign w:val="center"/>
            <w:hideMark/>
          </w:tcPr>
          <w:p w14:paraId="3AB10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4E947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45FF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066E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7FC1C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DEFE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76D94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1D7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A772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8FCF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2B008704" w14:textId="77777777" w:rsidTr="00256218">
        <w:trPr>
          <w:trHeight w:val="300"/>
        </w:trPr>
        <w:tc>
          <w:tcPr>
            <w:tcW w:w="726" w:type="dxa"/>
            <w:shd w:val="clear" w:color="auto" w:fill="auto"/>
            <w:vAlign w:val="center"/>
            <w:hideMark/>
          </w:tcPr>
          <w:p w14:paraId="5A0A0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AP010</w:t>
            </w:r>
          </w:p>
        </w:tc>
        <w:tc>
          <w:tcPr>
            <w:tcW w:w="0" w:type="auto"/>
            <w:shd w:val="clear" w:color="auto" w:fill="auto"/>
            <w:vAlign w:val="center"/>
            <w:hideMark/>
          </w:tcPr>
          <w:p w14:paraId="4EFC91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APÉNDICE CECAL VESÍCULA BILIAR</w:t>
            </w:r>
          </w:p>
        </w:tc>
        <w:tc>
          <w:tcPr>
            <w:tcW w:w="0" w:type="auto"/>
            <w:shd w:val="clear" w:color="auto" w:fill="auto"/>
            <w:vAlign w:val="center"/>
            <w:hideMark/>
          </w:tcPr>
          <w:p w14:paraId="4A5EC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0D1AE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7316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E9CD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188E9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C720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CCE3B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6ECE8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4FC57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5FB12C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615B00D7" w14:textId="77777777" w:rsidTr="00256218">
        <w:trPr>
          <w:trHeight w:val="300"/>
        </w:trPr>
        <w:tc>
          <w:tcPr>
            <w:tcW w:w="726" w:type="dxa"/>
            <w:shd w:val="clear" w:color="auto" w:fill="auto"/>
            <w:vAlign w:val="center"/>
            <w:hideMark/>
          </w:tcPr>
          <w:p w14:paraId="4E486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AP011</w:t>
            </w:r>
          </w:p>
        </w:tc>
        <w:tc>
          <w:tcPr>
            <w:tcW w:w="0" w:type="auto"/>
            <w:shd w:val="clear" w:color="auto" w:fill="auto"/>
            <w:vAlign w:val="center"/>
            <w:hideMark/>
          </w:tcPr>
          <w:p w14:paraId="4BD76F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RESECCIONES INTESTINALES SIN TUMOR</w:t>
            </w:r>
          </w:p>
        </w:tc>
        <w:tc>
          <w:tcPr>
            <w:tcW w:w="0" w:type="auto"/>
            <w:shd w:val="clear" w:color="auto" w:fill="auto"/>
            <w:vAlign w:val="center"/>
            <w:hideMark/>
          </w:tcPr>
          <w:p w14:paraId="22D5B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B4361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307F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3B4A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03F50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B244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6A89A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E736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6D439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561AE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029B150D" w14:textId="77777777" w:rsidTr="00256218">
        <w:trPr>
          <w:trHeight w:val="300"/>
        </w:trPr>
        <w:tc>
          <w:tcPr>
            <w:tcW w:w="726" w:type="dxa"/>
            <w:shd w:val="clear" w:color="auto" w:fill="auto"/>
            <w:vAlign w:val="center"/>
            <w:hideMark/>
          </w:tcPr>
          <w:p w14:paraId="7B3C1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AP012</w:t>
            </w:r>
          </w:p>
        </w:tc>
        <w:tc>
          <w:tcPr>
            <w:tcW w:w="0" w:type="auto"/>
            <w:shd w:val="clear" w:color="auto" w:fill="auto"/>
            <w:vAlign w:val="center"/>
            <w:hideMark/>
          </w:tcPr>
          <w:p w14:paraId="4ABA20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RESECCIONES INTESTINALES CON TUMOR</w:t>
            </w:r>
          </w:p>
        </w:tc>
        <w:tc>
          <w:tcPr>
            <w:tcW w:w="0" w:type="auto"/>
            <w:shd w:val="clear" w:color="auto" w:fill="auto"/>
            <w:vAlign w:val="center"/>
            <w:hideMark/>
          </w:tcPr>
          <w:p w14:paraId="61795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6E8D8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DCC0A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7B90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10102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ED81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25840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4EA90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5C80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267C1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81C2786" w14:textId="77777777" w:rsidTr="00256218">
        <w:trPr>
          <w:trHeight w:val="300"/>
        </w:trPr>
        <w:tc>
          <w:tcPr>
            <w:tcW w:w="726" w:type="dxa"/>
            <w:shd w:val="clear" w:color="auto" w:fill="auto"/>
            <w:vAlign w:val="center"/>
            <w:hideMark/>
          </w:tcPr>
          <w:p w14:paraId="12834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AP013</w:t>
            </w:r>
          </w:p>
        </w:tc>
        <w:tc>
          <w:tcPr>
            <w:tcW w:w="0" w:type="auto"/>
            <w:shd w:val="clear" w:color="auto" w:fill="auto"/>
            <w:vAlign w:val="center"/>
            <w:hideMark/>
          </w:tcPr>
          <w:p w14:paraId="520CF8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DE GLÁNDULAS SALIVALES SIN DISECCIÓN</w:t>
            </w:r>
          </w:p>
        </w:tc>
        <w:tc>
          <w:tcPr>
            <w:tcW w:w="0" w:type="auto"/>
            <w:shd w:val="clear" w:color="auto" w:fill="auto"/>
            <w:vAlign w:val="center"/>
            <w:hideMark/>
          </w:tcPr>
          <w:p w14:paraId="56AC7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859D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AEF7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FB9C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74393C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2DA9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263E41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D695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D43D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7EC1B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3A99CFD" w14:textId="77777777" w:rsidTr="00256218">
        <w:trPr>
          <w:trHeight w:val="300"/>
        </w:trPr>
        <w:tc>
          <w:tcPr>
            <w:tcW w:w="726" w:type="dxa"/>
            <w:shd w:val="clear" w:color="auto" w:fill="auto"/>
            <w:vAlign w:val="center"/>
            <w:hideMark/>
          </w:tcPr>
          <w:p w14:paraId="1B252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AP014</w:t>
            </w:r>
          </w:p>
        </w:tc>
        <w:tc>
          <w:tcPr>
            <w:tcW w:w="0" w:type="auto"/>
            <w:shd w:val="clear" w:color="auto" w:fill="auto"/>
            <w:vAlign w:val="center"/>
            <w:hideMark/>
          </w:tcPr>
          <w:p w14:paraId="7C6FF1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DE GLÁNDULAS SALIVALES CON DISECCIÓN</w:t>
            </w:r>
          </w:p>
        </w:tc>
        <w:tc>
          <w:tcPr>
            <w:tcW w:w="0" w:type="auto"/>
            <w:shd w:val="clear" w:color="auto" w:fill="auto"/>
            <w:vAlign w:val="center"/>
            <w:hideMark/>
          </w:tcPr>
          <w:p w14:paraId="6D7EC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354BB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4AF67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82E3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4F62F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34E4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0C0DA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0404D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47F31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3A67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611</w:t>
            </w:r>
          </w:p>
        </w:tc>
      </w:tr>
      <w:tr w:rsidR="007267FF" w:rsidRPr="00940B47" w14:paraId="1B50AC93" w14:textId="77777777" w:rsidTr="00256218">
        <w:trPr>
          <w:trHeight w:val="300"/>
        </w:trPr>
        <w:tc>
          <w:tcPr>
            <w:tcW w:w="726" w:type="dxa"/>
            <w:shd w:val="clear" w:color="auto" w:fill="auto"/>
            <w:vAlign w:val="center"/>
            <w:hideMark/>
          </w:tcPr>
          <w:p w14:paraId="0CF86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AP015</w:t>
            </w:r>
          </w:p>
        </w:tc>
        <w:tc>
          <w:tcPr>
            <w:tcW w:w="0" w:type="auto"/>
            <w:shd w:val="clear" w:color="auto" w:fill="auto"/>
            <w:vAlign w:val="center"/>
            <w:hideMark/>
          </w:tcPr>
          <w:p w14:paraId="304E9C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ESTÓMAGO SIN TUMOR</w:t>
            </w:r>
          </w:p>
        </w:tc>
        <w:tc>
          <w:tcPr>
            <w:tcW w:w="0" w:type="auto"/>
            <w:shd w:val="clear" w:color="auto" w:fill="auto"/>
            <w:vAlign w:val="center"/>
            <w:hideMark/>
          </w:tcPr>
          <w:p w14:paraId="52DCB8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88D3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D872B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5999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F39D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39B82D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9C11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038F5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420E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4C52B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02486120" w14:textId="77777777" w:rsidTr="00256218">
        <w:trPr>
          <w:trHeight w:val="300"/>
        </w:trPr>
        <w:tc>
          <w:tcPr>
            <w:tcW w:w="726" w:type="dxa"/>
            <w:shd w:val="clear" w:color="auto" w:fill="auto"/>
            <w:vAlign w:val="center"/>
            <w:hideMark/>
          </w:tcPr>
          <w:p w14:paraId="00F941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AP016</w:t>
            </w:r>
          </w:p>
        </w:tc>
        <w:tc>
          <w:tcPr>
            <w:tcW w:w="0" w:type="auto"/>
            <w:shd w:val="clear" w:color="auto" w:fill="auto"/>
            <w:vAlign w:val="center"/>
            <w:hideMark/>
          </w:tcPr>
          <w:p w14:paraId="754215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ESTÓMAGO CON TUMOR</w:t>
            </w:r>
          </w:p>
        </w:tc>
        <w:tc>
          <w:tcPr>
            <w:tcW w:w="0" w:type="auto"/>
            <w:shd w:val="clear" w:color="auto" w:fill="auto"/>
            <w:vAlign w:val="center"/>
            <w:hideMark/>
          </w:tcPr>
          <w:p w14:paraId="034C0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5E8B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CAE9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144B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5525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71F85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6018C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314F41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48873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05A0B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1D2FCA88" w14:textId="77777777" w:rsidTr="00256218">
        <w:trPr>
          <w:trHeight w:val="300"/>
        </w:trPr>
        <w:tc>
          <w:tcPr>
            <w:tcW w:w="726" w:type="dxa"/>
            <w:shd w:val="clear" w:color="auto" w:fill="auto"/>
            <w:vAlign w:val="center"/>
            <w:hideMark/>
          </w:tcPr>
          <w:p w14:paraId="2DC2CB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AP017</w:t>
            </w:r>
          </w:p>
        </w:tc>
        <w:tc>
          <w:tcPr>
            <w:tcW w:w="0" w:type="auto"/>
            <w:shd w:val="clear" w:color="auto" w:fill="auto"/>
            <w:vAlign w:val="center"/>
            <w:hideMark/>
          </w:tcPr>
          <w:p w14:paraId="251867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SEGMENTOS O LÓBULOS PULMONARES</w:t>
            </w:r>
          </w:p>
        </w:tc>
        <w:tc>
          <w:tcPr>
            <w:tcW w:w="0" w:type="auto"/>
            <w:shd w:val="clear" w:color="auto" w:fill="auto"/>
            <w:vAlign w:val="center"/>
            <w:hideMark/>
          </w:tcPr>
          <w:p w14:paraId="344F3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E021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1E1AC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9A6C7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E3FED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5931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613B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4E535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6D6C6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2FAD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5D502739" w14:textId="77777777" w:rsidTr="00256218">
        <w:trPr>
          <w:trHeight w:val="300"/>
        </w:trPr>
        <w:tc>
          <w:tcPr>
            <w:tcW w:w="726" w:type="dxa"/>
            <w:shd w:val="clear" w:color="auto" w:fill="auto"/>
            <w:vAlign w:val="center"/>
            <w:hideMark/>
          </w:tcPr>
          <w:p w14:paraId="4D797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AP018</w:t>
            </w:r>
          </w:p>
        </w:tc>
        <w:tc>
          <w:tcPr>
            <w:tcW w:w="0" w:type="auto"/>
            <w:shd w:val="clear" w:color="auto" w:fill="auto"/>
            <w:vAlign w:val="center"/>
            <w:hideMark/>
          </w:tcPr>
          <w:p w14:paraId="47A48F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PRÓSTATA</w:t>
            </w:r>
          </w:p>
        </w:tc>
        <w:tc>
          <w:tcPr>
            <w:tcW w:w="0" w:type="auto"/>
            <w:shd w:val="clear" w:color="auto" w:fill="auto"/>
            <w:vAlign w:val="center"/>
            <w:hideMark/>
          </w:tcPr>
          <w:p w14:paraId="0F2F2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DEE1A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285D5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354C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7654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29BD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083B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8C33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3945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0C596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743C4630" w14:textId="77777777" w:rsidTr="00256218">
        <w:trPr>
          <w:trHeight w:val="300"/>
        </w:trPr>
        <w:tc>
          <w:tcPr>
            <w:tcW w:w="726" w:type="dxa"/>
            <w:shd w:val="clear" w:color="auto" w:fill="auto"/>
            <w:vAlign w:val="center"/>
            <w:hideMark/>
          </w:tcPr>
          <w:p w14:paraId="66FD9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AP019</w:t>
            </w:r>
          </w:p>
        </w:tc>
        <w:tc>
          <w:tcPr>
            <w:tcW w:w="0" w:type="auto"/>
            <w:shd w:val="clear" w:color="auto" w:fill="auto"/>
            <w:vAlign w:val="center"/>
            <w:hideMark/>
          </w:tcPr>
          <w:p w14:paraId="2A89A7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RIÑÓN SIN TUMOR</w:t>
            </w:r>
          </w:p>
        </w:tc>
        <w:tc>
          <w:tcPr>
            <w:tcW w:w="0" w:type="auto"/>
            <w:shd w:val="clear" w:color="auto" w:fill="auto"/>
            <w:vAlign w:val="center"/>
            <w:hideMark/>
          </w:tcPr>
          <w:p w14:paraId="7DF4B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0840E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5329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22CC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59DDE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314D7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3115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4B278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5ED0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167B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r>
      <w:tr w:rsidR="007267FF" w:rsidRPr="00940B47" w14:paraId="75F8BF54" w14:textId="77777777" w:rsidTr="00256218">
        <w:trPr>
          <w:trHeight w:val="300"/>
        </w:trPr>
        <w:tc>
          <w:tcPr>
            <w:tcW w:w="726" w:type="dxa"/>
            <w:shd w:val="clear" w:color="auto" w:fill="auto"/>
            <w:vAlign w:val="center"/>
            <w:hideMark/>
          </w:tcPr>
          <w:p w14:paraId="475D89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AP020</w:t>
            </w:r>
          </w:p>
        </w:tc>
        <w:tc>
          <w:tcPr>
            <w:tcW w:w="0" w:type="auto"/>
            <w:shd w:val="clear" w:color="auto" w:fill="auto"/>
            <w:vAlign w:val="center"/>
            <w:hideMark/>
          </w:tcPr>
          <w:p w14:paraId="6A5E0F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RIÑÓN CON TUMOR</w:t>
            </w:r>
          </w:p>
        </w:tc>
        <w:tc>
          <w:tcPr>
            <w:tcW w:w="0" w:type="auto"/>
            <w:shd w:val="clear" w:color="auto" w:fill="auto"/>
            <w:vAlign w:val="center"/>
            <w:hideMark/>
          </w:tcPr>
          <w:p w14:paraId="3580ED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E254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70CD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3BB19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BCC7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D78A3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81B2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3BF35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981A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5E080D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26056F24" w14:textId="77777777" w:rsidTr="00256218">
        <w:trPr>
          <w:trHeight w:val="300"/>
        </w:trPr>
        <w:tc>
          <w:tcPr>
            <w:tcW w:w="726" w:type="dxa"/>
            <w:shd w:val="clear" w:color="auto" w:fill="auto"/>
            <w:vAlign w:val="center"/>
            <w:hideMark/>
          </w:tcPr>
          <w:p w14:paraId="62D0E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AP021</w:t>
            </w:r>
          </w:p>
        </w:tc>
        <w:tc>
          <w:tcPr>
            <w:tcW w:w="0" w:type="auto"/>
            <w:shd w:val="clear" w:color="auto" w:fill="auto"/>
            <w:vAlign w:val="center"/>
            <w:hideMark/>
          </w:tcPr>
          <w:p w14:paraId="047F0B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TESTÍCULOS SIN TUMOR</w:t>
            </w:r>
          </w:p>
        </w:tc>
        <w:tc>
          <w:tcPr>
            <w:tcW w:w="0" w:type="auto"/>
            <w:shd w:val="clear" w:color="auto" w:fill="auto"/>
            <w:vAlign w:val="center"/>
            <w:hideMark/>
          </w:tcPr>
          <w:p w14:paraId="18E48B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2B7C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EEE9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1CE2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C6A9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0EA6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B8B7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F6EE1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BE056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48600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r>
      <w:tr w:rsidR="007267FF" w:rsidRPr="00940B47" w14:paraId="21D6166A" w14:textId="77777777" w:rsidTr="00256218">
        <w:trPr>
          <w:trHeight w:val="300"/>
        </w:trPr>
        <w:tc>
          <w:tcPr>
            <w:tcW w:w="726" w:type="dxa"/>
            <w:shd w:val="clear" w:color="auto" w:fill="auto"/>
            <w:vAlign w:val="center"/>
            <w:hideMark/>
          </w:tcPr>
          <w:p w14:paraId="39859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AP022</w:t>
            </w:r>
          </w:p>
        </w:tc>
        <w:tc>
          <w:tcPr>
            <w:tcW w:w="0" w:type="auto"/>
            <w:shd w:val="clear" w:color="auto" w:fill="auto"/>
            <w:vAlign w:val="center"/>
            <w:hideMark/>
          </w:tcPr>
          <w:p w14:paraId="5407F8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TESTÍCULOS CON TUMOR</w:t>
            </w:r>
          </w:p>
        </w:tc>
        <w:tc>
          <w:tcPr>
            <w:tcW w:w="0" w:type="auto"/>
            <w:shd w:val="clear" w:color="auto" w:fill="auto"/>
            <w:vAlign w:val="center"/>
            <w:hideMark/>
          </w:tcPr>
          <w:p w14:paraId="50D02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D1C0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7A6D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6B5E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C0EB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B528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475788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42525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202643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6F14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43175B8F" w14:textId="77777777" w:rsidTr="00256218">
        <w:trPr>
          <w:trHeight w:val="300"/>
        </w:trPr>
        <w:tc>
          <w:tcPr>
            <w:tcW w:w="726" w:type="dxa"/>
            <w:shd w:val="clear" w:color="auto" w:fill="auto"/>
            <w:vAlign w:val="center"/>
            <w:hideMark/>
          </w:tcPr>
          <w:p w14:paraId="2D269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AP023</w:t>
            </w:r>
          </w:p>
        </w:tc>
        <w:tc>
          <w:tcPr>
            <w:tcW w:w="0" w:type="auto"/>
            <w:shd w:val="clear" w:color="auto" w:fill="auto"/>
            <w:vAlign w:val="center"/>
            <w:hideMark/>
          </w:tcPr>
          <w:p w14:paraId="3DD3E7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EXTREMIDADES CON GANGRENA O INFECCIÓN</w:t>
            </w:r>
          </w:p>
        </w:tc>
        <w:tc>
          <w:tcPr>
            <w:tcW w:w="0" w:type="auto"/>
            <w:shd w:val="clear" w:color="auto" w:fill="auto"/>
            <w:vAlign w:val="center"/>
            <w:hideMark/>
          </w:tcPr>
          <w:p w14:paraId="0565F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3F11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641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FF1D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0BB85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39912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10D61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0006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01A5D2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17CF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6C409491" w14:textId="77777777" w:rsidTr="00256218">
        <w:trPr>
          <w:trHeight w:val="300"/>
        </w:trPr>
        <w:tc>
          <w:tcPr>
            <w:tcW w:w="726" w:type="dxa"/>
            <w:shd w:val="clear" w:color="auto" w:fill="auto"/>
            <w:vAlign w:val="center"/>
            <w:hideMark/>
          </w:tcPr>
          <w:p w14:paraId="72206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AP024</w:t>
            </w:r>
          </w:p>
        </w:tc>
        <w:tc>
          <w:tcPr>
            <w:tcW w:w="0" w:type="auto"/>
            <w:shd w:val="clear" w:color="auto" w:fill="auto"/>
            <w:vAlign w:val="center"/>
            <w:hideMark/>
          </w:tcPr>
          <w:p w14:paraId="5F99DE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RETROPERITONEALES</w:t>
            </w:r>
          </w:p>
        </w:tc>
        <w:tc>
          <w:tcPr>
            <w:tcW w:w="0" w:type="auto"/>
            <w:shd w:val="clear" w:color="auto" w:fill="auto"/>
            <w:vAlign w:val="center"/>
            <w:hideMark/>
          </w:tcPr>
          <w:p w14:paraId="2D0A8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91730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99CB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BEFA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3EED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C3E6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60FAE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14C65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72E4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661C7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r>
      <w:tr w:rsidR="007267FF" w:rsidRPr="00940B47" w14:paraId="11DD128E" w14:textId="77777777" w:rsidTr="00256218">
        <w:trPr>
          <w:trHeight w:val="300"/>
        </w:trPr>
        <w:tc>
          <w:tcPr>
            <w:tcW w:w="726" w:type="dxa"/>
            <w:shd w:val="clear" w:color="auto" w:fill="auto"/>
            <w:vAlign w:val="center"/>
            <w:hideMark/>
          </w:tcPr>
          <w:p w14:paraId="04905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AP025</w:t>
            </w:r>
          </w:p>
        </w:tc>
        <w:tc>
          <w:tcPr>
            <w:tcW w:w="0" w:type="auto"/>
            <w:shd w:val="clear" w:color="auto" w:fill="auto"/>
            <w:vAlign w:val="center"/>
            <w:hideMark/>
          </w:tcPr>
          <w:p w14:paraId="31A905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AMÍGDALAS</w:t>
            </w:r>
          </w:p>
        </w:tc>
        <w:tc>
          <w:tcPr>
            <w:tcW w:w="0" w:type="auto"/>
            <w:shd w:val="clear" w:color="auto" w:fill="auto"/>
            <w:vAlign w:val="center"/>
            <w:hideMark/>
          </w:tcPr>
          <w:p w14:paraId="3C506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4A552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636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117B9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6463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FCF11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5D81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D2E4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648CA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3FCB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55BE1AAD" w14:textId="77777777" w:rsidTr="00256218">
        <w:trPr>
          <w:trHeight w:val="300"/>
        </w:trPr>
        <w:tc>
          <w:tcPr>
            <w:tcW w:w="726" w:type="dxa"/>
            <w:shd w:val="clear" w:color="auto" w:fill="auto"/>
            <w:vAlign w:val="center"/>
            <w:hideMark/>
          </w:tcPr>
          <w:p w14:paraId="691D8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AP026</w:t>
            </w:r>
          </w:p>
        </w:tc>
        <w:tc>
          <w:tcPr>
            <w:tcW w:w="0" w:type="auto"/>
            <w:shd w:val="clear" w:color="auto" w:fill="auto"/>
            <w:vAlign w:val="center"/>
            <w:hideMark/>
          </w:tcPr>
          <w:p w14:paraId="2E18F6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GANGLIO LINFÁTICO</w:t>
            </w:r>
          </w:p>
        </w:tc>
        <w:tc>
          <w:tcPr>
            <w:tcW w:w="0" w:type="auto"/>
            <w:shd w:val="clear" w:color="auto" w:fill="auto"/>
            <w:vAlign w:val="center"/>
            <w:hideMark/>
          </w:tcPr>
          <w:p w14:paraId="0EB0B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DA13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BED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4347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C7B1C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FE9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7417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6B40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3EE0B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3E3D6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r>
      <w:tr w:rsidR="007267FF" w:rsidRPr="00940B47" w14:paraId="07FEE267" w14:textId="77777777" w:rsidTr="00256218">
        <w:trPr>
          <w:trHeight w:val="300"/>
        </w:trPr>
        <w:tc>
          <w:tcPr>
            <w:tcW w:w="726" w:type="dxa"/>
            <w:shd w:val="clear" w:color="auto" w:fill="auto"/>
            <w:vAlign w:val="center"/>
            <w:hideMark/>
          </w:tcPr>
          <w:p w14:paraId="79124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AP027</w:t>
            </w:r>
          </w:p>
        </w:tc>
        <w:tc>
          <w:tcPr>
            <w:tcW w:w="0" w:type="auto"/>
            <w:shd w:val="clear" w:color="auto" w:fill="auto"/>
            <w:vAlign w:val="center"/>
            <w:hideMark/>
          </w:tcPr>
          <w:p w14:paraId="4CFB53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MÉDULA ÓSEA</w:t>
            </w:r>
          </w:p>
        </w:tc>
        <w:tc>
          <w:tcPr>
            <w:tcW w:w="0" w:type="auto"/>
            <w:shd w:val="clear" w:color="auto" w:fill="auto"/>
            <w:vAlign w:val="center"/>
            <w:hideMark/>
          </w:tcPr>
          <w:p w14:paraId="60C8E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645A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0977FD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B4A2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76D4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45AC8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07ED5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38662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42AE42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3247CF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2F2BC64A" w14:textId="77777777" w:rsidTr="00256218">
        <w:trPr>
          <w:trHeight w:val="300"/>
        </w:trPr>
        <w:tc>
          <w:tcPr>
            <w:tcW w:w="726" w:type="dxa"/>
            <w:shd w:val="clear" w:color="auto" w:fill="auto"/>
            <w:vAlign w:val="center"/>
            <w:hideMark/>
          </w:tcPr>
          <w:p w14:paraId="58403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AP028</w:t>
            </w:r>
          </w:p>
        </w:tc>
        <w:tc>
          <w:tcPr>
            <w:tcW w:w="0" w:type="auto"/>
            <w:shd w:val="clear" w:color="auto" w:fill="auto"/>
            <w:vAlign w:val="center"/>
            <w:hideMark/>
          </w:tcPr>
          <w:p w14:paraId="33E2C9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BAZO</w:t>
            </w:r>
          </w:p>
        </w:tc>
        <w:tc>
          <w:tcPr>
            <w:tcW w:w="0" w:type="auto"/>
            <w:shd w:val="clear" w:color="auto" w:fill="auto"/>
            <w:vAlign w:val="center"/>
            <w:hideMark/>
          </w:tcPr>
          <w:p w14:paraId="1E5B6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F92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C28A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E9338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0DED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0F028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F501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6E6EC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2AFAE5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6337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01AAE804" w14:textId="77777777" w:rsidTr="00256218">
        <w:trPr>
          <w:trHeight w:val="300"/>
        </w:trPr>
        <w:tc>
          <w:tcPr>
            <w:tcW w:w="726" w:type="dxa"/>
            <w:shd w:val="clear" w:color="auto" w:fill="auto"/>
            <w:vAlign w:val="center"/>
            <w:hideMark/>
          </w:tcPr>
          <w:p w14:paraId="3D62BE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AP029</w:t>
            </w:r>
          </w:p>
        </w:tc>
        <w:tc>
          <w:tcPr>
            <w:tcW w:w="0" w:type="auto"/>
            <w:shd w:val="clear" w:color="auto" w:fill="auto"/>
            <w:vAlign w:val="center"/>
            <w:hideMark/>
          </w:tcPr>
          <w:p w14:paraId="1038E8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SIN DISECCIÓN DE CUELLO</w:t>
            </w:r>
          </w:p>
        </w:tc>
        <w:tc>
          <w:tcPr>
            <w:tcW w:w="0" w:type="auto"/>
            <w:shd w:val="clear" w:color="auto" w:fill="auto"/>
            <w:vAlign w:val="center"/>
            <w:hideMark/>
          </w:tcPr>
          <w:p w14:paraId="7231F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20106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7C6080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D3A2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ADCED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6887C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3BDD23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2DAC8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501C8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729CB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r>
      <w:tr w:rsidR="007267FF" w:rsidRPr="00940B47" w14:paraId="283018B2" w14:textId="77777777" w:rsidTr="00256218">
        <w:trPr>
          <w:trHeight w:val="300"/>
        </w:trPr>
        <w:tc>
          <w:tcPr>
            <w:tcW w:w="726" w:type="dxa"/>
            <w:shd w:val="clear" w:color="auto" w:fill="auto"/>
            <w:vAlign w:val="center"/>
            <w:hideMark/>
          </w:tcPr>
          <w:p w14:paraId="14938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AP030</w:t>
            </w:r>
          </w:p>
        </w:tc>
        <w:tc>
          <w:tcPr>
            <w:tcW w:w="0" w:type="auto"/>
            <w:shd w:val="clear" w:color="auto" w:fill="auto"/>
            <w:vAlign w:val="center"/>
            <w:hideMark/>
          </w:tcPr>
          <w:p w14:paraId="79CE624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CON DISECCIÓN DE CUELLO</w:t>
            </w:r>
          </w:p>
        </w:tc>
        <w:tc>
          <w:tcPr>
            <w:tcW w:w="0" w:type="auto"/>
            <w:shd w:val="clear" w:color="auto" w:fill="auto"/>
            <w:vAlign w:val="center"/>
            <w:hideMark/>
          </w:tcPr>
          <w:p w14:paraId="7D9D1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E52D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B0F8A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E31A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12A67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7C50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7DF88A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42DD2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3861D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1C37E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41D92BD4" w14:textId="77777777" w:rsidTr="00256218">
        <w:trPr>
          <w:trHeight w:val="300"/>
        </w:trPr>
        <w:tc>
          <w:tcPr>
            <w:tcW w:w="726" w:type="dxa"/>
            <w:shd w:val="clear" w:color="auto" w:fill="auto"/>
            <w:vAlign w:val="center"/>
            <w:hideMark/>
          </w:tcPr>
          <w:p w14:paraId="58303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AP031</w:t>
            </w:r>
          </w:p>
        </w:tc>
        <w:tc>
          <w:tcPr>
            <w:tcW w:w="0" w:type="auto"/>
            <w:shd w:val="clear" w:color="auto" w:fill="auto"/>
            <w:vAlign w:val="center"/>
            <w:hideMark/>
          </w:tcPr>
          <w:p w14:paraId="4DA40E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TIROIDES SIN DISECCIÓN DE CUELLO</w:t>
            </w:r>
          </w:p>
        </w:tc>
        <w:tc>
          <w:tcPr>
            <w:tcW w:w="0" w:type="auto"/>
            <w:shd w:val="clear" w:color="auto" w:fill="auto"/>
            <w:vAlign w:val="center"/>
            <w:hideMark/>
          </w:tcPr>
          <w:p w14:paraId="29E00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19C4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38D41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D039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DCCAF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08547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412D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02C44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3E89C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466F9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5FDBF276" w14:textId="77777777" w:rsidTr="00256218">
        <w:trPr>
          <w:trHeight w:val="300"/>
        </w:trPr>
        <w:tc>
          <w:tcPr>
            <w:tcW w:w="726" w:type="dxa"/>
            <w:shd w:val="clear" w:color="auto" w:fill="auto"/>
            <w:vAlign w:val="center"/>
            <w:hideMark/>
          </w:tcPr>
          <w:p w14:paraId="43732A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AP032</w:t>
            </w:r>
          </w:p>
        </w:tc>
        <w:tc>
          <w:tcPr>
            <w:tcW w:w="0" w:type="auto"/>
            <w:shd w:val="clear" w:color="auto" w:fill="auto"/>
            <w:vAlign w:val="center"/>
            <w:hideMark/>
          </w:tcPr>
          <w:p w14:paraId="34360D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TIROIDES CON DISECCIÓN DE CUELLO</w:t>
            </w:r>
          </w:p>
        </w:tc>
        <w:tc>
          <w:tcPr>
            <w:tcW w:w="0" w:type="auto"/>
            <w:shd w:val="clear" w:color="auto" w:fill="auto"/>
            <w:vAlign w:val="center"/>
            <w:hideMark/>
          </w:tcPr>
          <w:p w14:paraId="18AF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FA50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8B4B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7A9E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B481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83E3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2695C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5A212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56099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25FFC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31E91524" w14:textId="77777777" w:rsidTr="00256218">
        <w:trPr>
          <w:trHeight w:val="300"/>
        </w:trPr>
        <w:tc>
          <w:tcPr>
            <w:tcW w:w="726" w:type="dxa"/>
            <w:shd w:val="clear" w:color="auto" w:fill="auto"/>
            <w:vAlign w:val="center"/>
            <w:hideMark/>
          </w:tcPr>
          <w:p w14:paraId="13F17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AP033</w:t>
            </w:r>
          </w:p>
        </w:tc>
        <w:tc>
          <w:tcPr>
            <w:tcW w:w="0" w:type="auto"/>
            <w:shd w:val="clear" w:color="auto" w:fill="auto"/>
            <w:vAlign w:val="center"/>
            <w:hideMark/>
          </w:tcPr>
          <w:p w14:paraId="31AD71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INMUNOFLUORECENCIA</w:t>
            </w:r>
          </w:p>
        </w:tc>
        <w:tc>
          <w:tcPr>
            <w:tcW w:w="0" w:type="auto"/>
            <w:shd w:val="clear" w:color="auto" w:fill="auto"/>
            <w:vAlign w:val="center"/>
            <w:hideMark/>
          </w:tcPr>
          <w:p w14:paraId="65DCE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73DA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25C3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7B4B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B0A98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07ACE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2448A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A79E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1DDA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FAB83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879A738" w14:textId="77777777" w:rsidTr="00256218">
        <w:trPr>
          <w:trHeight w:val="300"/>
        </w:trPr>
        <w:tc>
          <w:tcPr>
            <w:tcW w:w="726" w:type="dxa"/>
            <w:shd w:val="clear" w:color="auto" w:fill="auto"/>
            <w:vAlign w:val="center"/>
            <w:hideMark/>
          </w:tcPr>
          <w:p w14:paraId="55DCE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AP034</w:t>
            </w:r>
          </w:p>
        </w:tc>
        <w:tc>
          <w:tcPr>
            <w:tcW w:w="0" w:type="auto"/>
            <w:shd w:val="clear" w:color="auto" w:fill="auto"/>
            <w:vAlign w:val="center"/>
            <w:hideMark/>
          </w:tcPr>
          <w:p w14:paraId="162804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INMUNO-PEROXIDASA</w:t>
            </w:r>
          </w:p>
        </w:tc>
        <w:tc>
          <w:tcPr>
            <w:tcW w:w="0" w:type="auto"/>
            <w:shd w:val="clear" w:color="auto" w:fill="auto"/>
            <w:vAlign w:val="center"/>
            <w:hideMark/>
          </w:tcPr>
          <w:p w14:paraId="184D0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DCFB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CDC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2607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9F4D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215E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CE7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A58ED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08AA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2EA7A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20EDFF7B" w14:textId="77777777" w:rsidTr="00256218">
        <w:trPr>
          <w:trHeight w:val="300"/>
        </w:trPr>
        <w:tc>
          <w:tcPr>
            <w:tcW w:w="726" w:type="dxa"/>
            <w:shd w:val="clear" w:color="auto" w:fill="auto"/>
            <w:vAlign w:val="center"/>
            <w:hideMark/>
          </w:tcPr>
          <w:p w14:paraId="0E10C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AP035</w:t>
            </w:r>
          </w:p>
        </w:tc>
        <w:tc>
          <w:tcPr>
            <w:tcW w:w="0" w:type="auto"/>
            <w:shd w:val="clear" w:color="auto" w:fill="auto"/>
            <w:vAlign w:val="center"/>
            <w:hideMark/>
          </w:tcPr>
          <w:p w14:paraId="345980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ANTICUERPOS MONOCLONALES</w:t>
            </w:r>
          </w:p>
        </w:tc>
        <w:tc>
          <w:tcPr>
            <w:tcW w:w="0" w:type="auto"/>
            <w:shd w:val="clear" w:color="auto" w:fill="auto"/>
            <w:vAlign w:val="center"/>
            <w:hideMark/>
          </w:tcPr>
          <w:p w14:paraId="68A74E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58B3E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9FBB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91155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8F91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64FD0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EFA8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CC01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F5EA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E34F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420E2E8" w14:textId="77777777" w:rsidTr="00256218">
        <w:trPr>
          <w:trHeight w:val="300"/>
        </w:trPr>
        <w:tc>
          <w:tcPr>
            <w:tcW w:w="726" w:type="dxa"/>
            <w:shd w:val="clear" w:color="auto" w:fill="auto"/>
            <w:vAlign w:val="center"/>
            <w:hideMark/>
          </w:tcPr>
          <w:p w14:paraId="656ECA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AP036</w:t>
            </w:r>
          </w:p>
        </w:tc>
        <w:tc>
          <w:tcPr>
            <w:tcW w:w="0" w:type="auto"/>
            <w:shd w:val="clear" w:color="auto" w:fill="auto"/>
            <w:vAlign w:val="center"/>
            <w:hideMark/>
          </w:tcPr>
          <w:p w14:paraId="66633DF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MICROSCOPIA ELECTRÓNICA</w:t>
            </w:r>
          </w:p>
        </w:tc>
        <w:tc>
          <w:tcPr>
            <w:tcW w:w="0" w:type="auto"/>
            <w:shd w:val="clear" w:color="auto" w:fill="auto"/>
            <w:vAlign w:val="center"/>
            <w:hideMark/>
          </w:tcPr>
          <w:p w14:paraId="084E3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394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350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61FEF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2222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2E5F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C2DA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E9776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3B41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FFBA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0BD071A8" w14:textId="77777777" w:rsidTr="00256218">
        <w:trPr>
          <w:trHeight w:val="300"/>
        </w:trPr>
        <w:tc>
          <w:tcPr>
            <w:tcW w:w="726" w:type="dxa"/>
            <w:shd w:val="clear" w:color="auto" w:fill="auto"/>
            <w:vAlign w:val="center"/>
            <w:hideMark/>
          </w:tcPr>
          <w:p w14:paraId="6CADA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AP037</w:t>
            </w:r>
          </w:p>
        </w:tc>
        <w:tc>
          <w:tcPr>
            <w:tcW w:w="0" w:type="auto"/>
            <w:shd w:val="clear" w:color="auto" w:fill="auto"/>
            <w:vAlign w:val="center"/>
            <w:hideMark/>
          </w:tcPr>
          <w:p w14:paraId="5D7226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REVISIÓN DE LAMINILLAS</w:t>
            </w:r>
          </w:p>
        </w:tc>
        <w:tc>
          <w:tcPr>
            <w:tcW w:w="0" w:type="auto"/>
            <w:shd w:val="clear" w:color="auto" w:fill="auto"/>
            <w:vAlign w:val="center"/>
            <w:hideMark/>
          </w:tcPr>
          <w:p w14:paraId="7F3AB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B60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442F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8CA5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4A6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FF58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9A3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E61CB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68B97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DE6D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6EA6223" w14:textId="77777777" w:rsidTr="00256218">
        <w:trPr>
          <w:trHeight w:val="300"/>
        </w:trPr>
        <w:tc>
          <w:tcPr>
            <w:tcW w:w="726" w:type="dxa"/>
            <w:shd w:val="clear" w:color="auto" w:fill="auto"/>
            <w:vAlign w:val="center"/>
            <w:hideMark/>
          </w:tcPr>
          <w:p w14:paraId="56A5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AP038</w:t>
            </w:r>
          </w:p>
        </w:tc>
        <w:tc>
          <w:tcPr>
            <w:tcW w:w="0" w:type="auto"/>
            <w:shd w:val="clear" w:color="auto" w:fill="auto"/>
            <w:vAlign w:val="center"/>
            <w:hideMark/>
          </w:tcPr>
          <w:p w14:paraId="1393DF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LAMINILLAS PARA OTRA INSTITUCIÓN</w:t>
            </w:r>
          </w:p>
        </w:tc>
        <w:tc>
          <w:tcPr>
            <w:tcW w:w="0" w:type="auto"/>
            <w:shd w:val="clear" w:color="auto" w:fill="auto"/>
            <w:vAlign w:val="center"/>
            <w:hideMark/>
          </w:tcPr>
          <w:p w14:paraId="2AE7A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53B1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7A50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24373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0AE4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911B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8DC3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3794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2FE40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B466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E9BDCF3" w14:textId="77777777" w:rsidTr="00256218">
        <w:trPr>
          <w:trHeight w:val="300"/>
        </w:trPr>
        <w:tc>
          <w:tcPr>
            <w:tcW w:w="726" w:type="dxa"/>
            <w:shd w:val="clear" w:color="auto" w:fill="auto"/>
            <w:vAlign w:val="center"/>
            <w:hideMark/>
          </w:tcPr>
          <w:p w14:paraId="58C3AB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AP039</w:t>
            </w:r>
          </w:p>
        </w:tc>
        <w:tc>
          <w:tcPr>
            <w:tcW w:w="0" w:type="auto"/>
            <w:shd w:val="clear" w:color="auto" w:fill="auto"/>
            <w:vAlign w:val="center"/>
            <w:hideMark/>
          </w:tcPr>
          <w:p w14:paraId="658C0F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POR SACA-BOCADO DE PIEL (PUNCH)</w:t>
            </w:r>
          </w:p>
        </w:tc>
        <w:tc>
          <w:tcPr>
            <w:tcW w:w="0" w:type="auto"/>
            <w:shd w:val="clear" w:color="auto" w:fill="auto"/>
            <w:vAlign w:val="center"/>
            <w:hideMark/>
          </w:tcPr>
          <w:p w14:paraId="494C0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551F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41DC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506ED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5D74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F177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196C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06CF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0F588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36682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C9FB3CA" w14:textId="77777777" w:rsidTr="00256218">
        <w:trPr>
          <w:trHeight w:val="300"/>
        </w:trPr>
        <w:tc>
          <w:tcPr>
            <w:tcW w:w="726" w:type="dxa"/>
            <w:shd w:val="clear" w:color="auto" w:fill="auto"/>
            <w:vAlign w:val="center"/>
            <w:hideMark/>
          </w:tcPr>
          <w:p w14:paraId="5C781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AP040</w:t>
            </w:r>
          </w:p>
        </w:tc>
        <w:tc>
          <w:tcPr>
            <w:tcW w:w="0" w:type="auto"/>
            <w:shd w:val="clear" w:color="auto" w:fill="auto"/>
            <w:vAlign w:val="center"/>
            <w:hideMark/>
          </w:tcPr>
          <w:p w14:paraId="05B330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INCISIONAL DE PIEL</w:t>
            </w:r>
          </w:p>
        </w:tc>
        <w:tc>
          <w:tcPr>
            <w:tcW w:w="0" w:type="auto"/>
            <w:shd w:val="clear" w:color="auto" w:fill="auto"/>
            <w:vAlign w:val="center"/>
            <w:hideMark/>
          </w:tcPr>
          <w:p w14:paraId="46556E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68BB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8186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A8DD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E406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6FD7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4643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37C1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3B34D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60A1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7750249" w14:textId="77777777" w:rsidTr="00256218">
        <w:trPr>
          <w:trHeight w:val="300"/>
        </w:trPr>
        <w:tc>
          <w:tcPr>
            <w:tcW w:w="726" w:type="dxa"/>
            <w:shd w:val="clear" w:color="auto" w:fill="auto"/>
            <w:vAlign w:val="center"/>
            <w:hideMark/>
          </w:tcPr>
          <w:p w14:paraId="15C15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AP041</w:t>
            </w:r>
          </w:p>
        </w:tc>
        <w:tc>
          <w:tcPr>
            <w:tcW w:w="0" w:type="auto"/>
            <w:shd w:val="clear" w:color="auto" w:fill="auto"/>
            <w:vAlign w:val="center"/>
            <w:hideMark/>
          </w:tcPr>
          <w:p w14:paraId="358112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PARA RASURADO DE PIEL</w:t>
            </w:r>
          </w:p>
        </w:tc>
        <w:tc>
          <w:tcPr>
            <w:tcW w:w="0" w:type="auto"/>
            <w:shd w:val="clear" w:color="auto" w:fill="auto"/>
            <w:vAlign w:val="center"/>
            <w:hideMark/>
          </w:tcPr>
          <w:p w14:paraId="33B9F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02D5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64C2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2723D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B64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3D48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B7C9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60B6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7F772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82E6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532ECEC4" w14:textId="77777777" w:rsidTr="00256218">
        <w:trPr>
          <w:trHeight w:val="300"/>
        </w:trPr>
        <w:tc>
          <w:tcPr>
            <w:tcW w:w="726" w:type="dxa"/>
            <w:shd w:val="clear" w:color="auto" w:fill="auto"/>
            <w:vAlign w:val="center"/>
            <w:hideMark/>
          </w:tcPr>
          <w:p w14:paraId="6EE58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AP042</w:t>
            </w:r>
          </w:p>
        </w:tc>
        <w:tc>
          <w:tcPr>
            <w:tcW w:w="0" w:type="auto"/>
            <w:shd w:val="clear" w:color="auto" w:fill="auto"/>
            <w:vAlign w:val="center"/>
            <w:hideMark/>
          </w:tcPr>
          <w:p w14:paraId="774721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POR CURETAJE DE PIEL</w:t>
            </w:r>
          </w:p>
        </w:tc>
        <w:tc>
          <w:tcPr>
            <w:tcW w:w="0" w:type="auto"/>
            <w:shd w:val="clear" w:color="auto" w:fill="auto"/>
            <w:vAlign w:val="center"/>
            <w:hideMark/>
          </w:tcPr>
          <w:p w14:paraId="7ED3A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8CD17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EF9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BE69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9739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27D1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4FC8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7297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2D8E4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5AE8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0C0C3DB4" w14:textId="77777777" w:rsidTr="00256218">
        <w:trPr>
          <w:trHeight w:val="300"/>
        </w:trPr>
        <w:tc>
          <w:tcPr>
            <w:tcW w:w="726" w:type="dxa"/>
            <w:shd w:val="clear" w:color="auto" w:fill="auto"/>
            <w:vAlign w:val="center"/>
            <w:hideMark/>
          </w:tcPr>
          <w:p w14:paraId="45BF1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AP043</w:t>
            </w:r>
          </w:p>
        </w:tc>
        <w:tc>
          <w:tcPr>
            <w:tcW w:w="0" w:type="auto"/>
            <w:shd w:val="clear" w:color="auto" w:fill="auto"/>
            <w:vAlign w:val="center"/>
            <w:hideMark/>
          </w:tcPr>
          <w:p w14:paraId="4FFE30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PIEZA QUIRÚRGICA DE PIEL</w:t>
            </w:r>
          </w:p>
        </w:tc>
        <w:tc>
          <w:tcPr>
            <w:tcW w:w="0" w:type="auto"/>
            <w:shd w:val="clear" w:color="auto" w:fill="auto"/>
            <w:vAlign w:val="center"/>
            <w:hideMark/>
          </w:tcPr>
          <w:p w14:paraId="658A4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4D65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E097A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CA68A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5C094F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C4E47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121B86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4512F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2EE2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6587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F954697" w14:textId="77777777" w:rsidTr="00256218">
        <w:trPr>
          <w:trHeight w:val="300"/>
        </w:trPr>
        <w:tc>
          <w:tcPr>
            <w:tcW w:w="726" w:type="dxa"/>
            <w:shd w:val="clear" w:color="auto" w:fill="auto"/>
            <w:vAlign w:val="center"/>
            <w:hideMark/>
          </w:tcPr>
          <w:p w14:paraId="4CA7D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AP044</w:t>
            </w:r>
          </w:p>
        </w:tc>
        <w:tc>
          <w:tcPr>
            <w:tcW w:w="0" w:type="auto"/>
            <w:shd w:val="clear" w:color="auto" w:fill="auto"/>
            <w:vAlign w:val="center"/>
            <w:hideMark/>
          </w:tcPr>
          <w:p w14:paraId="5DE3B9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CARIOTIPO SIMPLE</w:t>
            </w:r>
          </w:p>
        </w:tc>
        <w:tc>
          <w:tcPr>
            <w:tcW w:w="0" w:type="auto"/>
            <w:shd w:val="clear" w:color="auto" w:fill="auto"/>
            <w:vAlign w:val="center"/>
            <w:hideMark/>
          </w:tcPr>
          <w:p w14:paraId="04601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6621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D042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4719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5A9E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4351E5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7DAC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5E10AE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10C04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05141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r>
      <w:tr w:rsidR="007267FF" w:rsidRPr="00940B47" w14:paraId="55625A79" w14:textId="77777777" w:rsidTr="00256218">
        <w:trPr>
          <w:trHeight w:val="300"/>
        </w:trPr>
        <w:tc>
          <w:tcPr>
            <w:tcW w:w="726" w:type="dxa"/>
            <w:shd w:val="clear" w:color="auto" w:fill="auto"/>
            <w:vAlign w:val="center"/>
            <w:hideMark/>
          </w:tcPr>
          <w:p w14:paraId="4CC1F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AP045</w:t>
            </w:r>
          </w:p>
        </w:tc>
        <w:tc>
          <w:tcPr>
            <w:tcW w:w="0" w:type="auto"/>
            <w:shd w:val="clear" w:color="auto" w:fill="auto"/>
            <w:vAlign w:val="center"/>
            <w:hideMark/>
          </w:tcPr>
          <w:p w14:paraId="489269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CARIOTIPO CON BANDAS</w:t>
            </w:r>
          </w:p>
        </w:tc>
        <w:tc>
          <w:tcPr>
            <w:tcW w:w="0" w:type="auto"/>
            <w:shd w:val="clear" w:color="auto" w:fill="auto"/>
            <w:vAlign w:val="center"/>
            <w:hideMark/>
          </w:tcPr>
          <w:p w14:paraId="33DA0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E1D0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BCD5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1FA70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50547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6929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1148D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2840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EED1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37CD2D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4D3AE8C1" w14:textId="77777777" w:rsidTr="00256218">
        <w:trPr>
          <w:trHeight w:val="300"/>
        </w:trPr>
        <w:tc>
          <w:tcPr>
            <w:tcW w:w="726" w:type="dxa"/>
            <w:shd w:val="clear" w:color="auto" w:fill="auto"/>
            <w:vAlign w:val="center"/>
            <w:hideMark/>
          </w:tcPr>
          <w:p w14:paraId="3935C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AP046</w:t>
            </w:r>
          </w:p>
        </w:tc>
        <w:tc>
          <w:tcPr>
            <w:tcW w:w="0" w:type="auto"/>
            <w:shd w:val="clear" w:color="auto" w:fill="auto"/>
            <w:vAlign w:val="center"/>
            <w:hideMark/>
          </w:tcPr>
          <w:p w14:paraId="5F3BD0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SEXOCROMATINA</w:t>
            </w:r>
          </w:p>
        </w:tc>
        <w:tc>
          <w:tcPr>
            <w:tcW w:w="0" w:type="auto"/>
            <w:shd w:val="clear" w:color="auto" w:fill="auto"/>
            <w:vAlign w:val="center"/>
            <w:hideMark/>
          </w:tcPr>
          <w:p w14:paraId="14A8B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8496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2F75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68E1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144E7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1291A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0EBC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05BA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8268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894B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5D3642F6" w14:textId="77777777" w:rsidTr="00256218">
        <w:trPr>
          <w:trHeight w:val="300"/>
        </w:trPr>
        <w:tc>
          <w:tcPr>
            <w:tcW w:w="726" w:type="dxa"/>
            <w:shd w:val="clear" w:color="auto" w:fill="auto"/>
            <w:vAlign w:val="center"/>
            <w:hideMark/>
          </w:tcPr>
          <w:p w14:paraId="680021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AP047</w:t>
            </w:r>
          </w:p>
        </w:tc>
        <w:tc>
          <w:tcPr>
            <w:tcW w:w="0" w:type="auto"/>
            <w:shd w:val="clear" w:color="auto" w:fill="auto"/>
            <w:vAlign w:val="center"/>
            <w:hideMark/>
          </w:tcPr>
          <w:p w14:paraId="6806DA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ELECTROFORESIS</w:t>
            </w:r>
          </w:p>
        </w:tc>
        <w:tc>
          <w:tcPr>
            <w:tcW w:w="0" w:type="auto"/>
            <w:shd w:val="clear" w:color="auto" w:fill="auto"/>
            <w:vAlign w:val="center"/>
            <w:hideMark/>
          </w:tcPr>
          <w:p w14:paraId="69E8F3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8CCA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F514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E293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EC38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4EFC3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3CF01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2924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153F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DBD96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0075ED5D" w14:textId="77777777" w:rsidTr="00256218">
        <w:trPr>
          <w:trHeight w:val="300"/>
        </w:trPr>
        <w:tc>
          <w:tcPr>
            <w:tcW w:w="726" w:type="dxa"/>
            <w:shd w:val="clear" w:color="auto" w:fill="auto"/>
            <w:vAlign w:val="center"/>
            <w:hideMark/>
          </w:tcPr>
          <w:p w14:paraId="05B3C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AP048</w:t>
            </w:r>
          </w:p>
        </w:tc>
        <w:tc>
          <w:tcPr>
            <w:tcW w:w="0" w:type="auto"/>
            <w:shd w:val="clear" w:color="auto" w:fill="auto"/>
            <w:vAlign w:val="center"/>
            <w:hideMark/>
          </w:tcPr>
          <w:p w14:paraId="5DE65E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TAMIZ METABÓLICO</w:t>
            </w:r>
          </w:p>
        </w:tc>
        <w:tc>
          <w:tcPr>
            <w:tcW w:w="0" w:type="auto"/>
            <w:shd w:val="clear" w:color="auto" w:fill="auto"/>
            <w:vAlign w:val="center"/>
            <w:hideMark/>
          </w:tcPr>
          <w:p w14:paraId="69CEF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5172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433F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9AB3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9B0A1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4821C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1E6E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22A44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1288B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1E59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138631FB" w14:textId="77777777" w:rsidTr="00256218">
        <w:trPr>
          <w:trHeight w:val="300"/>
        </w:trPr>
        <w:tc>
          <w:tcPr>
            <w:tcW w:w="726" w:type="dxa"/>
            <w:shd w:val="clear" w:color="auto" w:fill="auto"/>
            <w:vAlign w:val="center"/>
            <w:hideMark/>
          </w:tcPr>
          <w:p w14:paraId="471FC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AP049</w:t>
            </w:r>
          </w:p>
        </w:tc>
        <w:tc>
          <w:tcPr>
            <w:tcW w:w="0" w:type="auto"/>
            <w:shd w:val="clear" w:color="auto" w:fill="auto"/>
            <w:vAlign w:val="center"/>
            <w:hideMark/>
          </w:tcPr>
          <w:p w14:paraId="29E78C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HORMONAL</w:t>
            </w:r>
          </w:p>
        </w:tc>
        <w:tc>
          <w:tcPr>
            <w:tcW w:w="0" w:type="auto"/>
            <w:shd w:val="clear" w:color="auto" w:fill="auto"/>
            <w:vAlign w:val="center"/>
            <w:hideMark/>
          </w:tcPr>
          <w:p w14:paraId="330990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0378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D239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9D3C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D01B2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53C7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C78D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02EC9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97491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801AE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2A238D2" w14:textId="77777777" w:rsidTr="00256218">
        <w:trPr>
          <w:trHeight w:val="300"/>
        </w:trPr>
        <w:tc>
          <w:tcPr>
            <w:tcW w:w="726" w:type="dxa"/>
            <w:shd w:val="clear" w:color="auto" w:fill="auto"/>
            <w:vAlign w:val="center"/>
            <w:hideMark/>
          </w:tcPr>
          <w:p w14:paraId="1E381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AP050</w:t>
            </w:r>
          </w:p>
        </w:tc>
        <w:tc>
          <w:tcPr>
            <w:tcW w:w="0" w:type="auto"/>
            <w:shd w:val="clear" w:color="auto" w:fill="auto"/>
            <w:vAlign w:val="center"/>
            <w:hideMark/>
          </w:tcPr>
          <w:p w14:paraId="692A35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EXPECTORACIÓN EN SERIE</w:t>
            </w:r>
          </w:p>
        </w:tc>
        <w:tc>
          <w:tcPr>
            <w:tcW w:w="0" w:type="auto"/>
            <w:shd w:val="clear" w:color="auto" w:fill="auto"/>
            <w:vAlign w:val="center"/>
            <w:hideMark/>
          </w:tcPr>
          <w:p w14:paraId="135FC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CDA0B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4010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6FDD8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73573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3853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59572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7FA03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4120E3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5CA7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r>
      <w:tr w:rsidR="007267FF" w:rsidRPr="00940B47" w14:paraId="284594B0" w14:textId="77777777" w:rsidTr="00256218">
        <w:trPr>
          <w:trHeight w:val="300"/>
        </w:trPr>
        <w:tc>
          <w:tcPr>
            <w:tcW w:w="726" w:type="dxa"/>
            <w:shd w:val="clear" w:color="auto" w:fill="auto"/>
            <w:vAlign w:val="center"/>
            <w:hideMark/>
          </w:tcPr>
          <w:p w14:paraId="046AC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AP051</w:t>
            </w:r>
          </w:p>
        </w:tc>
        <w:tc>
          <w:tcPr>
            <w:tcW w:w="0" w:type="auto"/>
            <w:shd w:val="clear" w:color="auto" w:fill="auto"/>
            <w:vAlign w:val="center"/>
            <w:hideMark/>
          </w:tcPr>
          <w:p w14:paraId="10268A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CEPILLADO Y LAVADO</w:t>
            </w:r>
          </w:p>
        </w:tc>
        <w:tc>
          <w:tcPr>
            <w:tcW w:w="0" w:type="auto"/>
            <w:shd w:val="clear" w:color="auto" w:fill="auto"/>
            <w:vAlign w:val="center"/>
            <w:hideMark/>
          </w:tcPr>
          <w:p w14:paraId="31AD4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5FB592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3BA6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D4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A6A3B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87CFC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DE423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42E9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B883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4C583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110E2DCB" w14:textId="77777777" w:rsidTr="00256218">
        <w:trPr>
          <w:trHeight w:val="300"/>
        </w:trPr>
        <w:tc>
          <w:tcPr>
            <w:tcW w:w="726" w:type="dxa"/>
            <w:shd w:val="clear" w:color="auto" w:fill="auto"/>
            <w:vAlign w:val="center"/>
            <w:hideMark/>
          </w:tcPr>
          <w:p w14:paraId="1065E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AP052</w:t>
            </w:r>
          </w:p>
        </w:tc>
        <w:tc>
          <w:tcPr>
            <w:tcW w:w="0" w:type="auto"/>
            <w:shd w:val="clear" w:color="auto" w:fill="auto"/>
            <w:vAlign w:val="center"/>
            <w:hideMark/>
          </w:tcPr>
          <w:p w14:paraId="2F6D1F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ASCITIS LÍQUIDO PLEURAL Y LIQUIDO CEFALORAQUÍDEO</w:t>
            </w:r>
          </w:p>
        </w:tc>
        <w:tc>
          <w:tcPr>
            <w:tcW w:w="0" w:type="auto"/>
            <w:shd w:val="clear" w:color="auto" w:fill="auto"/>
            <w:vAlign w:val="center"/>
            <w:hideMark/>
          </w:tcPr>
          <w:p w14:paraId="084BA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9166A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BEDF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03D0E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7FFF0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756B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4B0EE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5232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12E0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337</w:t>
            </w:r>
          </w:p>
        </w:tc>
        <w:tc>
          <w:tcPr>
            <w:tcW w:w="0" w:type="auto"/>
            <w:shd w:val="clear" w:color="auto" w:fill="auto"/>
            <w:vAlign w:val="center"/>
            <w:hideMark/>
          </w:tcPr>
          <w:p w14:paraId="5D2FE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r>
      <w:tr w:rsidR="007267FF" w:rsidRPr="00940B47" w14:paraId="346072AE" w14:textId="77777777" w:rsidTr="00256218">
        <w:trPr>
          <w:trHeight w:val="300"/>
        </w:trPr>
        <w:tc>
          <w:tcPr>
            <w:tcW w:w="726" w:type="dxa"/>
            <w:shd w:val="clear" w:color="auto" w:fill="auto"/>
            <w:vAlign w:val="center"/>
            <w:hideMark/>
          </w:tcPr>
          <w:p w14:paraId="67FF7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AP053</w:t>
            </w:r>
          </w:p>
        </w:tc>
        <w:tc>
          <w:tcPr>
            <w:tcW w:w="0" w:type="auto"/>
            <w:shd w:val="clear" w:color="auto" w:fill="auto"/>
            <w:vAlign w:val="center"/>
            <w:hideMark/>
          </w:tcPr>
          <w:p w14:paraId="4F0D10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ORINA EN SERIE</w:t>
            </w:r>
          </w:p>
        </w:tc>
        <w:tc>
          <w:tcPr>
            <w:tcW w:w="0" w:type="auto"/>
            <w:shd w:val="clear" w:color="auto" w:fill="auto"/>
            <w:vAlign w:val="center"/>
            <w:hideMark/>
          </w:tcPr>
          <w:p w14:paraId="4339D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D4FD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A5E7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548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E945A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C649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9364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30EA3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63997C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124677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333225C" w14:textId="77777777" w:rsidTr="00256218">
        <w:trPr>
          <w:trHeight w:val="300"/>
        </w:trPr>
        <w:tc>
          <w:tcPr>
            <w:tcW w:w="726" w:type="dxa"/>
            <w:shd w:val="clear" w:color="auto" w:fill="auto"/>
            <w:vAlign w:val="center"/>
            <w:hideMark/>
          </w:tcPr>
          <w:p w14:paraId="731C4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AP054</w:t>
            </w:r>
          </w:p>
        </w:tc>
        <w:tc>
          <w:tcPr>
            <w:tcW w:w="0" w:type="auto"/>
            <w:shd w:val="clear" w:color="auto" w:fill="auto"/>
            <w:vAlign w:val="center"/>
            <w:hideMark/>
          </w:tcPr>
          <w:p w14:paraId="1FEE4E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PULMÓN GLÁNDULA MAMARIA TIROIDES GANGLIOS LINFÁTICOS</w:t>
            </w:r>
          </w:p>
        </w:tc>
        <w:tc>
          <w:tcPr>
            <w:tcW w:w="0" w:type="auto"/>
            <w:shd w:val="clear" w:color="auto" w:fill="auto"/>
            <w:vAlign w:val="center"/>
            <w:hideMark/>
          </w:tcPr>
          <w:p w14:paraId="14514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FDA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B1FE8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21F4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60E9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9BD3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ABB69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2D72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41ADC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57FCE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BDD7AD5" w14:textId="77777777" w:rsidTr="00256218">
        <w:trPr>
          <w:trHeight w:val="300"/>
        </w:trPr>
        <w:tc>
          <w:tcPr>
            <w:tcW w:w="726" w:type="dxa"/>
            <w:shd w:val="clear" w:color="auto" w:fill="auto"/>
            <w:vAlign w:val="center"/>
            <w:hideMark/>
          </w:tcPr>
          <w:p w14:paraId="4BB9F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AP055</w:t>
            </w:r>
          </w:p>
        </w:tc>
        <w:tc>
          <w:tcPr>
            <w:tcW w:w="0" w:type="auto"/>
            <w:shd w:val="clear" w:color="auto" w:fill="auto"/>
            <w:vAlign w:val="center"/>
            <w:hideMark/>
          </w:tcPr>
          <w:p w14:paraId="37DFB46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PRÓSTATA TEJIDO BLANDO HUESOS</w:t>
            </w:r>
          </w:p>
        </w:tc>
        <w:tc>
          <w:tcPr>
            <w:tcW w:w="0" w:type="auto"/>
            <w:shd w:val="clear" w:color="auto" w:fill="auto"/>
            <w:vAlign w:val="center"/>
            <w:hideMark/>
          </w:tcPr>
          <w:p w14:paraId="1C18A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86B3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52DE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D898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FECE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D903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1CFC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A469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7185A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07E6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45C7F6B" w14:textId="77777777" w:rsidTr="00256218">
        <w:trPr>
          <w:trHeight w:val="300"/>
        </w:trPr>
        <w:tc>
          <w:tcPr>
            <w:tcW w:w="726" w:type="dxa"/>
            <w:shd w:val="clear" w:color="auto" w:fill="auto"/>
            <w:vAlign w:val="center"/>
            <w:hideMark/>
          </w:tcPr>
          <w:p w14:paraId="7ABE3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AP056</w:t>
            </w:r>
          </w:p>
        </w:tc>
        <w:tc>
          <w:tcPr>
            <w:tcW w:w="0" w:type="auto"/>
            <w:shd w:val="clear" w:color="auto" w:fill="auto"/>
            <w:vAlign w:val="center"/>
            <w:hideMark/>
          </w:tcPr>
          <w:p w14:paraId="6DDA7F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GÁSTRICA</w:t>
            </w:r>
          </w:p>
        </w:tc>
        <w:tc>
          <w:tcPr>
            <w:tcW w:w="0" w:type="auto"/>
            <w:shd w:val="clear" w:color="auto" w:fill="auto"/>
            <w:vAlign w:val="center"/>
            <w:hideMark/>
          </w:tcPr>
          <w:p w14:paraId="725F4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CEB2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360EB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849F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8645F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3DA8B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D6A73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7DAB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BBE9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48BA76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617B8DAA" w14:textId="77777777" w:rsidTr="00256218">
        <w:trPr>
          <w:trHeight w:val="600"/>
        </w:trPr>
        <w:tc>
          <w:tcPr>
            <w:tcW w:w="726" w:type="dxa"/>
            <w:shd w:val="clear" w:color="auto" w:fill="auto"/>
            <w:vAlign w:val="center"/>
            <w:hideMark/>
          </w:tcPr>
          <w:p w14:paraId="5B9102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AP057</w:t>
            </w:r>
          </w:p>
        </w:tc>
        <w:tc>
          <w:tcPr>
            <w:tcW w:w="0" w:type="auto"/>
            <w:shd w:val="clear" w:color="auto" w:fill="auto"/>
            <w:vAlign w:val="center"/>
            <w:hideMark/>
          </w:tcPr>
          <w:p w14:paraId="65138E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BIOPSIAS     PEQUEÑAS     CÉRVIX     ENDOMETRIO,     ESTÓMAGO, ESÓFAGO, INTESTINO</w:t>
            </w:r>
          </w:p>
        </w:tc>
        <w:tc>
          <w:tcPr>
            <w:tcW w:w="0" w:type="auto"/>
            <w:shd w:val="clear" w:color="auto" w:fill="auto"/>
            <w:vAlign w:val="center"/>
            <w:hideMark/>
          </w:tcPr>
          <w:p w14:paraId="3A52C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106F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2805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8A2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E88B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CD76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F0292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0B90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5ABE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EFD96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14112912" w14:textId="77777777" w:rsidTr="00256218">
        <w:trPr>
          <w:trHeight w:val="300"/>
        </w:trPr>
        <w:tc>
          <w:tcPr>
            <w:tcW w:w="726" w:type="dxa"/>
            <w:shd w:val="clear" w:color="auto" w:fill="auto"/>
            <w:vAlign w:val="center"/>
            <w:hideMark/>
          </w:tcPr>
          <w:p w14:paraId="5BF6A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AP058</w:t>
            </w:r>
          </w:p>
        </w:tc>
        <w:tc>
          <w:tcPr>
            <w:tcW w:w="0" w:type="auto"/>
            <w:shd w:val="clear" w:color="auto" w:fill="auto"/>
            <w:vAlign w:val="center"/>
            <w:hideMark/>
          </w:tcPr>
          <w:p w14:paraId="211CE5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OVARIOS SIN TUMOR</w:t>
            </w:r>
          </w:p>
        </w:tc>
        <w:tc>
          <w:tcPr>
            <w:tcW w:w="0" w:type="auto"/>
            <w:shd w:val="clear" w:color="auto" w:fill="auto"/>
            <w:vAlign w:val="center"/>
            <w:hideMark/>
          </w:tcPr>
          <w:p w14:paraId="6CAF5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CC19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9A94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D6E2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60552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5473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86FF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B525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FFFBF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15BA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7B92932B" w14:textId="77777777" w:rsidTr="00256218">
        <w:trPr>
          <w:trHeight w:val="300"/>
        </w:trPr>
        <w:tc>
          <w:tcPr>
            <w:tcW w:w="726" w:type="dxa"/>
            <w:shd w:val="clear" w:color="auto" w:fill="auto"/>
            <w:vAlign w:val="center"/>
            <w:hideMark/>
          </w:tcPr>
          <w:p w14:paraId="71615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AP059</w:t>
            </w:r>
          </w:p>
        </w:tc>
        <w:tc>
          <w:tcPr>
            <w:tcW w:w="0" w:type="auto"/>
            <w:shd w:val="clear" w:color="auto" w:fill="auto"/>
            <w:vAlign w:val="center"/>
            <w:hideMark/>
          </w:tcPr>
          <w:p w14:paraId="3DD51B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ÚTERO SIN ANEXOS</w:t>
            </w:r>
          </w:p>
        </w:tc>
        <w:tc>
          <w:tcPr>
            <w:tcW w:w="0" w:type="auto"/>
            <w:shd w:val="clear" w:color="auto" w:fill="auto"/>
            <w:vAlign w:val="center"/>
            <w:hideMark/>
          </w:tcPr>
          <w:p w14:paraId="337E62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294E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5DF9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D2C49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7035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6F87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642BF2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050E5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21DFB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235128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7C6358D" w14:textId="77777777" w:rsidTr="00256218">
        <w:trPr>
          <w:trHeight w:val="300"/>
        </w:trPr>
        <w:tc>
          <w:tcPr>
            <w:tcW w:w="726" w:type="dxa"/>
            <w:shd w:val="clear" w:color="auto" w:fill="auto"/>
            <w:vAlign w:val="center"/>
            <w:hideMark/>
          </w:tcPr>
          <w:p w14:paraId="4124D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AP060</w:t>
            </w:r>
          </w:p>
        </w:tc>
        <w:tc>
          <w:tcPr>
            <w:tcW w:w="0" w:type="auto"/>
            <w:shd w:val="clear" w:color="auto" w:fill="auto"/>
            <w:vAlign w:val="center"/>
            <w:hideMark/>
          </w:tcPr>
          <w:p w14:paraId="3C8255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OVARIOS CON TUMOR</w:t>
            </w:r>
          </w:p>
        </w:tc>
        <w:tc>
          <w:tcPr>
            <w:tcW w:w="0" w:type="auto"/>
            <w:shd w:val="clear" w:color="auto" w:fill="auto"/>
            <w:vAlign w:val="center"/>
            <w:hideMark/>
          </w:tcPr>
          <w:p w14:paraId="6F089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8B04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E52E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E94A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1776BF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19B84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6382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290AB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311D6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E6F1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r>
      <w:tr w:rsidR="007267FF" w:rsidRPr="00940B47" w14:paraId="53312536" w14:textId="77777777" w:rsidTr="00256218">
        <w:trPr>
          <w:trHeight w:val="300"/>
        </w:trPr>
        <w:tc>
          <w:tcPr>
            <w:tcW w:w="726" w:type="dxa"/>
            <w:shd w:val="clear" w:color="auto" w:fill="auto"/>
            <w:vAlign w:val="center"/>
            <w:hideMark/>
          </w:tcPr>
          <w:p w14:paraId="6A014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AP061</w:t>
            </w:r>
          </w:p>
        </w:tc>
        <w:tc>
          <w:tcPr>
            <w:tcW w:w="0" w:type="auto"/>
            <w:shd w:val="clear" w:color="auto" w:fill="auto"/>
            <w:vAlign w:val="center"/>
            <w:hideMark/>
          </w:tcPr>
          <w:p w14:paraId="4E330E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ÚTERO CON ANEXOS</w:t>
            </w:r>
          </w:p>
        </w:tc>
        <w:tc>
          <w:tcPr>
            <w:tcW w:w="0" w:type="auto"/>
            <w:shd w:val="clear" w:color="auto" w:fill="auto"/>
            <w:vAlign w:val="center"/>
            <w:hideMark/>
          </w:tcPr>
          <w:p w14:paraId="17D04A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CB5B8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52668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2FFD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CF23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44F71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16C1C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2990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63D2CF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29664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r>
      <w:tr w:rsidR="007267FF" w:rsidRPr="00940B47" w14:paraId="1F319B20" w14:textId="77777777" w:rsidTr="00256218">
        <w:trPr>
          <w:trHeight w:val="300"/>
        </w:trPr>
        <w:tc>
          <w:tcPr>
            <w:tcW w:w="726" w:type="dxa"/>
            <w:shd w:val="clear" w:color="auto" w:fill="auto"/>
            <w:vAlign w:val="center"/>
            <w:hideMark/>
          </w:tcPr>
          <w:p w14:paraId="1F6D5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AP062</w:t>
            </w:r>
          </w:p>
        </w:tc>
        <w:tc>
          <w:tcPr>
            <w:tcW w:w="0" w:type="auto"/>
            <w:shd w:val="clear" w:color="auto" w:fill="auto"/>
            <w:vAlign w:val="center"/>
            <w:hideMark/>
          </w:tcPr>
          <w:p w14:paraId="40C626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EXENTERACIÓN ANTERIOR Y POSTERIOR</w:t>
            </w:r>
          </w:p>
        </w:tc>
        <w:tc>
          <w:tcPr>
            <w:tcW w:w="0" w:type="auto"/>
            <w:shd w:val="clear" w:color="auto" w:fill="auto"/>
            <w:vAlign w:val="center"/>
            <w:hideMark/>
          </w:tcPr>
          <w:p w14:paraId="0CD041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C7122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B44C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8882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4988D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2EA6A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15F73F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436</w:t>
            </w:r>
          </w:p>
        </w:tc>
        <w:tc>
          <w:tcPr>
            <w:tcW w:w="0" w:type="auto"/>
            <w:shd w:val="clear" w:color="auto" w:fill="auto"/>
            <w:vAlign w:val="center"/>
            <w:hideMark/>
          </w:tcPr>
          <w:p w14:paraId="49450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79585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C4C1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r>
      <w:tr w:rsidR="007267FF" w:rsidRPr="00940B47" w14:paraId="349651EF" w14:textId="77777777" w:rsidTr="00256218">
        <w:trPr>
          <w:trHeight w:val="300"/>
        </w:trPr>
        <w:tc>
          <w:tcPr>
            <w:tcW w:w="726" w:type="dxa"/>
            <w:shd w:val="clear" w:color="auto" w:fill="auto"/>
            <w:vAlign w:val="center"/>
            <w:hideMark/>
          </w:tcPr>
          <w:p w14:paraId="4D18E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AP063</w:t>
            </w:r>
          </w:p>
        </w:tc>
        <w:tc>
          <w:tcPr>
            <w:tcW w:w="0" w:type="auto"/>
            <w:shd w:val="clear" w:color="auto" w:fill="auto"/>
            <w:vAlign w:val="center"/>
            <w:hideMark/>
          </w:tcPr>
          <w:p w14:paraId="4FC67D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EXENTERACIÓN TOTAL</w:t>
            </w:r>
          </w:p>
        </w:tc>
        <w:tc>
          <w:tcPr>
            <w:tcW w:w="0" w:type="auto"/>
            <w:shd w:val="clear" w:color="auto" w:fill="auto"/>
            <w:vAlign w:val="center"/>
            <w:hideMark/>
          </w:tcPr>
          <w:p w14:paraId="0CCF5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0A828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D55C8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EF3C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18F5C1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70C0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12C1C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436</w:t>
            </w:r>
          </w:p>
        </w:tc>
        <w:tc>
          <w:tcPr>
            <w:tcW w:w="0" w:type="auto"/>
            <w:shd w:val="clear" w:color="auto" w:fill="auto"/>
            <w:vAlign w:val="center"/>
            <w:hideMark/>
          </w:tcPr>
          <w:p w14:paraId="2E528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2F7F1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3A323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r>
      <w:tr w:rsidR="007267FF" w:rsidRPr="00940B47" w14:paraId="6DDDD200" w14:textId="77777777" w:rsidTr="00256218">
        <w:trPr>
          <w:trHeight w:val="300"/>
        </w:trPr>
        <w:tc>
          <w:tcPr>
            <w:tcW w:w="726" w:type="dxa"/>
            <w:shd w:val="clear" w:color="auto" w:fill="auto"/>
            <w:vAlign w:val="center"/>
            <w:hideMark/>
          </w:tcPr>
          <w:p w14:paraId="05D205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AP064</w:t>
            </w:r>
          </w:p>
        </w:tc>
        <w:tc>
          <w:tcPr>
            <w:tcW w:w="0" w:type="auto"/>
            <w:shd w:val="clear" w:color="auto" w:fill="auto"/>
            <w:vAlign w:val="center"/>
            <w:hideMark/>
          </w:tcPr>
          <w:p w14:paraId="6536853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FETOS HASTA 4 1/2 MESES</w:t>
            </w:r>
          </w:p>
        </w:tc>
        <w:tc>
          <w:tcPr>
            <w:tcW w:w="0" w:type="auto"/>
            <w:shd w:val="clear" w:color="auto" w:fill="auto"/>
            <w:vAlign w:val="center"/>
            <w:hideMark/>
          </w:tcPr>
          <w:p w14:paraId="77A131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DEFF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916C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ABC4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32886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4C8B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3B6BB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1436D0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15F58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79157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86A4B80" w14:textId="77777777" w:rsidTr="00256218">
        <w:trPr>
          <w:trHeight w:val="300"/>
        </w:trPr>
        <w:tc>
          <w:tcPr>
            <w:tcW w:w="726" w:type="dxa"/>
            <w:shd w:val="clear" w:color="auto" w:fill="auto"/>
            <w:vAlign w:val="center"/>
            <w:hideMark/>
          </w:tcPr>
          <w:p w14:paraId="71CE4C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AP065</w:t>
            </w:r>
          </w:p>
        </w:tc>
        <w:tc>
          <w:tcPr>
            <w:tcW w:w="0" w:type="auto"/>
            <w:shd w:val="clear" w:color="auto" w:fill="auto"/>
            <w:vAlign w:val="center"/>
            <w:hideMark/>
          </w:tcPr>
          <w:p w14:paraId="12633A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PLACENTA</w:t>
            </w:r>
          </w:p>
        </w:tc>
        <w:tc>
          <w:tcPr>
            <w:tcW w:w="0" w:type="auto"/>
            <w:shd w:val="clear" w:color="auto" w:fill="auto"/>
            <w:vAlign w:val="center"/>
            <w:hideMark/>
          </w:tcPr>
          <w:p w14:paraId="03BE23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0753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D092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2AEE1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A0F26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2524A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9F25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13347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3741E0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55C1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r>
      <w:tr w:rsidR="007267FF" w:rsidRPr="00940B47" w14:paraId="062DAA79" w14:textId="77777777" w:rsidTr="00256218">
        <w:trPr>
          <w:trHeight w:val="300"/>
        </w:trPr>
        <w:tc>
          <w:tcPr>
            <w:tcW w:w="726" w:type="dxa"/>
            <w:shd w:val="clear" w:color="auto" w:fill="auto"/>
            <w:vAlign w:val="center"/>
            <w:hideMark/>
          </w:tcPr>
          <w:p w14:paraId="50DF4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AP066</w:t>
            </w:r>
          </w:p>
        </w:tc>
        <w:tc>
          <w:tcPr>
            <w:tcW w:w="0" w:type="auto"/>
            <w:shd w:val="clear" w:color="auto" w:fill="auto"/>
            <w:vAlign w:val="center"/>
            <w:hideMark/>
          </w:tcPr>
          <w:p w14:paraId="21BD9AE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DE HÍGADO Y RIÑÓN</w:t>
            </w:r>
          </w:p>
        </w:tc>
        <w:tc>
          <w:tcPr>
            <w:tcW w:w="0" w:type="auto"/>
            <w:shd w:val="clear" w:color="auto" w:fill="auto"/>
            <w:vAlign w:val="center"/>
            <w:hideMark/>
          </w:tcPr>
          <w:p w14:paraId="01EC3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D362A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1FB9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BBDF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325F35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9996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CCCA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35E5E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66425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B02D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00240CB" w14:textId="77777777" w:rsidTr="00256218">
        <w:trPr>
          <w:trHeight w:val="300"/>
        </w:trPr>
        <w:tc>
          <w:tcPr>
            <w:tcW w:w="726" w:type="dxa"/>
            <w:shd w:val="clear" w:color="auto" w:fill="auto"/>
            <w:vAlign w:val="center"/>
            <w:hideMark/>
          </w:tcPr>
          <w:p w14:paraId="20F1A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AP067</w:t>
            </w:r>
          </w:p>
        </w:tc>
        <w:tc>
          <w:tcPr>
            <w:tcW w:w="0" w:type="auto"/>
            <w:shd w:val="clear" w:color="auto" w:fill="auto"/>
            <w:vAlign w:val="center"/>
            <w:hideMark/>
          </w:tcPr>
          <w:p w14:paraId="720B8F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FENITOINA</w:t>
            </w:r>
          </w:p>
        </w:tc>
        <w:tc>
          <w:tcPr>
            <w:tcW w:w="0" w:type="auto"/>
            <w:shd w:val="clear" w:color="auto" w:fill="auto"/>
            <w:vAlign w:val="center"/>
            <w:hideMark/>
          </w:tcPr>
          <w:p w14:paraId="4085B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5B9A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1ED27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B17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20948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D3F0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60C1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9885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FAA0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9AF95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3711E52C" w14:textId="77777777" w:rsidTr="00256218">
        <w:trPr>
          <w:trHeight w:val="300"/>
        </w:trPr>
        <w:tc>
          <w:tcPr>
            <w:tcW w:w="726" w:type="dxa"/>
            <w:shd w:val="clear" w:color="auto" w:fill="auto"/>
            <w:vAlign w:val="center"/>
            <w:hideMark/>
          </w:tcPr>
          <w:p w14:paraId="617C79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AP068</w:t>
            </w:r>
          </w:p>
        </w:tc>
        <w:tc>
          <w:tcPr>
            <w:tcW w:w="0" w:type="auto"/>
            <w:shd w:val="clear" w:color="auto" w:fill="auto"/>
            <w:vAlign w:val="center"/>
            <w:hideMark/>
          </w:tcPr>
          <w:p w14:paraId="7F3D92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SERICOS DE FENOBARBITAL</w:t>
            </w:r>
          </w:p>
        </w:tc>
        <w:tc>
          <w:tcPr>
            <w:tcW w:w="0" w:type="auto"/>
            <w:shd w:val="clear" w:color="auto" w:fill="auto"/>
            <w:vAlign w:val="center"/>
            <w:hideMark/>
          </w:tcPr>
          <w:p w14:paraId="78341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1D2B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0B95F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38BD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76C9BB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426B9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CB35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740E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E36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5A64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7006C88D" w14:textId="77777777" w:rsidTr="00256218">
        <w:trPr>
          <w:trHeight w:val="300"/>
        </w:trPr>
        <w:tc>
          <w:tcPr>
            <w:tcW w:w="726" w:type="dxa"/>
            <w:shd w:val="clear" w:color="auto" w:fill="auto"/>
            <w:vAlign w:val="center"/>
            <w:hideMark/>
          </w:tcPr>
          <w:p w14:paraId="4491A3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AP069</w:t>
            </w:r>
          </w:p>
        </w:tc>
        <w:tc>
          <w:tcPr>
            <w:tcW w:w="0" w:type="auto"/>
            <w:shd w:val="clear" w:color="auto" w:fill="auto"/>
            <w:vAlign w:val="center"/>
            <w:hideMark/>
          </w:tcPr>
          <w:p w14:paraId="223A29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CARBAMACEPINA</w:t>
            </w:r>
          </w:p>
        </w:tc>
        <w:tc>
          <w:tcPr>
            <w:tcW w:w="0" w:type="auto"/>
            <w:shd w:val="clear" w:color="auto" w:fill="auto"/>
            <w:vAlign w:val="center"/>
            <w:hideMark/>
          </w:tcPr>
          <w:p w14:paraId="2C49E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9D21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7B44B4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5C50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1B12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319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0E9B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003F9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3A45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25633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94C9530" w14:textId="77777777" w:rsidTr="00256218">
        <w:trPr>
          <w:trHeight w:val="300"/>
        </w:trPr>
        <w:tc>
          <w:tcPr>
            <w:tcW w:w="726" w:type="dxa"/>
            <w:shd w:val="clear" w:color="auto" w:fill="auto"/>
            <w:vAlign w:val="center"/>
            <w:hideMark/>
          </w:tcPr>
          <w:p w14:paraId="4F48C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AP070</w:t>
            </w:r>
          </w:p>
        </w:tc>
        <w:tc>
          <w:tcPr>
            <w:tcW w:w="0" w:type="auto"/>
            <w:shd w:val="clear" w:color="auto" w:fill="auto"/>
            <w:vAlign w:val="center"/>
            <w:hideMark/>
          </w:tcPr>
          <w:p w14:paraId="359AF5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TORCH</w:t>
            </w:r>
          </w:p>
        </w:tc>
        <w:tc>
          <w:tcPr>
            <w:tcW w:w="0" w:type="auto"/>
            <w:shd w:val="clear" w:color="auto" w:fill="auto"/>
            <w:vAlign w:val="center"/>
            <w:hideMark/>
          </w:tcPr>
          <w:p w14:paraId="14C51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w:t>
            </w:r>
          </w:p>
        </w:tc>
        <w:tc>
          <w:tcPr>
            <w:tcW w:w="0" w:type="auto"/>
            <w:shd w:val="clear" w:color="auto" w:fill="auto"/>
            <w:vAlign w:val="center"/>
            <w:hideMark/>
          </w:tcPr>
          <w:p w14:paraId="6835CE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33D0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76B0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w:t>
            </w:r>
          </w:p>
        </w:tc>
        <w:tc>
          <w:tcPr>
            <w:tcW w:w="0" w:type="auto"/>
            <w:shd w:val="clear" w:color="auto" w:fill="auto"/>
            <w:vAlign w:val="center"/>
            <w:hideMark/>
          </w:tcPr>
          <w:p w14:paraId="2FF1F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369</w:t>
            </w:r>
          </w:p>
        </w:tc>
        <w:tc>
          <w:tcPr>
            <w:tcW w:w="0" w:type="auto"/>
            <w:shd w:val="clear" w:color="auto" w:fill="auto"/>
            <w:vAlign w:val="center"/>
            <w:hideMark/>
          </w:tcPr>
          <w:p w14:paraId="715FA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E99A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83FB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6EDD8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44736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r>
      <w:tr w:rsidR="007267FF" w:rsidRPr="00940B47" w14:paraId="4F29C540" w14:textId="77777777" w:rsidTr="00256218">
        <w:trPr>
          <w:trHeight w:val="300"/>
        </w:trPr>
        <w:tc>
          <w:tcPr>
            <w:tcW w:w="726" w:type="dxa"/>
            <w:shd w:val="clear" w:color="auto" w:fill="auto"/>
            <w:vAlign w:val="center"/>
            <w:hideMark/>
          </w:tcPr>
          <w:p w14:paraId="2A04053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AC000</w:t>
            </w:r>
          </w:p>
        </w:tc>
        <w:tc>
          <w:tcPr>
            <w:tcW w:w="0" w:type="auto"/>
            <w:shd w:val="clear" w:color="auto" w:fill="auto"/>
            <w:vAlign w:val="center"/>
            <w:hideMark/>
          </w:tcPr>
          <w:p w14:paraId="7749D4D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ANESTESIA Y CLÍNICA DEL DOLOR</w:t>
            </w:r>
          </w:p>
        </w:tc>
        <w:tc>
          <w:tcPr>
            <w:tcW w:w="0" w:type="auto"/>
            <w:shd w:val="clear" w:color="auto" w:fill="auto"/>
            <w:vAlign w:val="center"/>
            <w:hideMark/>
          </w:tcPr>
          <w:p w14:paraId="66773A95" w14:textId="17296D0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0F5759" w14:textId="2B48CB1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96B66A" w14:textId="22A2E1A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E0EC7B" w14:textId="5DB7B06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DCFAC8" w14:textId="6AF6B5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8DAB2A" w14:textId="15966E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EC424D" w14:textId="4715D2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B847DC" w14:textId="2B3214B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A98C20" w14:textId="3B5084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19338" w14:textId="1AFE811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0747E3B" w14:textId="77777777" w:rsidTr="00256218">
        <w:trPr>
          <w:trHeight w:val="300"/>
        </w:trPr>
        <w:tc>
          <w:tcPr>
            <w:tcW w:w="726" w:type="dxa"/>
            <w:shd w:val="clear" w:color="auto" w:fill="auto"/>
            <w:vAlign w:val="center"/>
            <w:hideMark/>
          </w:tcPr>
          <w:p w14:paraId="108116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AC001</w:t>
            </w:r>
          </w:p>
        </w:tc>
        <w:tc>
          <w:tcPr>
            <w:tcW w:w="0" w:type="auto"/>
            <w:shd w:val="clear" w:color="auto" w:fill="auto"/>
            <w:vAlign w:val="center"/>
            <w:hideMark/>
          </w:tcPr>
          <w:p w14:paraId="4347DA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ANESTESIA GENERAL</w:t>
            </w:r>
          </w:p>
        </w:tc>
        <w:tc>
          <w:tcPr>
            <w:tcW w:w="0" w:type="auto"/>
            <w:shd w:val="clear" w:color="auto" w:fill="auto"/>
            <w:vAlign w:val="center"/>
            <w:hideMark/>
          </w:tcPr>
          <w:p w14:paraId="36A3AE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405E7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02C318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119CD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2334</w:t>
            </w:r>
          </w:p>
        </w:tc>
        <w:tc>
          <w:tcPr>
            <w:tcW w:w="0" w:type="auto"/>
            <w:shd w:val="clear" w:color="auto" w:fill="auto"/>
            <w:vAlign w:val="center"/>
            <w:hideMark/>
          </w:tcPr>
          <w:p w14:paraId="4A1E1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2920</w:t>
            </w:r>
          </w:p>
        </w:tc>
        <w:tc>
          <w:tcPr>
            <w:tcW w:w="0" w:type="auto"/>
            <w:shd w:val="clear" w:color="auto" w:fill="auto"/>
            <w:vAlign w:val="center"/>
            <w:hideMark/>
          </w:tcPr>
          <w:p w14:paraId="7F524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3507</w:t>
            </w:r>
          </w:p>
        </w:tc>
        <w:tc>
          <w:tcPr>
            <w:tcW w:w="0" w:type="auto"/>
            <w:shd w:val="clear" w:color="auto" w:fill="auto"/>
            <w:vAlign w:val="center"/>
            <w:hideMark/>
          </w:tcPr>
          <w:p w14:paraId="12161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4088</w:t>
            </w:r>
          </w:p>
        </w:tc>
        <w:tc>
          <w:tcPr>
            <w:tcW w:w="0" w:type="auto"/>
            <w:shd w:val="clear" w:color="auto" w:fill="auto"/>
            <w:vAlign w:val="center"/>
            <w:hideMark/>
          </w:tcPr>
          <w:p w14:paraId="75913F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4670</w:t>
            </w:r>
          </w:p>
        </w:tc>
        <w:tc>
          <w:tcPr>
            <w:tcW w:w="0" w:type="auto"/>
            <w:shd w:val="clear" w:color="auto" w:fill="auto"/>
            <w:vAlign w:val="center"/>
            <w:hideMark/>
          </w:tcPr>
          <w:p w14:paraId="60497A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5254</w:t>
            </w:r>
          </w:p>
        </w:tc>
        <w:tc>
          <w:tcPr>
            <w:tcW w:w="0" w:type="auto"/>
            <w:shd w:val="clear" w:color="auto" w:fill="auto"/>
            <w:vAlign w:val="center"/>
            <w:hideMark/>
          </w:tcPr>
          <w:p w14:paraId="7DFDE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5839</w:t>
            </w:r>
          </w:p>
        </w:tc>
      </w:tr>
      <w:tr w:rsidR="007267FF" w:rsidRPr="00940B47" w14:paraId="30BAD59A" w14:textId="77777777" w:rsidTr="00256218">
        <w:trPr>
          <w:trHeight w:val="300"/>
        </w:trPr>
        <w:tc>
          <w:tcPr>
            <w:tcW w:w="726" w:type="dxa"/>
            <w:shd w:val="clear" w:color="auto" w:fill="auto"/>
            <w:vAlign w:val="center"/>
            <w:hideMark/>
          </w:tcPr>
          <w:p w14:paraId="601B5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AC002</w:t>
            </w:r>
          </w:p>
        </w:tc>
        <w:tc>
          <w:tcPr>
            <w:tcW w:w="0" w:type="auto"/>
            <w:shd w:val="clear" w:color="auto" w:fill="auto"/>
            <w:vAlign w:val="center"/>
            <w:hideMark/>
          </w:tcPr>
          <w:p w14:paraId="143DBD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ANESTESIA REGIONAL</w:t>
            </w:r>
          </w:p>
        </w:tc>
        <w:tc>
          <w:tcPr>
            <w:tcW w:w="0" w:type="auto"/>
            <w:shd w:val="clear" w:color="auto" w:fill="auto"/>
            <w:vAlign w:val="center"/>
            <w:hideMark/>
          </w:tcPr>
          <w:p w14:paraId="1FA86C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1B59E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642D5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3A2C3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1911</w:t>
            </w:r>
          </w:p>
        </w:tc>
        <w:tc>
          <w:tcPr>
            <w:tcW w:w="0" w:type="auto"/>
            <w:shd w:val="clear" w:color="auto" w:fill="auto"/>
            <w:vAlign w:val="center"/>
            <w:hideMark/>
          </w:tcPr>
          <w:p w14:paraId="4E5C5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46815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2865</w:t>
            </w:r>
          </w:p>
        </w:tc>
        <w:tc>
          <w:tcPr>
            <w:tcW w:w="0" w:type="auto"/>
            <w:shd w:val="clear" w:color="auto" w:fill="auto"/>
            <w:vAlign w:val="center"/>
            <w:hideMark/>
          </w:tcPr>
          <w:p w14:paraId="6C22C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3344</w:t>
            </w:r>
          </w:p>
        </w:tc>
        <w:tc>
          <w:tcPr>
            <w:tcW w:w="0" w:type="auto"/>
            <w:shd w:val="clear" w:color="auto" w:fill="auto"/>
            <w:vAlign w:val="center"/>
            <w:hideMark/>
          </w:tcPr>
          <w:p w14:paraId="0D6BA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3820</w:t>
            </w:r>
          </w:p>
        </w:tc>
        <w:tc>
          <w:tcPr>
            <w:tcW w:w="0" w:type="auto"/>
            <w:shd w:val="clear" w:color="auto" w:fill="auto"/>
            <w:vAlign w:val="center"/>
            <w:hideMark/>
          </w:tcPr>
          <w:p w14:paraId="757396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4293</w:t>
            </w:r>
          </w:p>
        </w:tc>
        <w:tc>
          <w:tcPr>
            <w:tcW w:w="0" w:type="auto"/>
            <w:shd w:val="clear" w:color="auto" w:fill="auto"/>
            <w:vAlign w:val="center"/>
            <w:hideMark/>
          </w:tcPr>
          <w:p w14:paraId="6E579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4774</w:t>
            </w:r>
          </w:p>
        </w:tc>
      </w:tr>
      <w:tr w:rsidR="007267FF" w:rsidRPr="00940B47" w14:paraId="33131472" w14:textId="77777777" w:rsidTr="00256218">
        <w:trPr>
          <w:trHeight w:val="300"/>
        </w:trPr>
        <w:tc>
          <w:tcPr>
            <w:tcW w:w="726" w:type="dxa"/>
            <w:shd w:val="clear" w:color="auto" w:fill="auto"/>
            <w:vAlign w:val="center"/>
            <w:hideMark/>
          </w:tcPr>
          <w:p w14:paraId="0AA14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AC003</w:t>
            </w:r>
          </w:p>
        </w:tc>
        <w:tc>
          <w:tcPr>
            <w:tcW w:w="0" w:type="auto"/>
            <w:shd w:val="clear" w:color="auto" w:fill="auto"/>
            <w:vAlign w:val="center"/>
            <w:hideMark/>
          </w:tcPr>
          <w:p w14:paraId="6907CA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SEDACIÓN</w:t>
            </w:r>
          </w:p>
        </w:tc>
        <w:tc>
          <w:tcPr>
            <w:tcW w:w="0" w:type="auto"/>
            <w:shd w:val="clear" w:color="auto" w:fill="auto"/>
            <w:vAlign w:val="center"/>
            <w:hideMark/>
          </w:tcPr>
          <w:p w14:paraId="6AE938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103307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10C0F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54FC2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9BF0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6044C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1601</w:t>
            </w:r>
          </w:p>
        </w:tc>
        <w:tc>
          <w:tcPr>
            <w:tcW w:w="0" w:type="auto"/>
            <w:shd w:val="clear" w:color="auto" w:fill="auto"/>
            <w:vAlign w:val="center"/>
            <w:hideMark/>
          </w:tcPr>
          <w:p w14:paraId="48AEC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1866</w:t>
            </w:r>
          </w:p>
        </w:tc>
        <w:tc>
          <w:tcPr>
            <w:tcW w:w="0" w:type="auto"/>
            <w:shd w:val="clear" w:color="auto" w:fill="auto"/>
            <w:vAlign w:val="center"/>
            <w:hideMark/>
          </w:tcPr>
          <w:p w14:paraId="7401C7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2136</w:t>
            </w:r>
          </w:p>
        </w:tc>
        <w:tc>
          <w:tcPr>
            <w:tcW w:w="0" w:type="auto"/>
            <w:shd w:val="clear" w:color="auto" w:fill="auto"/>
            <w:vAlign w:val="center"/>
            <w:hideMark/>
          </w:tcPr>
          <w:p w14:paraId="034FAA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2400</w:t>
            </w:r>
          </w:p>
        </w:tc>
        <w:tc>
          <w:tcPr>
            <w:tcW w:w="0" w:type="auto"/>
            <w:shd w:val="clear" w:color="auto" w:fill="auto"/>
            <w:vAlign w:val="center"/>
            <w:hideMark/>
          </w:tcPr>
          <w:p w14:paraId="223DA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r>
      <w:tr w:rsidR="007267FF" w:rsidRPr="00940B47" w14:paraId="531D1EAC" w14:textId="77777777" w:rsidTr="00256218">
        <w:trPr>
          <w:trHeight w:val="300"/>
        </w:trPr>
        <w:tc>
          <w:tcPr>
            <w:tcW w:w="726" w:type="dxa"/>
            <w:shd w:val="clear" w:color="auto" w:fill="auto"/>
            <w:vAlign w:val="center"/>
            <w:hideMark/>
          </w:tcPr>
          <w:p w14:paraId="7E041F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AC004</w:t>
            </w:r>
          </w:p>
        </w:tc>
        <w:tc>
          <w:tcPr>
            <w:tcW w:w="0" w:type="auto"/>
            <w:shd w:val="clear" w:color="auto" w:fill="auto"/>
            <w:vAlign w:val="center"/>
            <w:hideMark/>
          </w:tcPr>
          <w:p w14:paraId="7F4C57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DE NERVIO OCCIPITAL</w:t>
            </w:r>
          </w:p>
        </w:tc>
        <w:tc>
          <w:tcPr>
            <w:tcW w:w="0" w:type="auto"/>
            <w:shd w:val="clear" w:color="auto" w:fill="auto"/>
            <w:vAlign w:val="center"/>
            <w:hideMark/>
          </w:tcPr>
          <w:p w14:paraId="2EC67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F465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9D26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6FAB3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ABE19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9E3F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8BF2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18A11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77B3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DABC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DFFD995" w14:textId="77777777" w:rsidTr="00256218">
        <w:trPr>
          <w:trHeight w:val="300"/>
        </w:trPr>
        <w:tc>
          <w:tcPr>
            <w:tcW w:w="726" w:type="dxa"/>
            <w:shd w:val="clear" w:color="auto" w:fill="auto"/>
            <w:vAlign w:val="center"/>
            <w:hideMark/>
          </w:tcPr>
          <w:p w14:paraId="1F2E8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AC005</w:t>
            </w:r>
          </w:p>
        </w:tc>
        <w:tc>
          <w:tcPr>
            <w:tcW w:w="0" w:type="auto"/>
            <w:shd w:val="clear" w:color="auto" w:fill="auto"/>
            <w:vAlign w:val="center"/>
            <w:hideMark/>
          </w:tcPr>
          <w:p w14:paraId="57C145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SIMPÁTICO CÉRVICO-DORSAL CON CONTROL RAYOS X</w:t>
            </w:r>
          </w:p>
        </w:tc>
        <w:tc>
          <w:tcPr>
            <w:tcW w:w="0" w:type="auto"/>
            <w:shd w:val="clear" w:color="auto" w:fill="auto"/>
            <w:vAlign w:val="center"/>
            <w:hideMark/>
          </w:tcPr>
          <w:p w14:paraId="2CA22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363D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79C2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C3F6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6DE62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4C6BD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5F6F65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F8793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1F395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766E3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r>
      <w:tr w:rsidR="007267FF" w:rsidRPr="00940B47" w14:paraId="3E23527D" w14:textId="77777777" w:rsidTr="00256218">
        <w:trPr>
          <w:trHeight w:val="300"/>
        </w:trPr>
        <w:tc>
          <w:tcPr>
            <w:tcW w:w="726" w:type="dxa"/>
            <w:shd w:val="clear" w:color="auto" w:fill="auto"/>
            <w:vAlign w:val="center"/>
            <w:hideMark/>
          </w:tcPr>
          <w:p w14:paraId="5B4B1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AC006</w:t>
            </w:r>
          </w:p>
        </w:tc>
        <w:tc>
          <w:tcPr>
            <w:tcW w:w="0" w:type="auto"/>
            <w:shd w:val="clear" w:color="auto" w:fill="auto"/>
            <w:vAlign w:val="center"/>
            <w:hideMark/>
          </w:tcPr>
          <w:p w14:paraId="6B66CB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PERIDURAL ANTI-INFLAMATORIOS SIN MEDICAMENTO</w:t>
            </w:r>
          </w:p>
        </w:tc>
        <w:tc>
          <w:tcPr>
            <w:tcW w:w="0" w:type="auto"/>
            <w:shd w:val="clear" w:color="auto" w:fill="auto"/>
            <w:vAlign w:val="center"/>
            <w:hideMark/>
          </w:tcPr>
          <w:p w14:paraId="61A0B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CD296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5E21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D65D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8408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1E99B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AE5D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DAEF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2D849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524F0F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40BAAE95" w14:textId="77777777" w:rsidTr="00256218">
        <w:trPr>
          <w:trHeight w:val="300"/>
        </w:trPr>
        <w:tc>
          <w:tcPr>
            <w:tcW w:w="726" w:type="dxa"/>
            <w:shd w:val="clear" w:color="auto" w:fill="auto"/>
            <w:vAlign w:val="center"/>
            <w:hideMark/>
          </w:tcPr>
          <w:p w14:paraId="6C2059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AC007</w:t>
            </w:r>
          </w:p>
        </w:tc>
        <w:tc>
          <w:tcPr>
            <w:tcW w:w="0" w:type="auto"/>
            <w:shd w:val="clear" w:color="auto" w:fill="auto"/>
            <w:vAlign w:val="center"/>
            <w:hideMark/>
          </w:tcPr>
          <w:p w14:paraId="300CF6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PERIDURAL LÍTICO</w:t>
            </w:r>
          </w:p>
        </w:tc>
        <w:tc>
          <w:tcPr>
            <w:tcW w:w="0" w:type="auto"/>
            <w:shd w:val="clear" w:color="auto" w:fill="auto"/>
            <w:vAlign w:val="center"/>
            <w:hideMark/>
          </w:tcPr>
          <w:p w14:paraId="7C507F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725C7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F5E58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1709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7F2CB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87BD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2680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C76D0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52B9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45FF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8BBFF53" w14:textId="77777777" w:rsidTr="00256218">
        <w:trPr>
          <w:trHeight w:val="300"/>
        </w:trPr>
        <w:tc>
          <w:tcPr>
            <w:tcW w:w="726" w:type="dxa"/>
            <w:shd w:val="clear" w:color="auto" w:fill="auto"/>
            <w:vAlign w:val="center"/>
            <w:hideMark/>
          </w:tcPr>
          <w:p w14:paraId="54C8710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TE000</w:t>
            </w:r>
          </w:p>
        </w:tc>
        <w:tc>
          <w:tcPr>
            <w:tcW w:w="0" w:type="auto"/>
            <w:shd w:val="clear" w:color="auto" w:fill="auto"/>
            <w:vAlign w:val="center"/>
            <w:hideMark/>
          </w:tcPr>
          <w:p w14:paraId="28A41C4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TERAPIAS</w:t>
            </w:r>
          </w:p>
        </w:tc>
        <w:tc>
          <w:tcPr>
            <w:tcW w:w="0" w:type="auto"/>
            <w:shd w:val="clear" w:color="auto" w:fill="auto"/>
            <w:vAlign w:val="center"/>
            <w:hideMark/>
          </w:tcPr>
          <w:p w14:paraId="3ADD1B92" w14:textId="30AA471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7772BA" w14:textId="0F74FB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79165F" w14:textId="15D3751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5C1B52" w14:textId="6C4095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90E656" w14:textId="04B90E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1715E" w14:textId="4A7D0CB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C7145E" w14:textId="3A5E3B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651F3B" w14:textId="4C2ACC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6C0667" w14:textId="20F3133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3E93E2" w14:textId="283566A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800CD4C" w14:textId="77777777" w:rsidTr="00256218">
        <w:trPr>
          <w:trHeight w:val="300"/>
        </w:trPr>
        <w:tc>
          <w:tcPr>
            <w:tcW w:w="726" w:type="dxa"/>
            <w:shd w:val="clear" w:color="auto" w:fill="auto"/>
            <w:vAlign w:val="center"/>
            <w:hideMark/>
          </w:tcPr>
          <w:p w14:paraId="4F3EC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TE001</w:t>
            </w:r>
          </w:p>
        </w:tc>
        <w:tc>
          <w:tcPr>
            <w:tcW w:w="0" w:type="auto"/>
            <w:shd w:val="clear" w:color="auto" w:fill="auto"/>
            <w:vAlign w:val="center"/>
            <w:hideMark/>
          </w:tcPr>
          <w:p w14:paraId="371D37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DÍA ESTANCIA EN TERAPIA INTENSIVA (URGENCIAS)</w:t>
            </w:r>
          </w:p>
        </w:tc>
        <w:tc>
          <w:tcPr>
            <w:tcW w:w="0" w:type="auto"/>
            <w:shd w:val="clear" w:color="auto" w:fill="auto"/>
            <w:vAlign w:val="center"/>
            <w:hideMark/>
          </w:tcPr>
          <w:p w14:paraId="76DCE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3D98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A794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A58FC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2DA72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11681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0C14F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30460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9E3C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030C4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27E37456" w14:textId="77777777" w:rsidTr="00256218">
        <w:trPr>
          <w:trHeight w:val="600"/>
        </w:trPr>
        <w:tc>
          <w:tcPr>
            <w:tcW w:w="726" w:type="dxa"/>
            <w:shd w:val="clear" w:color="auto" w:fill="auto"/>
            <w:vAlign w:val="center"/>
            <w:hideMark/>
          </w:tcPr>
          <w:p w14:paraId="21D089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TE002</w:t>
            </w:r>
          </w:p>
        </w:tc>
        <w:tc>
          <w:tcPr>
            <w:tcW w:w="0" w:type="auto"/>
            <w:shd w:val="clear" w:color="auto" w:fill="auto"/>
            <w:vAlign w:val="center"/>
            <w:hideMark/>
          </w:tcPr>
          <w:p w14:paraId="582650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1 AL 5</w:t>
            </w:r>
          </w:p>
        </w:tc>
        <w:tc>
          <w:tcPr>
            <w:tcW w:w="0" w:type="auto"/>
            <w:shd w:val="clear" w:color="auto" w:fill="auto"/>
            <w:vAlign w:val="center"/>
            <w:hideMark/>
          </w:tcPr>
          <w:p w14:paraId="50F72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34965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62897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5E43D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6C222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749E5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7951B4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4E86F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2AD9A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AE114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67641C59" w14:textId="77777777" w:rsidTr="00256218">
        <w:trPr>
          <w:trHeight w:val="600"/>
        </w:trPr>
        <w:tc>
          <w:tcPr>
            <w:tcW w:w="726" w:type="dxa"/>
            <w:shd w:val="clear" w:color="auto" w:fill="auto"/>
            <w:vAlign w:val="center"/>
            <w:hideMark/>
          </w:tcPr>
          <w:p w14:paraId="5BF2D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TE003</w:t>
            </w:r>
          </w:p>
        </w:tc>
        <w:tc>
          <w:tcPr>
            <w:tcW w:w="0" w:type="auto"/>
            <w:shd w:val="clear" w:color="auto" w:fill="auto"/>
            <w:vAlign w:val="center"/>
            <w:hideMark/>
          </w:tcPr>
          <w:p w14:paraId="0F21FA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6 AL 10</w:t>
            </w:r>
          </w:p>
        </w:tc>
        <w:tc>
          <w:tcPr>
            <w:tcW w:w="0" w:type="auto"/>
            <w:shd w:val="clear" w:color="auto" w:fill="auto"/>
            <w:vAlign w:val="center"/>
            <w:hideMark/>
          </w:tcPr>
          <w:p w14:paraId="259E1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3D2B5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3E373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07CE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F478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16C25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8DC2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113C4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E5929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5D8C3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5607894F" w14:textId="77777777" w:rsidTr="00256218">
        <w:trPr>
          <w:trHeight w:val="900"/>
        </w:trPr>
        <w:tc>
          <w:tcPr>
            <w:tcW w:w="726" w:type="dxa"/>
            <w:shd w:val="clear" w:color="auto" w:fill="auto"/>
            <w:vAlign w:val="center"/>
            <w:hideMark/>
          </w:tcPr>
          <w:p w14:paraId="06A069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TE004</w:t>
            </w:r>
          </w:p>
        </w:tc>
        <w:tc>
          <w:tcPr>
            <w:tcW w:w="0" w:type="auto"/>
            <w:shd w:val="clear" w:color="auto" w:fill="auto"/>
            <w:vAlign w:val="center"/>
            <w:hideMark/>
          </w:tcPr>
          <w:p w14:paraId="52F0FF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11 EN ADELANTE</w:t>
            </w:r>
          </w:p>
        </w:tc>
        <w:tc>
          <w:tcPr>
            <w:tcW w:w="0" w:type="auto"/>
            <w:shd w:val="clear" w:color="auto" w:fill="auto"/>
            <w:vAlign w:val="center"/>
            <w:hideMark/>
          </w:tcPr>
          <w:p w14:paraId="02796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573E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B27A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AEB2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3AC87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38D7F4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4FDA4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043FF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26067F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246E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78460266" w14:textId="77777777" w:rsidTr="00256218">
        <w:trPr>
          <w:trHeight w:val="900"/>
        </w:trPr>
        <w:tc>
          <w:tcPr>
            <w:tcW w:w="726" w:type="dxa"/>
            <w:shd w:val="clear" w:color="auto" w:fill="auto"/>
            <w:vAlign w:val="center"/>
            <w:hideMark/>
          </w:tcPr>
          <w:p w14:paraId="7A2B8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TE005</w:t>
            </w:r>
          </w:p>
        </w:tc>
        <w:tc>
          <w:tcPr>
            <w:tcW w:w="0" w:type="auto"/>
            <w:shd w:val="clear" w:color="auto" w:fill="auto"/>
            <w:vAlign w:val="center"/>
            <w:hideMark/>
          </w:tcPr>
          <w:p w14:paraId="72096C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 AL 5</w:t>
            </w:r>
          </w:p>
        </w:tc>
        <w:tc>
          <w:tcPr>
            <w:tcW w:w="0" w:type="auto"/>
            <w:shd w:val="clear" w:color="auto" w:fill="auto"/>
            <w:vAlign w:val="center"/>
            <w:hideMark/>
          </w:tcPr>
          <w:p w14:paraId="6E993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81EF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6ECB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62E7C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1BD2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00D75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1F52C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4519A0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3210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244B4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5C25A3F3" w14:textId="77777777" w:rsidTr="00256218">
        <w:trPr>
          <w:trHeight w:val="900"/>
        </w:trPr>
        <w:tc>
          <w:tcPr>
            <w:tcW w:w="726" w:type="dxa"/>
            <w:shd w:val="clear" w:color="auto" w:fill="auto"/>
            <w:vAlign w:val="center"/>
            <w:hideMark/>
          </w:tcPr>
          <w:p w14:paraId="30D70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TE006</w:t>
            </w:r>
          </w:p>
        </w:tc>
        <w:tc>
          <w:tcPr>
            <w:tcW w:w="0" w:type="auto"/>
            <w:shd w:val="clear" w:color="auto" w:fill="auto"/>
            <w:vAlign w:val="center"/>
            <w:hideMark/>
          </w:tcPr>
          <w:p w14:paraId="447F42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6 AL 10</w:t>
            </w:r>
          </w:p>
        </w:tc>
        <w:tc>
          <w:tcPr>
            <w:tcW w:w="0" w:type="auto"/>
            <w:shd w:val="clear" w:color="auto" w:fill="auto"/>
            <w:vAlign w:val="center"/>
            <w:hideMark/>
          </w:tcPr>
          <w:p w14:paraId="61362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5401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679C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78A725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3F514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C50E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69F26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128A8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7CE2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9B83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1B7B5F1" w14:textId="77777777" w:rsidTr="00256218">
        <w:trPr>
          <w:trHeight w:val="900"/>
        </w:trPr>
        <w:tc>
          <w:tcPr>
            <w:tcW w:w="726" w:type="dxa"/>
            <w:shd w:val="clear" w:color="auto" w:fill="auto"/>
            <w:vAlign w:val="center"/>
            <w:hideMark/>
          </w:tcPr>
          <w:p w14:paraId="2B0F79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TE007</w:t>
            </w:r>
          </w:p>
        </w:tc>
        <w:tc>
          <w:tcPr>
            <w:tcW w:w="0" w:type="auto"/>
            <w:shd w:val="clear" w:color="auto" w:fill="auto"/>
            <w:vAlign w:val="center"/>
            <w:hideMark/>
          </w:tcPr>
          <w:p w14:paraId="0BBF41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11 AL 15</w:t>
            </w:r>
          </w:p>
        </w:tc>
        <w:tc>
          <w:tcPr>
            <w:tcW w:w="0" w:type="auto"/>
            <w:shd w:val="clear" w:color="auto" w:fill="auto"/>
            <w:vAlign w:val="center"/>
            <w:hideMark/>
          </w:tcPr>
          <w:p w14:paraId="434FE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C066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DF1BF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E4E4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B81C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D5FC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4EDAA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35BDB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4A744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9858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534681C" w14:textId="77777777" w:rsidTr="00256218">
        <w:trPr>
          <w:trHeight w:val="900"/>
        </w:trPr>
        <w:tc>
          <w:tcPr>
            <w:tcW w:w="726" w:type="dxa"/>
            <w:shd w:val="clear" w:color="auto" w:fill="auto"/>
            <w:vAlign w:val="center"/>
            <w:hideMark/>
          </w:tcPr>
          <w:p w14:paraId="3FCBA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TE008</w:t>
            </w:r>
          </w:p>
        </w:tc>
        <w:tc>
          <w:tcPr>
            <w:tcW w:w="0" w:type="auto"/>
            <w:shd w:val="clear" w:color="auto" w:fill="auto"/>
            <w:vAlign w:val="center"/>
            <w:hideMark/>
          </w:tcPr>
          <w:p w14:paraId="02FB02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16 EN ADELANTE</w:t>
            </w:r>
          </w:p>
        </w:tc>
        <w:tc>
          <w:tcPr>
            <w:tcW w:w="0" w:type="auto"/>
            <w:shd w:val="clear" w:color="auto" w:fill="auto"/>
            <w:vAlign w:val="center"/>
            <w:hideMark/>
          </w:tcPr>
          <w:p w14:paraId="728FF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8A5A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65EC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1CB778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5890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36046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1E989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73B1D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1D63C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2CBF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6F75CBD2" w14:textId="77777777" w:rsidTr="00256218">
        <w:trPr>
          <w:trHeight w:val="300"/>
        </w:trPr>
        <w:tc>
          <w:tcPr>
            <w:tcW w:w="726" w:type="dxa"/>
            <w:shd w:val="clear" w:color="auto" w:fill="auto"/>
            <w:vAlign w:val="center"/>
            <w:hideMark/>
          </w:tcPr>
          <w:p w14:paraId="068AE27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AA000</w:t>
            </w:r>
          </w:p>
        </w:tc>
        <w:tc>
          <w:tcPr>
            <w:tcW w:w="0" w:type="auto"/>
            <w:shd w:val="clear" w:color="auto" w:fill="auto"/>
            <w:vAlign w:val="center"/>
            <w:hideMark/>
          </w:tcPr>
          <w:p w14:paraId="191F0FC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ALIMENTACIÓN ARTIFICIAL</w:t>
            </w:r>
          </w:p>
        </w:tc>
        <w:tc>
          <w:tcPr>
            <w:tcW w:w="0" w:type="auto"/>
            <w:shd w:val="clear" w:color="auto" w:fill="auto"/>
            <w:vAlign w:val="center"/>
            <w:hideMark/>
          </w:tcPr>
          <w:p w14:paraId="57AE0F20" w14:textId="23B09C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872ECB" w14:textId="4978F6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1AF85E" w14:textId="408A7E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B6E0B9" w14:textId="1C2CDB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D80A59" w14:textId="7FF051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11DCCF" w14:textId="417CE0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50E15F" w14:textId="6ECA1A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E2A9C5" w14:textId="5A593A2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979D24" w14:textId="2C18E6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745F39" w14:textId="5243176D"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37E0D58" w14:textId="77777777" w:rsidTr="00256218">
        <w:trPr>
          <w:trHeight w:val="300"/>
        </w:trPr>
        <w:tc>
          <w:tcPr>
            <w:tcW w:w="726" w:type="dxa"/>
            <w:shd w:val="clear" w:color="auto" w:fill="auto"/>
            <w:vAlign w:val="center"/>
            <w:hideMark/>
          </w:tcPr>
          <w:p w14:paraId="15192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AA001</w:t>
            </w:r>
          </w:p>
        </w:tc>
        <w:tc>
          <w:tcPr>
            <w:tcW w:w="0" w:type="auto"/>
            <w:shd w:val="clear" w:color="auto" w:fill="auto"/>
            <w:vAlign w:val="center"/>
            <w:hideMark/>
          </w:tcPr>
          <w:p w14:paraId="0108AA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ALIMENTACIÓN ARTIFICIAL POR DÍA (PARENTERAL)</w:t>
            </w:r>
          </w:p>
        </w:tc>
        <w:tc>
          <w:tcPr>
            <w:tcW w:w="0" w:type="auto"/>
            <w:shd w:val="clear" w:color="auto" w:fill="auto"/>
            <w:vAlign w:val="center"/>
            <w:hideMark/>
          </w:tcPr>
          <w:p w14:paraId="447836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2C865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CE97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3EE7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7E7DB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8935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06A2B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AD63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84B9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064440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r>
      <w:tr w:rsidR="007267FF" w:rsidRPr="00940B47" w14:paraId="7D53401F" w14:textId="77777777" w:rsidTr="00256218">
        <w:trPr>
          <w:trHeight w:val="300"/>
        </w:trPr>
        <w:tc>
          <w:tcPr>
            <w:tcW w:w="726" w:type="dxa"/>
            <w:shd w:val="clear" w:color="auto" w:fill="auto"/>
            <w:vAlign w:val="center"/>
            <w:hideMark/>
          </w:tcPr>
          <w:p w14:paraId="15D29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AA002</w:t>
            </w:r>
          </w:p>
        </w:tc>
        <w:tc>
          <w:tcPr>
            <w:tcW w:w="0" w:type="auto"/>
            <w:shd w:val="clear" w:color="auto" w:fill="auto"/>
            <w:vAlign w:val="center"/>
            <w:hideMark/>
          </w:tcPr>
          <w:p w14:paraId="4BFF30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ALIMENTACIÓN ARTIFICIAL POR DÍA (ENTERAL)</w:t>
            </w:r>
          </w:p>
        </w:tc>
        <w:tc>
          <w:tcPr>
            <w:tcW w:w="0" w:type="auto"/>
            <w:shd w:val="clear" w:color="auto" w:fill="auto"/>
            <w:vAlign w:val="center"/>
            <w:hideMark/>
          </w:tcPr>
          <w:p w14:paraId="17F96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6234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367E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34D7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E453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2FA80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5C066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7C8E95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5054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6768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r>
      <w:tr w:rsidR="007267FF" w:rsidRPr="00940B47" w14:paraId="5F5AFD38" w14:textId="77777777" w:rsidTr="00256218">
        <w:trPr>
          <w:trHeight w:val="300"/>
        </w:trPr>
        <w:tc>
          <w:tcPr>
            <w:tcW w:w="726" w:type="dxa"/>
            <w:shd w:val="clear" w:color="auto" w:fill="auto"/>
            <w:vAlign w:val="center"/>
            <w:hideMark/>
          </w:tcPr>
          <w:p w14:paraId="7DCFD9E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AT000</w:t>
            </w:r>
          </w:p>
        </w:tc>
        <w:tc>
          <w:tcPr>
            <w:tcW w:w="0" w:type="auto"/>
            <w:shd w:val="clear" w:color="auto" w:fill="auto"/>
            <w:vAlign w:val="center"/>
            <w:hideMark/>
          </w:tcPr>
          <w:p w14:paraId="29E82BE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AUXILIARES DE TRATAMIENTO</w:t>
            </w:r>
          </w:p>
        </w:tc>
        <w:tc>
          <w:tcPr>
            <w:tcW w:w="0" w:type="auto"/>
            <w:shd w:val="clear" w:color="auto" w:fill="auto"/>
            <w:vAlign w:val="center"/>
            <w:hideMark/>
          </w:tcPr>
          <w:p w14:paraId="4AE8BF17" w14:textId="72E68A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F7B975" w14:textId="115F7C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92B11F" w14:textId="1728C2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A1B027" w14:textId="11BE10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EFA35B" w14:textId="438012E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A5AB612" w14:textId="2360E4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07AC7A" w14:textId="572B0D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70994A" w14:textId="29B172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B584F9" w14:textId="178020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BB1D2D" w14:textId="296A065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8FD5D32" w14:textId="77777777" w:rsidTr="00256218">
        <w:trPr>
          <w:trHeight w:val="300"/>
        </w:trPr>
        <w:tc>
          <w:tcPr>
            <w:tcW w:w="726" w:type="dxa"/>
            <w:shd w:val="clear" w:color="auto" w:fill="auto"/>
            <w:vAlign w:val="center"/>
            <w:hideMark/>
          </w:tcPr>
          <w:p w14:paraId="40B13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AT001</w:t>
            </w:r>
          </w:p>
        </w:tc>
        <w:tc>
          <w:tcPr>
            <w:tcW w:w="0" w:type="auto"/>
            <w:shd w:val="clear" w:color="auto" w:fill="auto"/>
            <w:vAlign w:val="center"/>
            <w:hideMark/>
          </w:tcPr>
          <w:p w14:paraId="6AAB970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LAVADO GÁSTRICO</w:t>
            </w:r>
          </w:p>
        </w:tc>
        <w:tc>
          <w:tcPr>
            <w:tcW w:w="0" w:type="auto"/>
            <w:shd w:val="clear" w:color="auto" w:fill="auto"/>
            <w:vAlign w:val="center"/>
            <w:hideMark/>
          </w:tcPr>
          <w:p w14:paraId="53CE78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2F1E2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47FA9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09A42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8E5B7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FBEB4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220F0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352528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6D8FE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45820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r>
      <w:tr w:rsidR="007267FF" w:rsidRPr="00940B47" w14:paraId="14DE18CA" w14:textId="77777777" w:rsidTr="00256218">
        <w:trPr>
          <w:trHeight w:val="300"/>
        </w:trPr>
        <w:tc>
          <w:tcPr>
            <w:tcW w:w="726" w:type="dxa"/>
            <w:shd w:val="clear" w:color="auto" w:fill="auto"/>
            <w:vAlign w:val="center"/>
            <w:hideMark/>
          </w:tcPr>
          <w:p w14:paraId="1AECFF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AT002</w:t>
            </w:r>
          </w:p>
        </w:tc>
        <w:tc>
          <w:tcPr>
            <w:tcW w:w="0" w:type="auto"/>
            <w:shd w:val="clear" w:color="auto" w:fill="auto"/>
            <w:vAlign w:val="center"/>
            <w:hideMark/>
          </w:tcPr>
          <w:p w14:paraId="1118CE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SONDEO VESICAL</w:t>
            </w:r>
          </w:p>
        </w:tc>
        <w:tc>
          <w:tcPr>
            <w:tcW w:w="0" w:type="auto"/>
            <w:shd w:val="clear" w:color="auto" w:fill="auto"/>
            <w:vAlign w:val="center"/>
            <w:hideMark/>
          </w:tcPr>
          <w:p w14:paraId="7FBA2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2C33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73D4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50ED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48576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F1FE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3683C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79ED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4A7A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0061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D0B2409" w14:textId="77777777" w:rsidTr="00256218">
        <w:trPr>
          <w:trHeight w:val="300"/>
        </w:trPr>
        <w:tc>
          <w:tcPr>
            <w:tcW w:w="726" w:type="dxa"/>
            <w:shd w:val="clear" w:color="auto" w:fill="auto"/>
            <w:vAlign w:val="center"/>
            <w:hideMark/>
          </w:tcPr>
          <w:p w14:paraId="2769A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AT003</w:t>
            </w:r>
          </w:p>
        </w:tc>
        <w:tc>
          <w:tcPr>
            <w:tcW w:w="0" w:type="auto"/>
            <w:shd w:val="clear" w:color="auto" w:fill="auto"/>
            <w:vAlign w:val="center"/>
            <w:hideMark/>
          </w:tcPr>
          <w:p w14:paraId="1BDE03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VENOCLÍSIS</w:t>
            </w:r>
          </w:p>
        </w:tc>
        <w:tc>
          <w:tcPr>
            <w:tcW w:w="0" w:type="auto"/>
            <w:shd w:val="clear" w:color="auto" w:fill="auto"/>
            <w:vAlign w:val="center"/>
            <w:hideMark/>
          </w:tcPr>
          <w:p w14:paraId="2F2C39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AE60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2C7F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C0EE9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32482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2AA797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A5E3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0AA74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4F186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7633D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543C0763" w14:textId="77777777" w:rsidTr="00256218">
        <w:trPr>
          <w:trHeight w:val="300"/>
        </w:trPr>
        <w:tc>
          <w:tcPr>
            <w:tcW w:w="726" w:type="dxa"/>
            <w:shd w:val="clear" w:color="auto" w:fill="auto"/>
            <w:vAlign w:val="center"/>
            <w:hideMark/>
          </w:tcPr>
          <w:p w14:paraId="6F723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AT004</w:t>
            </w:r>
          </w:p>
        </w:tc>
        <w:tc>
          <w:tcPr>
            <w:tcW w:w="0" w:type="auto"/>
            <w:shd w:val="clear" w:color="auto" w:fill="auto"/>
            <w:vAlign w:val="center"/>
            <w:hideMark/>
          </w:tcPr>
          <w:p w14:paraId="0C3624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INYECCIONES INTRAVENOSAS</w:t>
            </w:r>
          </w:p>
        </w:tc>
        <w:tc>
          <w:tcPr>
            <w:tcW w:w="0" w:type="auto"/>
            <w:shd w:val="clear" w:color="auto" w:fill="auto"/>
            <w:vAlign w:val="center"/>
            <w:hideMark/>
          </w:tcPr>
          <w:p w14:paraId="142FB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065D3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1ED9B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37FEB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6D871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3D8D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FF48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267A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D18A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08F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r>
      <w:tr w:rsidR="007267FF" w:rsidRPr="00940B47" w14:paraId="3CD8F0E5" w14:textId="77777777" w:rsidTr="00256218">
        <w:trPr>
          <w:trHeight w:val="300"/>
        </w:trPr>
        <w:tc>
          <w:tcPr>
            <w:tcW w:w="726" w:type="dxa"/>
            <w:shd w:val="clear" w:color="auto" w:fill="auto"/>
            <w:vAlign w:val="center"/>
            <w:hideMark/>
          </w:tcPr>
          <w:p w14:paraId="1DF443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AT005</w:t>
            </w:r>
          </w:p>
        </w:tc>
        <w:tc>
          <w:tcPr>
            <w:tcW w:w="0" w:type="auto"/>
            <w:shd w:val="clear" w:color="auto" w:fill="auto"/>
            <w:vAlign w:val="center"/>
            <w:hideMark/>
          </w:tcPr>
          <w:p w14:paraId="3ED9B2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INYECCIONES INTRAMUSCULARES</w:t>
            </w:r>
          </w:p>
        </w:tc>
        <w:tc>
          <w:tcPr>
            <w:tcW w:w="0" w:type="auto"/>
            <w:shd w:val="clear" w:color="auto" w:fill="auto"/>
            <w:vAlign w:val="center"/>
            <w:hideMark/>
          </w:tcPr>
          <w:p w14:paraId="40B47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6572E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04862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9990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F343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177A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56B47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FAB3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0602A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F8FD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r>
      <w:tr w:rsidR="007267FF" w:rsidRPr="00940B47" w14:paraId="583E0934" w14:textId="77777777" w:rsidTr="00256218">
        <w:trPr>
          <w:trHeight w:val="300"/>
        </w:trPr>
        <w:tc>
          <w:tcPr>
            <w:tcW w:w="726" w:type="dxa"/>
            <w:shd w:val="clear" w:color="auto" w:fill="auto"/>
            <w:vAlign w:val="center"/>
            <w:hideMark/>
          </w:tcPr>
          <w:p w14:paraId="699E51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AT006</w:t>
            </w:r>
          </w:p>
        </w:tc>
        <w:tc>
          <w:tcPr>
            <w:tcW w:w="0" w:type="auto"/>
            <w:shd w:val="clear" w:color="auto" w:fill="auto"/>
            <w:vAlign w:val="center"/>
            <w:hideMark/>
          </w:tcPr>
          <w:p w14:paraId="79BB43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VENDAJES COMPRESIVOS</w:t>
            </w:r>
          </w:p>
        </w:tc>
        <w:tc>
          <w:tcPr>
            <w:tcW w:w="0" w:type="auto"/>
            <w:shd w:val="clear" w:color="auto" w:fill="auto"/>
            <w:vAlign w:val="center"/>
            <w:hideMark/>
          </w:tcPr>
          <w:p w14:paraId="200EE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5E95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4370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EEA7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49F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10293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7E8C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83390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D46A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B6EE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25F6F7E3" w14:textId="77777777" w:rsidTr="00256218">
        <w:trPr>
          <w:trHeight w:val="300"/>
        </w:trPr>
        <w:tc>
          <w:tcPr>
            <w:tcW w:w="726" w:type="dxa"/>
            <w:shd w:val="clear" w:color="auto" w:fill="auto"/>
            <w:vAlign w:val="center"/>
            <w:hideMark/>
          </w:tcPr>
          <w:p w14:paraId="5EF40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AT007</w:t>
            </w:r>
          </w:p>
        </w:tc>
        <w:tc>
          <w:tcPr>
            <w:tcW w:w="0" w:type="auto"/>
            <w:shd w:val="clear" w:color="auto" w:fill="auto"/>
            <w:vAlign w:val="center"/>
            <w:hideMark/>
          </w:tcPr>
          <w:p w14:paraId="52CCC9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YESO</w:t>
            </w:r>
          </w:p>
        </w:tc>
        <w:tc>
          <w:tcPr>
            <w:tcW w:w="0" w:type="auto"/>
            <w:shd w:val="clear" w:color="auto" w:fill="auto"/>
            <w:vAlign w:val="center"/>
            <w:hideMark/>
          </w:tcPr>
          <w:p w14:paraId="1556EC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B7F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62D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B1A2A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5CD0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55D28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95D0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047C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D005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13B9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0270D86B" w14:textId="77777777" w:rsidTr="00256218">
        <w:trPr>
          <w:trHeight w:val="300"/>
        </w:trPr>
        <w:tc>
          <w:tcPr>
            <w:tcW w:w="726" w:type="dxa"/>
            <w:shd w:val="clear" w:color="auto" w:fill="auto"/>
            <w:vAlign w:val="center"/>
            <w:hideMark/>
          </w:tcPr>
          <w:p w14:paraId="0E909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AT008</w:t>
            </w:r>
          </w:p>
        </w:tc>
        <w:tc>
          <w:tcPr>
            <w:tcW w:w="0" w:type="auto"/>
            <w:shd w:val="clear" w:color="auto" w:fill="auto"/>
            <w:vAlign w:val="center"/>
            <w:hideMark/>
          </w:tcPr>
          <w:p w14:paraId="5B05C6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MENOR</w:t>
            </w:r>
          </w:p>
        </w:tc>
        <w:tc>
          <w:tcPr>
            <w:tcW w:w="0" w:type="auto"/>
            <w:shd w:val="clear" w:color="auto" w:fill="auto"/>
            <w:vAlign w:val="center"/>
            <w:hideMark/>
          </w:tcPr>
          <w:p w14:paraId="078F1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82E8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4D6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4169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18B8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1F1C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3FDF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250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54F9F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A97F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71DE8061" w14:textId="77777777" w:rsidTr="00256218">
        <w:trPr>
          <w:trHeight w:val="300"/>
        </w:trPr>
        <w:tc>
          <w:tcPr>
            <w:tcW w:w="726" w:type="dxa"/>
            <w:shd w:val="clear" w:color="auto" w:fill="auto"/>
            <w:vAlign w:val="center"/>
            <w:hideMark/>
          </w:tcPr>
          <w:p w14:paraId="3E2B25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AT009</w:t>
            </w:r>
          </w:p>
        </w:tc>
        <w:tc>
          <w:tcPr>
            <w:tcW w:w="0" w:type="auto"/>
            <w:shd w:val="clear" w:color="auto" w:fill="auto"/>
            <w:vAlign w:val="center"/>
            <w:hideMark/>
          </w:tcPr>
          <w:p w14:paraId="184246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MAYOR</w:t>
            </w:r>
          </w:p>
        </w:tc>
        <w:tc>
          <w:tcPr>
            <w:tcW w:w="0" w:type="auto"/>
            <w:shd w:val="clear" w:color="auto" w:fill="auto"/>
            <w:vAlign w:val="center"/>
            <w:hideMark/>
          </w:tcPr>
          <w:p w14:paraId="41844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BCD48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D71B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F846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667D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9766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6E47AA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E5DF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6474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67B43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r>
      <w:tr w:rsidR="007267FF" w:rsidRPr="00940B47" w14:paraId="1BA638B3" w14:textId="77777777" w:rsidTr="00256218">
        <w:trPr>
          <w:trHeight w:val="300"/>
        </w:trPr>
        <w:tc>
          <w:tcPr>
            <w:tcW w:w="726" w:type="dxa"/>
            <w:shd w:val="clear" w:color="auto" w:fill="auto"/>
            <w:vAlign w:val="center"/>
            <w:hideMark/>
          </w:tcPr>
          <w:p w14:paraId="7FF00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AT010</w:t>
            </w:r>
          </w:p>
        </w:tc>
        <w:tc>
          <w:tcPr>
            <w:tcW w:w="0" w:type="auto"/>
            <w:shd w:val="clear" w:color="auto" w:fill="auto"/>
            <w:vAlign w:val="center"/>
            <w:hideMark/>
          </w:tcPr>
          <w:p w14:paraId="35D80F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INHALOTERAPIA POR SESIÓN</w:t>
            </w:r>
          </w:p>
        </w:tc>
        <w:tc>
          <w:tcPr>
            <w:tcW w:w="0" w:type="auto"/>
            <w:shd w:val="clear" w:color="auto" w:fill="auto"/>
            <w:vAlign w:val="center"/>
            <w:hideMark/>
          </w:tcPr>
          <w:p w14:paraId="3CC87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336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A0EA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E7C0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6D8B3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2639D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2912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C4F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F5359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BAD8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676C5EE7" w14:textId="77777777" w:rsidTr="00256218">
        <w:trPr>
          <w:trHeight w:val="300"/>
        </w:trPr>
        <w:tc>
          <w:tcPr>
            <w:tcW w:w="726" w:type="dxa"/>
            <w:shd w:val="clear" w:color="auto" w:fill="auto"/>
            <w:vAlign w:val="center"/>
            <w:hideMark/>
          </w:tcPr>
          <w:p w14:paraId="52D9D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AT011</w:t>
            </w:r>
          </w:p>
        </w:tc>
        <w:tc>
          <w:tcPr>
            <w:tcW w:w="0" w:type="auto"/>
            <w:shd w:val="clear" w:color="auto" w:fill="auto"/>
            <w:vAlign w:val="center"/>
            <w:hideMark/>
          </w:tcPr>
          <w:p w14:paraId="0B340C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LAVADO DE OÍDOS</w:t>
            </w:r>
          </w:p>
        </w:tc>
        <w:tc>
          <w:tcPr>
            <w:tcW w:w="0" w:type="auto"/>
            <w:shd w:val="clear" w:color="auto" w:fill="auto"/>
            <w:vAlign w:val="center"/>
            <w:hideMark/>
          </w:tcPr>
          <w:p w14:paraId="66DBA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3FDB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8172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C572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6BE12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D9E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5EE9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E7662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EB19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F2B3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38A503DA" w14:textId="77777777" w:rsidTr="00256218">
        <w:trPr>
          <w:trHeight w:val="300"/>
        </w:trPr>
        <w:tc>
          <w:tcPr>
            <w:tcW w:w="726" w:type="dxa"/>
            <w:shd w:val="clear" w:color="auto" w:fill="auto"/>
            <w:vAlign w:val="center"/>
            <w:hideMark/>
          </w:tcPr>
          <w:p w14:paraId="4381B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AT012</w:t>
            </w:r>
          </w:p>
        </w:tc>
        <w:tc>
          <w:tcPr>
            <w:tcW w:w="0" w:type="auto"/>
            <w:shd w:val="clear" w:color="auto" w:fill="auto"/>
            <w:vAlign w:val="center"/>
            <w:hideMark/>
          </w:tcPr>
          <w:p w14:paraId="62AFBD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RADIOTERAPIA POR SESIÓN</w:t>
            </w:r>
          </w:p>
        </w:tc>
        <w:tc>
          <w:tcPr>
            <w:tcW w:w="0" w:type="auto"/>
            <w:shd w:val="clear" w:color="auto" w:fill="auto"/>
            <w:vAlign w:val="center"/>
            <w:hideMark/>
          </w:tcPr>
          <w:p w14:paraId="0B07D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78E2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414B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B11A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F474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CC99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BA70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0DF7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88C1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174C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456EB7D" w14:textId="77777777" w:rsidTr="00256218">
        <w:trPr>
          <w:trHeight w:val="300"/>
        </w:trPr>
        <w:tc>
          <w:tcPr>
            <w:tcW w:w="726" w:type="dxa"/>
            <w:shd w:val="clear" w:color="auto" w:fill="auto"/>
            <w:vAlign w:val="center"/>
            <w:hideMark/>
          </w:tcPr>
          <w:p w14:paraId="2D919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AT013</w:t>
            </w:r>
          </w:p>
        </w:tc>
        <w:tc>
          <w:tcPr>
            <w:tcW w:w="0" w:type="auto"/>
            <w:shd w:val="clear" w:color="auto" w:fill="auto"/>
            <w:vAlign w:val="center"/>
            <w:hideMark/>
          </w:tcPr>
          <w:p w14:paraId="45D6DA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VESICAL SUPRAPÚBICA</w:t>
            </w:r>
          </w:p>
        </w:tc>
        <w:tc>
          <w:tcPr>
            <w:tcW w:w="0" w:type="auto"/>
            <w:shd w:val="clear" w:color="auto" w:fill="auto"/>
            <w:vAlign w:val="center"/>
            <w:hideMark/>
          </w:tcPr>
          <w:p w14:paraId="5E77C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42FC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88820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0947B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208D91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72108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FB0F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4264B1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C035D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182025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400A6F5A" w14:textId="77777777" w:rsidTr="00256218">
        <w:trPr>
          <w:trHeight w:val="300"/>
        </w:trPr>
        <w:tc>
          <w:tcPr>
            <w:tcW w:w="726" w:type="dxa"/>
            <w:shd w:val="clear" w:color="auto" w:fill="auto"/>
            <w:vAlign w:val="center"/>
            <w:hideMark/>
          </w:tcPr>
          <w:p w14:paraId="3594CED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SD000</w:t>
            </w:r>
          </w:p>
        </w:tc>
        <w:tc>
          <w:tcPr>
            <w:tcW w:w="0" w:type="auto"/>
            <w:shd w:val="clear" w:color="auto" w:fill="auto"/>
            <w:vAlign w:val="center"/>
            <w:hideMark/>
          </w:tcPr>
          <w:p w14:paraId="28D0AD7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SERVICIOS DIVERSOS</w:t>
            </w:r>
          </w:p>
        </w:tc>
        <w:tc>
          <w:tcPr>
            <w:tcW w:w="0" w:type="auto"/>
            <w:shd w:val="clear" w:color="auto" w:fill="auto"/>
            <w:vAlign w:val="center"/>
            <w:hideMark/>
          </w:tcPr>
          <w:p w14:paraId="689B2BAE" w14:textId="638114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E7ABAC" w14:textId="6A0748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B1A9D3" w14:textId="3468A2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CCA9F0" w14:textId="2D1E37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A0556B" w14:textId="7B349A8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F9E62D" w14:textId="2C188B0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00334C" w14:textId="449A53B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BCDA7B" w14:textId="6F89D0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165B81" w14:textId="151BE2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C12DE4" w14:textId="69D1D6B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71F9968" w14:textId="77777777" w:rsidTr="00256218">
        <w:trPr>
          <w:trHeight w:val="300"/>
        </w:trPr>
        <w:tc>
          <w:tcPr>
            <w:tcW w:w="726" w:type="dxa"/>
            <w:shd w:val="clear" w:color="auto" w:fill="auto"/>
            <w:vAlign w:val="center"/>
            <w:hideMark/>
          </w:tcPr>
          <w:p w14:paraId="6B5E9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SD001</w:t>
            </w:r>
          </w:p>
        </w:tc>
        <w:tc>
          <w:tcPr>
            <w:tcW w:w="0" w:type="auto"/>
            <w:shd w:val="clear" w:color="auto" w:fill="auto"/>
            <w:vAlign w:val="center"/>
            <w:hideMark/>
          </w:tcPr>
          <w:p w14:paraId="279DF5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UTILIZACIÓN DE MORTUORIO</w:t>
            </w:r>
          </w:p>
        </w:tc>
        <w:tc>
          <w:tcPr>
            <w:tcW w:w="0" w:type="auto"/>
            <w:shd w:val="clear" w:color="auto" w:fill="auto"/>
            <w:vAlign w:val="center"/>
            <w:hideMark/>
          </w:tcPr>
          <w:p w14:paraId="71D99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43A3F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05845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413592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F45E2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71510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E19D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0BAC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79B1A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45B8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r>
      <w:tr w:rsidR="007267FF" w:rsidRPr="00940B47" w14:paraId="7787E9BD" w14:textId="77777777" w:rsidTr="00256218">
        <w:trPr>
          <w:trHeight w:val="300"/>
        </w:trPr>
        <w:tc>
          <w:tcPr>
            <w:tcW w:w="726" w:type="dxa"/>
            <w:shd w:val="clear" w:color="auto" w:fill="auto"/>
            <w:vAlign w:val="center"/>
            <w:hideMark/>
          </w:tcPr>
          <w:p w14:paraId="124D3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SD002</w:t>
            </w:r>
          </w:p>
        </w:tc>
        <w:tc>
          <w:tcPr>
            <w:tcW w:w="0" w:type="auto"/>
            <w:shd w:val="clear" w:color="auto" w:fill="auto"/>
            <w:vAlign w:val="center"/>
            <w:hideMark/>
          </w:tcPr>
          <w:p w14:paraId="36B309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SERVICIO DE REPOSICIÓN DE CARNET</w:t>
            </w:r>
          </w:p>
        </w:tc>
        <w:tc>
          <w:tcPr>
            <w:tcW w:w="0" w:type="auto"/>
            <w:shd w:val="clear" w:color="auto" w:fill="auto"/>
            <w:vAlign w:val="center"/>
            <w:hideMark/>
          </w:tcPr>
          <w:p w14:paraId="0D6FB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1208D2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788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0376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7885C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05C6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3B441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5410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A440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E290A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r>
      <w:tr w:rsidR="007267FF" w:rsidRPr="00940B47" w14:paraId="3D45DDDA" w14:textId="77777777" w:rsidTr="00256218">
        <w:trPr>
          <w:trHeight w:val="300"/>
        </w:trPr>
        <w:tc>
          <w:tcPr>
            <w:tcW w:w="726" w:type="dxa"/>
            <w:shd w:val="clear" w:color="auto" w:fill="auto"/>
            <w:vAlign w:val="center"/>
            <w:hideMark/>
          </w:tcPr>
          <w:p w14:paraId="341F0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SD003</w:t>
            </w:r>
          </w:p>
        </w:tc>
        <w:tc>
          <w:tcPr>
            <w:tcW w:w="0" w:type="auto"/>
            <w:shd w:val="clear" w:color="auto" w:fill="auto"/>
            <w:vAlign w:val="center"/>
            <w:hideMark/>
          </w:tcPr>
          <w:p w14:paraId="24A739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CERTIFICADO MÉDICO (ÚNICAMENTE EXPEDICIÓN)</w:t>
            </w:r>
          </w:p>
        </w:tc>
        <w:tc>
          <w:tcPr>
            <w:tcW w:w="0" w:type="auto"/>
            <w:shd w:val="clear" w:color="auto" w:fill="auto"/>
            <w:vAlign w:val="center"/>
            <w:hideMark/>
          </w:tcPr>
          <w:p w14:paraId="3E479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5A901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65642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E0BB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31EA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A241A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160C3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EB965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96EA8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053AD6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r>
      <w:tr w:rsidR="007267FF" w:rsidRPr="00940B47" w14:paraId="41F96B0E" w14:textId="77777777" w:rsidTr="00256218">
        <w:trPr>
          <w:trHeight w:val="300"/>
        </w:trPr>
        <w:tc>
          <w:tcPr>
            <w:tcW w:w="726" w:type="dxa"/>
            <w:shd w:val="clear" w:color="auto" w:fill="auto"/>
            <w:vAlign w:val="center"/>
            <w:hideMark/>
          </w:tcPr>
          <w:p w14:paraId="3C5CC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SD004</w:t>
            </w:r>
          </w:p>
        </w:tc>
        <w:tc>
          <w:tcPr>
            <w:tcW w:w="0" w:type="auto"/>
            <w:shd w:val="clear" w:color="auto" w:fill="auto"/>
            <w:vAlign w:val="center"/>
            <w:hideMark/>
          </w:tcPr>
          <w:p w14:paraId="4F30C2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CERTIFICADO INTERNACIONAL DE VACUNACIÓN</w:t>
            </w:r>
          </w:p>
        </w:tc>
        <w:tc>
          <w:tcPr>
            <w:tcW w:w="0" w:type="auto"/>
            <w:shd w:val="clear" w:color="auto" w:fill="auto"/>
            <w:vAlign w:val="center"/>
            <w:hideMark/>
          </w:tcPr>
          <w:p w14:paraId="1CAC2C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432E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FD25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41BA6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3D4F4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4BC66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54C5F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DE7D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325C4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1A0B63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r>
      <w:tr w:rsidR="007267FF" w:rsidRPr="00940B47" w14:paraId="029F23AF" w14:textId="77777777" w:rsidTr="00256218">
        <w:trPr>
          <w:trHeight w:val="600"/>
        </w:trPr>
        <w:tc>
          <w:tcPr>
            <w:tcW w:w="726" w:type="dxa"/>
            <w:shd w:val="clear" w:color="auto" w:fill="auto"/>
            <w:vAlign w:val="center"/>
            <w:hideMark/>
          </w:tcPr>
          <w:p w14:paraId="188CD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SD005</w:t>
            </w:r>
          </w:p>
        </w:tc>
        <w:tc>
          <w:tcPr>
            <w:tcW w:w="0" w:type="auto"/>
            <w:shd w:val="clear" w:color="auto" w:fill="auto"/>
            <w:vAlign w:val="center"/>
            <w:hideMark/>
          </w:tcPr>
          <w:p w14:paraId="6F04CF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SERVICIOS DE AMBULANCIA PARA/TRASLADO DE ENFERMOS Y POR KM</w:t>
            </w:r>
          </w:p>
        </w:tc>
        <w:tc>
          <w:tcPr>
            <w:tcW w:w="0" w:type="auto"/>
            <w:shd w:val="clear" w:color="auto" w:fill="auto"/>
            <w:vAlign w:val="center"/>
            <w:hideMark/>
          </w:tcPr>
          <w:p w14:paraId="26A326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5C178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0E3DB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70B2C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152F6F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7C5D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B77B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AAAF7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BDD7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A4F6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r>
      <w:tr w:rsidR="007267FF" w:rsidRPr="00940B47" w14:paraId="45DE5E9D" w14:textId="77777777" w:rsidTr="00256218">
        <w:trPr>
          <w:trHeight w:val="915"/>
        </w:trPr>
        <w:tc>
          <w:tcPr>
            <w:tcW w:w="726" w:type="dxa"/>
            <w:shd w:val="clear" w:color="auto" w:fill="auto"/>
            <w:vAlign w:val="center"/>
            <w:hideMark/>
          </w:tcPr>
          <w:p w14:paraId="2E28A21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MC000</w:t>
            </w:r>
          </w:p>
        </w:tc>
        <w:tc>
          <w:tcPr>
            <w:tcW w:w="0" w:type="auto"/>
            <w:shd w:val="clear" w:color="auto" w:fill="auto"/>
            <w:vAlign w:val="center"/>
            <w:hideMark/>
          </w:tcPr>
          <w:p w14:paraId="67DF9BC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MEDICAMENTOS y MATERIAL DE CURACIÓN serán cobrados al costo de adquisición del Instituto de Salud Pública del Estado (ISAPEG), incluyendo los oncológicos.</w:t>
            </w:r>
          </w:p>
        </w:tc>
        <w:tc>
          <w:tcPr>
            <w:tcW w:w="0" w:type="auto"/>
            <w:shd w:val="clear" w:color="auto" w:fill="auto"/>
            <w:vAlign w:val="center"/>
            <w:hideMark/>
          </w:tcPr>
          <w:p w14:paraId="086749EE" w14:textId="3227D67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8BEAE0" w14:textId="3D5C84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BE9526" w14:textId="215BBA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6CC3B8" w14:textId="571129F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9D5FDB" w14:textId="4883A1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73319E" w14:textId="7CDE45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436B2A" w14:textId="761C85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731256" w14:textId="3F3A8F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932C2E" w14:textId="44A352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12D0BB" w14:textId="48A945E5" w:rsidR="007267FF" w:rsidRPr="00940B47" w:rsidRDefault="007267FF" w:rsidP="00940B47">
            <w:pPr>
              <w:jc w:val="center"/>
              <w:rPr>
                <w:rFonts w:ascii="Arial Narrow" w:eastAsia="Times New Roman" w:hAnsi="Arial Narrow" w:cs="Arial"/>
                <w:color w:val="000000" w:themeColor="text1"/>
                <w:sz w:val="16"/>
                <w:szCs w:val="16"/>
              </w:rPr>
            </w:pPr>
          </w:p>
        </w:tc>
      </w:tr>
    </w:tbl>
    <w:p w14:paraId="7EE08E37" w14:textId="77777777" w:rsidR="007267FF" w:rsidRPr="00D42F68" w:rsidRDefault="007267FF" w:rsidP="007267FF">
      <w:pPr>
        <w:spacing w:line="276" w:lineRule="auto"/>
        <w:rPr>
          <w:rFonts w:ascii="Arial" w:hAnsi="Arial" w:cs="Arial"/>
        </w:rPr>
      </w:pPr>
    </w:p>
    <w:p w14:paraId="07BCC460" w14:textId="77777777" w:rsidR="007267FF" w:rsidRPr="00CD70C1" w:rsidRDefault="007267FF" w:rsidP="007267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hAnsi="Verdana" w:cs="Arial"/>
          <w:sz w:val="20"/>
          <w:szCs w:val="20"/>
        </w:rPr>
      </w:pPr>
      <w:r w:rsidRPr="00CD70C1">
        <w:rPr>
          <w:rFonts w:ascii="Verdana" w:hAnsi="Verdana" w:cs="Arial"/>
          <w:sz w:val="20"/>
          <w:szCs w:val="20"/>
        </w:rPr>
        <w:t>Por servicios de laboratorio:</w:t>
      </w:r>
    </w:p>
    <w:p w14:paraId="6FC65C08" w14:textId="77777777" w:rsidR="007267FF" w:rsidRPr="00D42F68" w:rsidRDefault="007267FF" w:rsidP="007267FF">
      <w:pPr>
        <w:spacing w:line="276" w:lineRule="auto"/>
        <w:rPr>
          <w:rFonts w:ascii="Arial" w:hAnsi="Arial" w:cs="Arial"/>
        </w:rPr>
      </w:pPr>
    </w:p>
    <w:tbl>
      <w:tblPr>
        <w:tblW w:w="5886" w:type="pct"/>
        <w:jc w:val="center"/>
        <w:tblLayout w:type="fixed"/>
        <w:tblCellMar>
          <w:left w:w="70" w:type="dxa"/>
          <w:right w:w="70" w:type="dxa"/>
        </w:tblCellMar>
        <w:tblLook w:val="04A0" w:firstRow="1" w:lastRow="0" w:firstColumn="1" w:lastColumn="0" w:noHBand="0" w:noVBand="1"/>
      </w:tblPr>
      <w:tblGrid>
        <w:gridCol w:w="1046"/>
        <w:gridCol w:w="2995"/>
        <w:gridCol w:w="701"/>
        <w:gridCol w:w="700"/>
        <w:gridCol w:w="700"/>
        <w:gridCol w:w="700"/>
        <w:gridCol w:w="700"/>
        <w:gridCol w:w="700"/>
        <w:gridCol w:w="700"/>
        <w:gridCol w:w="700"/>
        <w:gridCol w:w="700"/>
        <w:gridCol w:w="705"/>
      </w:tblGrid>
      <w:tr w:rsidR="007267FF" w:rsidRPr="00B86978" w14:paraId="0A34970B" w14:textId="77777777" w:rsidTr="00B86978">
        <w:trPr>
          <w:trHeight w:val="315"/>
          <w:tblHeader/>
          <w:jc w:val="center"/>
        </w:trPr>
        <w:tc>
          <w:tcPr>
            <w:tcW w:w="47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C591D9"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Clave</w:t>
            </w:r>
          </w:p>
        </w:tc>
        <w:tc>
          <w:tcPr>
            <w:tcW w:w="1355" w:type="pct"/>
            <w:vMerge w:val="restart"/>
            <w:tcBorders>
              <w:top w:val="single" w:sz="8" w:space="0" w:color="auto"/>
              <w:left w:val="nil"/>
              <w:bottom w:val="single" w:sz="8" w:space="0" w:color="auto"/>
              <w:right w:val="single" w:sz="8" w:space="0" w:color="auto"/>
            </w:tcBorders>
            <w:shd w:val="clear" w:color="auto" w:fill="auto"/>
            <w:vAlign w:val="center"/>
            <w:hideMark/>
          </w:tcPr>
          <w:p w14:paraId="6178FDE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DESCRIPCIÓN DEL CONCEPTO</w:t>
            </w:r>
          </w:p>
        </w:tc>
        <w:tc>
          <w:tcPr>
            <w:tcW w:w="3172" w:type="pct"/>
            <w:gridSpan w:val="10"/>
            <w:tcBorders>
              <w:top w:val="single" w:sz="8" w:space="0" w:color="auto"/>
              <w:left w:val="nil"/>
              <w:bottom w:val="single" w:sz="8" w:space="0" w:color="auto"/>
              <w:right w:val="single" w:sz="8" w:space="0" w:color="auto"/>
            </w:tcBorders>
            <w:shd w:val="clear" w:color="auto" w:fill="auto"/>
            <w:vAlign w:val="bottom"/>
            <w:hideMark/>
          </w:tcPr>
          <w:p w14:paraId="79B0AEF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TARIFA EN PESOS POR NIVEL</w:t>
            </w:r>
          </w:p>
        </w:tc>
      </w:tr>
      <w:tr w:rsidR="007267FF" w:rsidRPr="00B86978" w14:paraId="056F01AE" w14:textId="77777777" w:rsidTr="00B86978">
        <w:trPr>
          <w:trHeight w:val="315"/>
          <w:tblHeader/>
          <w:jc w:val="center"/>
        </w:trPr>
        <w:tc>
          <w:tcPr>
            <w:tcW w:w="473" w:type="pct"/>
            <w:vMerge/>
            <w:tcBorders>
              <w:top w:val="single" w:sz="8" w:space="0" w:color="auto"/>
              <w:left w:val="single" w:sz="8" w:space="0" w:color="auto"/>
              <w:bottom w:val="single" w:sz="8" w:space="0" w:color="auto"/>
              <w:right w:val="single" w:sz="8" w:space="0" w:color="auto"/>
            </w:tcBorders>
            <w:vAlign w:val="center"/>
            <w:hideMark/>
          </w:tcPr>
          <w:p w14:paraId="1E9330BA" w14:textId="77777777"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vMerge/>
            <w:tcBorders>
              <w:top w:val="single" w:sz="8" w:space="0" w:color="auto"/>
              <w:left w:val="nil"/>
              <w:bottom w:val="single" w:sz="8" w:space="0" w:color="auto"/>
              <w:right w:val="single" w:sz="8" w:space="0" w:color="auto"/>
            </w:tcBorders>
            <w:vAlign w:val="center"/>
            <w:hideMark/>
          </w:tcPr>
          <w:p w14:paraId="0FC11E19" w14:textId="77777777" w:rsidR="007267FF" w:rsidRPr="00B86978" w:rsidRDefault="007267FF" w:rsidP="008E684B">
            <w:pPr>
              <w:ind w:firstLine="8"/>
              <w:jc w:val="center"/>
              <w:rPr>
                <w:rFonts w:ascii="Arial" w:eastAsia="Times New Roman" w:hAnsi="Arial" w:cs="Arial"/>
                <w:b/>
                <w:bCs/>
                <w:color w:val="000000" w:themeColor="text1"/>
                <w:sz w:val="14"/>
                <w:szCs w:val="14"/>
              </w:rPr>
            </w:pPr>
          </w:p>
        </w:tc>
        <w:tc>
          <w:tcPr>
            <w:tcW w:w="317" w:type="pct"/>
            <w:tcBorders>
              <w:top w:val="single" w:sz="8" w:space="0" w:color="auto"/>
              <w:left w:val="nil"/>
              <w:bottom w:val="single" w:sz="8" w:space="0" w:color="auto"/>
              <w:right w:val="single" w:sz="8" w:space="0" w:color="auto"/>
            </w:tcBorders>
            <w:shd w:val="clear" w:color="auto" w:fill="auto"/>
            <w:hideMark/>
          </w:tcPr>
          <w:p w14:paraId="7EAC6657"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36DF1FD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1</w:t>
            </w:r>
          </w:p>
        </w:tc>
        <w:tc>
          <w:tcPr>
            <w:tcW w:w="317" w:type="pct"/>
            <w:tcBorders>
              <w:top w:val="single" w:sz="8" w:space="0" w:color="auto"/>
              <w:left w:val="nil"/>
              <w:bottom w:val="single" w:sz="8" w:space="0" w:color="auto"/>
              <w:right w:val="single" w:sz="8" w:space="0" w:color="auto"/>
            </w:tcBorders>
            <w:shd w:val="clear" w:color="auto" w:fill="auto"/>
            <w:hideMark/>
          </w:tcPr>
          <w:p w14:paraId="28D4C42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577137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2</w:t>
            </w:r>
          </w:p>
        </w:tc>
        <w:tc>
          <w:tcPr>
            <w:tcW w:w="317" w:type="pct"/>
            <w:tcBorders>
              <w:top w:val="single" w:sz="8" w:space="0" w:color="auto"/>
              <w:left w:val="nil"/>
              <w:bottom w:val="single" w:sz="8" w:space="0" w:color="auto"/>
              <w:right w:val="single" w:sz="8" w:space="0" w:color="auto"/>
            </w:tcBorders>
            <w:shd w:val="clear" w:color="auto" w:fill="auto"/>
            <w:hideMark/>
          </w:tcPr>
          <w:p w14:paraId="4431C41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443DAC95"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3</w:t>
            </w:r>
          </w:p>
        </w:tc>
        <w:tc>
          <w:tcPr>
            <w:tcW w:w="317" w:type="pct"/>
            <w:tcBorders>
              <w:top w:val="single" w:sz="8" w:space="0" w:color="auto"/>
              <w:left w:val="nil"/>
              <w:bottom w:val="single" w:sz="8" w:space="0" w:color="auto"/>
              <w:right w:val="single" w:sz="8" w:space="0" w:color="auto"/>
            </w:tcBorders>
            <w:shd w:val="clear" w:color="auto" w:fill="auto"/>
            <w:hideMark/>
          </w:tcPr>
          <w:p w14:paraId="0D12A95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1FF861CD"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4</w:t>
            </w:r>
          </w:p>
        </w:tc>
        <w:tc>
          <w:tcPr>
            <w:tcW w:w="317" w:type="pct"/>
            <w:tcBorders>
              <w:top w:val="single" w:sz="8" w:space="0" w:color="auto"/>
              <w:left w:val="nil"/>
              <w:bottom w:val="single" w:sz="8" w:space="0" w:color="auto"/>
              <w:right w:val="single" w:sz="8" w:space="0" w:color="auto"/>
            </w:tcBorders>
            <w:shd w:val="clear" w:color="auto" w:fill="auto"/>
            <w:hideMark/>
          </w:tcPr>
          <w:p w14:paraId="16CCC97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4959CBD2"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5</w:t>
            </w:r>
          </w:p>
        </w:tc>
        <w:tc>
          <w:tcPr>
            <w:tcW w:w="317" w:type="pct"/>
            <w:tcBorders>
              <w:top w:val="single" w:sz="8" w:space="0" w:color="auto"/>
              <w:left w:val="nil"/>
              <w:bottom w:val="single" w:sz="8" w:space="0" w:color="auto"/>
              <w:right w:val="single" w:sz="8" w:space="0" w:color="auto"/>
            </w:tcBorders>
            <w:shd w:val="clear" w:color="auto" w:fill="auto"/>
            <w:hideMark/>
          </w:tcPr>
          <w:p w14:paraId="14ED1F3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67D3585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6</w:t>
            </w:r>
          </w:p>
        </w:tc>
        <w:tc>
          <w:tcPr>
            <w:tcW w:w="317" w:type="pct"/>
            <w:tcBorders>
              <w:top w:val="single" w:sz="8" w:space="0" w:color="auto"/>
              <w:left w:val="nil"/>
              <w:bottom w:val="single" w:sz="8" w:space="0" w:color="auto"/>
              <w:right w:val="single" w:sz="8" w:space="0" w:color="auto"/>
            </w:tcBorders>
            <w:shd w:val="clear" w:color="auto" w:fill="auto"/>
            <w:hideMark/>
          </w:tcPr>
          <w:p w14:paraId="31F1203B"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A6E3F5E"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7</w:t>
            </w:r>
          </w:p>
        </w:tc>
        <w:tc>
          <w:tcPr>
            <w:tcW w:w="317" w:type="pct"/>
            <w:tcBorders>
              <w:top w:val="single" w:sz="8" w:space="0" w:color="auto"/>
              <w:left w:val="nil"/>
              <w:bottom w:val="single" w:sz="8" w:space="0" w:color="auto"/>
              <w:right w:val="single" w:sz="8" w:space="0" w:color="auto"/>
            </w:tcBorders>
            <w:shd w:val="clear" w:color="auto" w:fill="auto"/>
            <w:hideMark/>
          </w:tcPr>
          <w:p w14:paraId="4281BB0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5F02EF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8</w:t>
            </w:r>
          </w:p>
        </w:tc>
        <w:tc>
          <w:tcPr>
            <w:tcW w:w="317" w:type="pct"/>
            <w:tcBorders>
              <w:top w:val="single" w:sz="8" w:space="0" w:color="auto"/>
              <w:left w:val="nil"/>
              <w:bottom w:val="single" w:sz="8" w:space="0" w:color="auto"/>
              <w:right w:val="single" w:sz="8" w:space="0" w:color="auto"/>
            </w:tcBorders>
            <w:shd w:val="clear" w:color="auto" w:fill="auto"/>
            <w:hideMark/>
          </w:tcPr>
          <w:p w14:paraId="6A46A181"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32AEC1A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9</w:t>
            </w:r>
          </w:p>
        </w:tc>
        <w:tc>
          <w:tcPr>
            <w:tcW w:w="317" w:type="pct"/>
            <w:tcBorders>
              <w:top w:val="single" w:sz="8" w:space="0" w:color="auto"/>
              <w:left w:val="nil"/>
              <w:bottom w:val="single" w:sz="8" w:space="0" w:color="auto"/>
              <w:right w:val="single" w:sz="8" w:space="0" w:color="auto"/>
            </w:tcBorders>
            <w:shd w:val="clear" w:color="auto" w:fill="auto"/>
            <w:hideMark/>
          </w:tcPr>
          <w:p w14:paraId="7548242B"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6BA0732A"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10</w:t>
            </w:r>
          </w:p>
        </w:tc>
      </w:tr>
      <w:tr w:rsidR="007267FF" w:rsidRPr="00B86978" w14:paraId="4C4D23BF" w14:textId="77777777" w:rsidTr="00B86978">
        <w:trPr>
          <w:trHeight w:val="300"/>
          <w:jc w:val="center"/>
        </w:trPr>
        <w:tc>
          <w:tcPr>
            <w:tcW w:w="473" w:type="pct"/>
            <w:tcBorders>
              <w:top w:val="single" w:sz="8" w:space="0" w:color="auto"/>
              <w:left w:val="single" w:sz="8" w:space="0" w:color="auto"/>
              <w:bottom w:val="single" w:sz="4" w:space="0" w:color="auto"/>
              <w:right w:val="single" w:sz="8" w:space="0" w:color="auto"/>
            </w:tcBorders>
            <w:shd w:val="clear" w:color="auto" w:fill="auto"/>
            <w:hideMark/>
          </w:tcPr>
          <w:p w14:paraId="0EA027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LO000</w:t>
            </w:r>
          </w:p>
        </w:tc>
        <w:tc>
          <w:tcPr>
            <w:tcW w:w="1355" w:type="pct"/>
            <w:tcBorders>
              <w:top w:val="single" w:sz="8" w:space="0" w:color="auto"/>
              <w:left w:val="nil"/>
              <w:bottom w:val="single" w:sz="4" w:space="0" w:color="auto"/>
              <w:right w:val="single" w:sz="8" w:space="0" w:color="auto"/>
            </w:tcBorders>
            <w:shd w:val="clear" w:color="auto" w:fill="auto"/>
            <w:hideMark/>
          </w:tcPr>
          <w:p w14:paraId="311B61E3"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RESIDUOS ORGÁNICOS</w:t>
            </w:r>
          </w:p>
        </w:tc>
        <w:tc>
          <w:tcPr>
            <w:tcW w:w="317" w:type="pct"/>
            <w:tcBorders>
              <w:top w:val="single" w:sz="8" w:space="0" w:color="auto"/>
              <w:left w:val="nil"/>
              <w:bottom w:val="single" w:sz="4" w:space="0" w:color="auto"/>
              <w:right w:val="single" w:sz="8" w:space="0" w:color="auto"/>
            </w:tcBorders>
            <w:shd w:val="clear" w:color="auto" w:fill="auto"/>
            <w:hideMark/>
          </w:tcPr>
          <w:p w14:paraId="028704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10BFB8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61900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837E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048F04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7DB687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5E7091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1F9810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7C80E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40DBD3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EBBFF9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46613F3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LO001</w:t>
            </w:r>
          </w:p>
        </w:tc>
        <w:tc>
          <w:tcPr>
            <w:tcW w:w="1355" w:type="pct"/>
            <w:tcBorders>
              <w:top w:val="nil"/>
              <w:left w:val="nil"/>
              <w:bottom w:val="single" w:sz="4" w:space="0" w:color="auto"/>
              <w:right w:val="nil"/>
            </w:tcBorders>
            <w:shd w:val="clear" w:color="auto" w:fill="auto"/>
            <w:hideMark/>
          </w:tcPr>
          <w:p w14:paraId="1BC2D8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PLAGUICIDAS ORGANOCLORADOS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6F6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2D25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FC45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077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D7FC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FE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844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CFA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A912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3EAE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E34CEB3"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1D48201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LO002</w:t>
            </w:r>
          </w:p>
        </w:tc>
        <w:tc>
          <w:tcPr>
            <w:tcW w:w="1355" w:type="pct"/>
            <w:tcBorders>
              <w:top w:val="nil"/>
              <w:left w:val="nil"/>
              <w:bottom w:val="single" w:sz="4" w:space="0" w:color="auto"/>
              <w:right w:val="nil"/>
            </w:tcBorders>
            <w:shd w:val="clear" w:color="auto" w:fill="auto"/>
            <w:vAlign w:val="center"/>
            <w:hideMark/>
          </w:tcPr>
          <w:p w14:paraId="7302DD1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(ENDOSULFÁN, METOXICLORO, CLORPIRIFÓS, ALDRÍN, B-HCH, HCH)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91F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7361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786A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C7C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30C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40A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C17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46C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C89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A72B9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09CDB3F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AEA8D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LO003</w:t>
            </w:r>
          </w:p>
        </w:tc>
        <w:tc>
          <w:tcPr>
            <w:tcW w:w="1355" w:type="pct"/>
            <w:tcBorders>
              <w:top w:val="nil"/>
              <w:left w:val="nil"/>
              <w:bottom w:val="single" w:sz="4" w:space="0" w:color="auto"/>
              <w:right w:val="nil"/>
            </w:tcBorders>
            <w:shd w:val="clear" w:color="auto" w:fill="auto"/>
            <w:hideMark/>
          </w:tcPr>
          <w:p w14:paraId="0337FE7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MEZCLA ( LINDANO), p-DDD, p-DDT, p-PDDE, DIELDRÍN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A48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1C75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4A7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08A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4C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86D1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1688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7C80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6C1C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810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69006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7D9E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LO004</w:t>
            </w:r>
          </w:p>
        </w:tc>
        <w:tc>
          <w:tcPr>
            <w:tcW w:w="1355" w:type="pct"/>
            <w:tcBorders>
              <w:top w:val="nil"/>
              <w:left w:val="nil"/>
              <w:bottom w:val="single" w:sz="4" w:space="0" w:color="auto"/>
              <w:right w:val="nil"/>
            </w:tcBorders>
            <w:shd w:val="clear" w:color="auto" w:fill="auto"/>
            <w:hideMark/>
          </w:tcPr>
          <w:p w14:paraId="7533FFC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HEPTACLORO, EPÓXIDO DE HEPTACLORO, ENDRÍN)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7A3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584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421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19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1CB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D92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2C4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84C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EDF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2027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6AFFEA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4B5F0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LO005</w:t>
            </w:r>
          </w:p>
        </w:tc>
        <w:tc>
          <w:tcPr>
            <w:tcW w:w="1355" w:type="pct"/>
            <w:tcBorders>
              <w:top w:val="nil"/>
              <w:left w:val="nil"/>
              <w:bottom w:val="single" w:sz="4" w:space="0" w:color="auto"/>
              <w:right w:val="nil"/>
            </w:tcBorders>
            <w:shd w:val="clear" w:color="auto" w:fill="auto"/>
            <w:hideMark/>
          </w:tcPr>
          <w:p w14:paraId="7C882F9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ALTO CONTENIDO DE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643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756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8C8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734C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3C9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921A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6AC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DCE2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D93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F01F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4ABE90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D944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LO006</w:t>
            </w:r>
          </w:p>
        </w:tc>
        <w:tc>
          <w:tcPr>
            <w:tcW w:w="1355" w:type="pct"/>
            <w:tcBorders>
              <w:top w:val="nil"/>
              <w:left w:val="nil"/>
              <w:bottom w:val="single" w:sz="4" w:space="0" w:color="auto"/>
              <w:right w:val="nil"/>
            </w:tcBorders>
            <w:shd w:val="clear" w:color="auto" w:fill="auto"/>
            <w:hideMark/>
          </w:tcPr>
          <w:p w14:paraId="083097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BAJO CONTENIDO DE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286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9A7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CAB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7F8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7B1E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0C0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B87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A4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1318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AD19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6326336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CCE18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LO007</w:t>
            </w:r>
          </w:p>
        </w:tc>
        <w:tc>
          <w:tcPr>
            <w:tcW w:w="1355" w:type="pct"/>
            <w:tcBorders>
              <w:top w:val="nil"/>
              <w:left w:val="nil"/>
              <w:bottom w:val="single" w:sz="4" w:space="0" w:color="auto"/>
              <w:right w:val="nil"/>
            </w:tcBorders>
            <w:shd w:val="clear" w:color="auto" w:fill="auto"/>
            <w:hideMark/>
          </w:tcPr>
          <w:p w14:paraId="4DF5951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AGUA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4AB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22B6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C00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952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59EE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1AE3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91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AAA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82F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0C5B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616</w:t>
            </w:r>
          </w:p>
        </w:tc>
      </w:tr>
      <w:tr w:rsidR="007267FF" w:rsidRPr="00B86978" w14:paraId="07888E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8F90D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LO008</w:t>
            </w:r>
          </w:p>
        </w:tc>
        <w:tc>
          <w:tcPr>
            <w:tcW w:w="1355" w:type="pct"/>
            <w:tcBorders>
              <w:top w:val="nil"/>
              <w:left w:val="nil"/>
              <w:bottom w:val="single" w:sz="4" w:space="0" w:color="auto"/>
              <w:right w:val="nil"/>
            </w:tcBorders>
            <w:shd w:val="clear" w:color="auto" w:fill="auto"/>
            <w:hideMark/>
          </w:tcPr>
          <w:p w14:paraId="5DB3B9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ALTO CONTENIDO DE 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D7D5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E06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A8FC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FAE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960B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499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062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FB2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1DB9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66E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1238</w:t>
            </w:r>
          </w:p>
        </w:tc>
      </w:tr>
      <w:tr w:rsidR="007267FF" w:rsidRPr="00B86978" w14:paraId="0255B5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CD659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LO009</w:t>
            </w:r>
          </w:p>
        </w:tc>
        <w:tc>
          <w:tcPr>
            <w:tcW w:w="1355" w:type="pct"/>
            <w:tcBorders>
              <w:top w:val="nil"/>
              <w:left w:val="nil"/>
              <w:bottom w:val="single" w:sz="4" w:space="0" w:color="auto"/>
              <w:right w:val="nil"/>
            </w:tcBorders>
            <w:shd w:val="clear" w:color="auto" w:fill="auto"/>
            <w:hideMark/>
          </w:tcPr>
          <w:p w14:paraId="663311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SUELO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350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C0C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3977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DF1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477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E8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273E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C70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A04F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0E2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0FAA9AF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15F66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LO010</w:t>
            </w:r>
          </w:p>
        </w:tc>
        <w:tc>
          <w:tcPr>
            <w:tcW w:w="1355" w:type="pct"/>
            <w:tcBorders>
              <w:top w:val="nil"/>
              <w:left w:val="nil"/>
              <w:bottom w:val="single" w:sz="4" w:space="0" w:color="auto"/>
              <w:right w:val="nil"/>
            </w:tcBorders>
            <w:shd w:val="clear" w:color="auto" w:fill="auto"/>
            <w:hideMark/>
          </w:tcPr>
          <w:p w14:paraId="3E9B2E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VÍSCERAS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24D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6C0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41B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951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377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BC3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40AD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56D5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57C9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BDAB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738E03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08E97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LO011</w:t>
            </w:r>
          </w:p>
        </w:tc>
        <w:tc>
          <w:tcPr>
            <w:tcW w:w="1355" w:type="pct"/>
            <w:tcBorders>
              <w:top w:val="nil"/>
              <w:left w:val="nil"/>
              <w:bottom w:val="single" w:sz="4" w:space="0" w:color="auto"/>
              <w:right w:val="nil"/>
            </w:tcBorders>
            <w:shd w:val="clear" w:color="auto" w:fill="auto"/>
            <w:hideMark/>
          </w:tcPr>
          <w:p w14:paraId="33F0BF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PLAGUICIDAS   ORGANOFOSFORADOS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E369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6F4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156D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58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99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46B4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952C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35B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2AF6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517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3AC54567"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2A38491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LO012</w:t>
            </w:r>
          </w:p>
        </w:tc>
        <w:tc>
          <w:tcPr>
            <w:tcW w:w="1355" w:type="pct"/>
            <w:tcBorders>
              <w:top w:val="nil"/>
              <w:left w:val="nil"/>
              <w:bottom w:val="single" w:sz="4" w:space="0" w:color="auto"/>
              <w:right w:val="nil"/>
            </w:tcBorders>
            <w:shd w:val="clear" w:color="auto" w:fill="auto"/>
            <w:hideMark/>
          </w:tcPr>
          <w:p w14:paraId="4C5832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(CARBOFENOTIÓN, CLORPIRIFÓS, AZINFÓSMETIL, FORATE, FOSFAMIDÉN)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960E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C0A2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ED4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8F3E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6B3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09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7F0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B8F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EF33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90D8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B2A52C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0449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LO013</w:t>
            </w:r>
          </w:p>
        </w:tc>
        <w:tc>
          <w:tcPr>
            <w:tcW w:w="1355" w:type="pct"/>
            <w:tcBorders>
              <w:top w:val="nil"/>
              <w:left w:val="nil"/>
              <w:bottom w:val="single" w:sz="4" w:space="0" w:color="auto"/>
              <w:right w:val="nil"/>
            </w:tcBorders>
            <w:shd w:val="clear" w:color="auto" w:fill="auto"/>
            <w:hideMark/>
          </w:tcPr>
          <w:p w14:paraId="688C243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(PARATIÓN METÍLITCO, ETHIÓN, DIAZINÓN, MALTIÓN)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6B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B52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8A0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039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596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DAA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AED6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6C1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F51F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C83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F50C84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1B6213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LO014</w:t>
            </w:r>
          </w:p>
        </w:tc>
        <w:tc>
          <w:tcPr>
            <w:tcW w:w="1355" w:type="pct"/>
            <w:tcBorders>
              <w:top w:val="nil"/>
              <w:left w:val="nil"/>
              <w:bottom w:val="single" w:sz="4" w:space="0" w:color="auto"/>
              <w:right w:val="nil"/>
            </w:tcBorders>
            <w:shd w:val="clear" w:color="auto" w:fill="auto"/>
            <w:hideMark/>
          </w:tcPr>
          <w:p w14:paraId="4325FA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9C1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4F3B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BB9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F29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7F0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E50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C6F3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6AA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5778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ABB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00013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1FD1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LO015</w:t>
            </w:r>
          </w:p>
        </w:tc>
        <w:tc>
          <w:tcPr>
            <w:tcW w:w="1355" w:type="pct"/>
            <w:tcBorders>
              <w:top w:val="nil"/>
              <w:left w:val="nil"/>
              <w:bottom w:val="single" w:sz="4" w:space="0" w:color="auto"/>
              <w:right w:val="nil"/>
            </w:tcBorders>
            <w:shd w:val="clear" w:color="auto" w:fill="auto"/>
            <w:hideMark/>
          </w:tcPr>
          <w:p w14:paraId="34ABDB3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GRANOS Y CEREALES (MÉTODO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05D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582D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03C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B452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D56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526A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A0B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66B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BDCF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DE3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1360</w:t>
            </w:r>
          </w:p>
        </w:tc>
      </w:tr>
      <w:tr w:rsidR="007267FF" w:rsidRPr="00B86978" w14:paraId="1175E6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DF53DF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LO016</w:t>
            </w:r>
          </w:p>
        </w:tc>
        <w:tc>
          <w:tcPr>
            <w:tcW w:w="1355" w:type="pct"/>
            <w:tcBorders>
              <w:top w:val="nil"/>
              <w:left w:val="nil"/>
              <w:bottom w:val="single" w:sz="4" w:space="0" w:color="auto"/>
              <w:right w:val="nil"/>
            </w:tcBorders>
            <w:shd w:val="clear" w:color="auto" w:fill="auto"/>
            <w:hideMark/>
          </w:tcPr>
          <w:p w14:paraId="54572E2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TRIGO, CACHUATE, NUEZ, TORTILLAS, HARINAS, PISTACHES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919C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2AE5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DD7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019C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64F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772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7AB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214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863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93E9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31B70DB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73120A7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LO017</w:t>
            </w:r>
          </w:p>
        </w:tc>
        <w:tc>
          <w:tcPr>
            <w:tcW w:w="1355" w:type="pct"/>
            <w:tcBorders>
              <w:top w:val="nil"/>
              <w:left w:val="nil"/>
              <w:bottom w:val="single" w:sz="4" w:space="0" w:color="auto"/>
              <w:right w:val="nil"/>
            </w:tcBorders>
            <w:shd w:val="clear" w:color="auto" w:fill="auto"/>
            <w:hideMark/>
          </w:tcPr>
          <w:p w14:paraId="162965C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CACAO Y CHOCOLATE (MÉTODO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3273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8A0C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3DD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5F9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A768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53A4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767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EF0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F80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6DE3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1983</w:t>
            </w:r>
          </w:p>
        </w:tc>
      </w:tr>
      <w:tr w:rsidR="007267FF" w:rsidRPr="00B86978" w14:paraId="048B42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6961D8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LO018</w:t>
            </w:r>
          </w:p>
        </w:tc>
        <w:tc>
          <w:tcPr>
            <w:tcW w:w="1355" w:type="pct"/>
            <w:tcBorders>
              <w:top w:val="nil"/>
              <w:left w:val="nil"/>
              <w:bottom w:val="single" w:sz="4" w:space="0" w:color="auto"/>
              <w:right w:val="nil"/>
            </w:tcBorders>
            <w:shd w:val="clear" w:color="auto" w:fill="auto"/>
            <w:hideMark/>
          </w:tcPr>
          <w:p w14:paraId="57F72A5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ALIMENTOS BALANCEADOS PARA ANIMALES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2040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4B89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F6C8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70DF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301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5A5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D5E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00B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9F3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1674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D7AA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1858</w:t>
            </w:r>
          </w:p>
        </w:tc>
      </w:tr>
      <w:tr w:rsidR="007267FF" w:rsidRPr="00B86978" w14:paraId="5B911BF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78351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LO019</w:t>
            </w:r>
          </w:p>
        </w:tc>
        <w:tc>
          <w:tcPr>
            <w:tcW w:w="1355" w:type="pct"/>
            <w:tcBorders>
              <w:top w:val="nil"/>
              <w:left w:val="nil"/>
              <w:bottom w:val="single" w:sz="4" w:space="0" w:color="auto"/>
              <w:right w:val="nil"/>
            </w:tcBorders>
            <w:shd w:val="clear" w:color="auto" w:fill="auto"/>
            <w:hideMark/>
          </w:tcPr>
          <w:p w14:paraId="379A5A0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7D6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F214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F901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815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EFC5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6DB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8B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4E9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5297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9105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8E042B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EBD5C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LO020</w:t>
            </w:r>
          </w:p>
        </w:tc>
        <w:tc>
          <w:tcPr>
            <w:tcW w:w="1355" w:type="pct"/>
            <w:tcBorders>
              <w:top w:val="nil"/>
              <w:left w:val="nil"/>
              <w:bottom w:val="single" w:sz="4" w:space="0" w:color="auto"/>
              <w:right w:val="nil"/>
            </w:tcBorders>
            <w:shd w:val="clear" w:color="auto" w:fill="auto"/>
            <w:hideMark/>
          </w:tcPr>
          <w:p w14:paraId="3A764DA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IDENTIDAD DE LA 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EB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97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350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BBA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C27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5CE5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1DE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432A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B3BF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C496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468ACB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6B6CA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LO021</w:t>
            </w:r>
          </w:p>
        </w:tc>
        <w:tc>
          <w:tcPr>
            <w:tcW w:w="1355" w:type="pct"/>
            <w:tcBorders>
              <w:top w:val="nil"/>
              <w:left w:val="nil"/>
              <w:bottom w:val="single" w:sz="4" w:space="0" w:color="auto"/>
              <w:right w:val="nil"/>
            </w:tcBorders>
            <w:shd w:val="clear" w:color="auto" w:fill="auto"/>
            <w:hideMark/>
          </w:tcPr>
          <w:p w14:paraId="6A33E8C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(CROMATOGRAFÍA DE GASES)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771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FF80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ED2E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366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457B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F86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28D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D01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650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DC7B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1360</w:t>
            </w:r>
          </w:p>
        </w:tc>
      </w:tr>
      <w:tr w:rsidR="007267FF" w:rsidRPr="00B86978" w14:paraId="2E003F6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A336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LO022</w:t>
            </w:r>
          </w:p>
        </w:tc>
        <w:tc>
          <w:tcPr>
            <w:tcW w:w="1355" w:type="pct"/>
            <w:tcBorders>
              <w:top w:val="nil"/>
              <w:left w:val="nil"/>
              <w:bottom w:val="single" w:sz="4" w:space="0" w:color="auto"/>
              <w:right w:val="nil"/>
            </w:tcBorders>
            <w:shd w:val="clear" w:color="auto" w:fill="auto"/>
            <w:hideMark/>
          </w:tcPr>
          <w:p w14:paraId="716623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ACEITES VEGETALES: (OLIVA, GIRASOL, CÁRTAMO, AJONJOLÍ)</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13A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CA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6DA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D4D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5A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C11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9A96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F22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F5CA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6A9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25D0F0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A8CBCE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LO023</w:t>
            </w:r>
          </w:p>
        </w:tc>
        <w:tc>
          <w:tcPr>
            <w:tcW w:w="1355" w:type="pct"/>
            <w:tcBorders>
              <w:top w:val="nil"/>
              <w:left w:val="nil"/>
              <w:bottom w:val="single" w:sz="4" w:space="0" w:color="auto"/>
              <w:right w:val="nil"/>
            </w:tcBorders>
            <w:shd w:val="clear" w:color="auto" w:fill="auto"/>
            <w:hideMark/>
          </w:tcPr>
          <w:p w14:paraId="643831D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 QUESOS, CREMA, HELADOS, MANTEQUILLA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DC5D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EF1B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01D8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D207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6895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2F69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242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13A0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AC1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7CD30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105CBAF3"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B9DC9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LO024</w:t>
            </w:r>
          </w:p>
        </w:tc>
        <w:tc>
          <w:tcPr>
            <w:tcW w:w="1355" w:type="pct"/>
            <w:tcBorders>
              <w:top w:val="nil"/>
              <w:left w:val="nil"/>
              <w:bottom w:val="single" w:sz="4" w:space="0" w:color="auto"/>
              <w:right w:val="nil"/>
            </w:tcBorders>
            <w:shd w:val="clear" w:color="auto" w:fill="auto"/>
            <w:hideMark/>
          </w:tcPr>
          <w:p w14:paraId="4F3B9BD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ANIMALES (PERRO, CABALLO, CERDO, BORREGO, CABRA, 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D64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8BF5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572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EC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B0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D6DF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3BB9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53D7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709E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7B61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43D2592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7CC55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LO025</w:t>
            </w:r>
          </w:p>
        </w:tc>
        <w:tc>
          <w:tcPr>
            <w:tcW w:w="1355" w:type="pct"/>
            <w:tcBorders>
              <w:top w:val="nil"/>
              <w:left w:val="nil"/>
              <w:bottom w:val="single" w:sz="4" w:space="0" w:color="auto"/>
              <w:right w:val="nil"/>
            </w:tcBorders>
            <w:shd w:val="clear" w:color="auto" w:fill="auto"/>
            <w:hideMark/>
          </w:tcPr>
          <w:p w14:paraId="5DAB2B8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CLENBUTEROL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228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D8AC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68BC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5A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6D0E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D01A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7F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4C9E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DF8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1762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19B8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1954</w:t>
            </w:r>
          </w:p>
        </w:tc>
      </w:tr>
      <w:tr w:rsidR="007267FF" w:rsidRPr="00B86978" w14:paraId="1DCB20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B1E8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LO026</w:t>
            </w:r>
          </w:p>
        </w:tc>
        <w:tc>
          <w:tcPr>
            <w:tcW w:w="1355" w:type="pct"/>
            <w:tcBorders>
              <w:top w:val="nil"/>
              <w:left w:val="nil"/>
              <w:bottom w:val="single" w:sz="4" w:space="0" w:color="auto"/>
              <w:right w:val="nil"/>
            </w:tcBorders>
            <w:shd w:val="clear" w:color="auto" w:fill="auto"/>
            <w:hideMark/>
          </w:tcPr>
          <w:p w14:paraId="7F27F85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HÍGADO, VÍSCERAS, ALIMENTOS, OJO, SUERO, ORINA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6E8B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FBD6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48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7371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C2EF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7A68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F993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A9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ED0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58E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06F7A77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A030A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LN000</w:t>
            </w:r>
          </w:p>
        </w:tc>
        <w:tc>
          <w:tcPr>
            <w:tcW w:w="1355" w:type="pct"/>
            <w:tcBorders>
              <w:top w:val="nil"/>
              <w:left w:val="nil"/>
              <w:bottom w:val="single" w:sz="4" w:space="0" w:color="auto"/>
              <w:right w:val="nil"/>
            </w:tcBorders>
            <w:shd w:val="clear" w:color="auto" w:fill="auto"/>
            <w:hideMark/>
          </w:tcPr>
          <w:p w14:paraId="6078545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RESIDUOS INORGÁNICOS</w:t>
            </w:r>
          </w:p>
        </w:tc>
        <w:tc>
          <w:tcPr>
            <w:tcW w:w="317" w:type="pct"/>
            <w:tcBorders>
              <w:top w:val="nil"/>
              <w:left w:val="single" w:sz="8" w:space="0" w:color="auto"/>
              <w:bottom w:val="single" w:sz="4" w:space="0" w:color="auto"/>
              <w:right w:val="single" w:sz="4" w:space="0" w:color="auto"/>
            </w:tcBorders>
            <w:shd w:val="clear" w:color="auto" w:fill="auto"/>
            <w:hideMark/>
          </w:tcPr>
          <w:p w14:paraId="03491C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D33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05BDD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F4701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11C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FF999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570A5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8F67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17C11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FB0A6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CBE30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E0A3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LN001</w:t>
            </w:r>
          </w:p>
        </w:tc>
        <w:tc>
          <w:tcPr>
            <w:tcW w:w="1355" w:type="pct"/>
            <w:tcBorders>
              <w:top w:val="nil"/>
              <w:left w:val="nil"/>
              <w:bottom w:val="single" w:sz="4" w:space="0" w:color="auto"/>
              <w:right w:val="nil"/>
            </w:tcBorders>
            <w:shd w:val="clear" w:color="auto" w:fill="auto"/>
            <w:hideMark/>
          </w:tcPr>
          <w:p w14:paraId="75F747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ALUMINIO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C5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6FBD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347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A87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2C40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8D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BF0F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CF36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D5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C3EF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r>
      <w:tr w:rsidR="007267FF" w:rsidRPr="00B86978" w14:paraId="703762D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4D45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LN002</w:t>
            </w:r>
          </w:p>
        </w:tc>
        <w:tc>
          <w:tcPr>
            <w:tcW w:w="1355" w:type="pct"/>
            <w:tcBorders>
              <w:top w:val="nil"/>
              <w:left w:val="nil"/>
              <w:bottom w:val="single" w:sz="4" w:space="0" w:color="auto"/>
              <w:right w:val="nil"/>
            </w:tcBorders>
            <w:shd w:val="clear" w:color="auto" w:fill="auto"/>
            <w:hideMark/>
          </w:tcPr>
          <w:p w14:paraId="2A7A2D1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ANTIMONIO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1CB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C24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6957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5072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BB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5A77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EE9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2FFF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601E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7C3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r>
      <w:tr w:rsidR="007267FF" w:rsidRPr="00B86978" w14:paraId="03B5F6F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D7D40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LN003</w:t>
            </w:r>
          </w:p>
        </w:tc>
        <w:tc>
          <w:tcPr>
            <w:tcW w:w="1355" w:type="pct"/>
            <w:tcBorders>
              <w:top w:val="nil"/>
              <w:left w:val="nil"/>
              <w:bottom w:val="single" w:sz="4" w:space="0" w:color="auto"/>
              <w:right w:val="nil"/>
            </w:tcBorders>
            <w:shd w:val="clear" w:color="auto" w:fill="auto"/>
            <w:hideMark/>
          </w:tcPr>
          <w:p w14:paraId="4DEE0F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ARSÉNICO (DIETILDITIOCARBAMATO DE PLATA)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743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717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0C4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BF5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B8B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9CD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D6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09EB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A482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E3148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r>
      <w:tr w:rsidR="007267FF" w:rsidRPr="00B86978" w14:paraId="3DD1248E"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76D1281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LN004</w:t>
            </w:r>
          </w:p>
        </w:tc>
        <w:tc>
          <w:tcPr>
            <w:tcW w:w="1355" w:type="pct"/>
            <w:tcBorders>
              <w:top w:val="nil"/>
              <w:left w:val="nil"/>
              <w:bottom w:val="single" w:sz="4" w:space="0" w:color="auto"/>
              <w:right w:val="nil"/>
            </w:tcBorders>
            <w:shd w:val="clear" w:color="auto" w:fill="auto"/>
            <w:hideMark/>
          </w:tcPr>
          <w:p w14:paraId="50FCE96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ARSÉNICO (POR ABSORCIÓN ATÓMICA CON GENERADOR DE HIDRUROS)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3F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3A65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5308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81BB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F2D8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6629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4AC5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7D88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3F0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8203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507</w:t>
            </w:r>
          </w:p>
        </w:tc>
      </w:tr>
      <w:tr w:rsidR="007267FF" w:rsidRPr="00B86978" w14:paraId="6EC5C9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742DD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LN005</w:t>
            </w:r>
          </w:p>
        </w:tc>
        <w:tc>
          <w:tcPr>
            <w:tcW w:w="1355" w:type="pct"/>
            <w:tcBorders>
              <w:top w:val="nil"/>
              <w:left w:val="nil"/>
              <w:bottom w:val="single" w:sz="4" w:space="0" w:color="auto"/>
              <w:right w:val="nil"/>
            </w:tcBorders>
            <w:shd w:val="clear" w:color="auto" w:fill="auto"/>
            <w:hideMark/>
          </w:tcPr>
          <w:p w14:paraId="5310155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0F31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ACA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DCF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EB11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060B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FDC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7F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E865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9A4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647A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522</w:t>
            </w:r>
          </w:p>
        </w:tc>
      </w:tr>
      <w:tr w:rsidR="007267FF" w:rsidRPr="00B86978" w14:paraId="493C94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CD44D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LN006</w:t>
            </w:r>
          </w:p>
        </w:tc>
        <w:tc>
          <w:tcPr>
            <w:tcW w:w="1355" w:type="pct"/>
            <w:tcBorders>
              <w:top w:val="nil"/>
              <w:left w:val="nil"/>
              <w:bottom w:val="single" w:sz="4" w:space="0" w:color="auto"/>
              <w:right w:val="nil"/>
            </w:tcBorders>
            <w:shd w:val="clear" w:color="auto" w:fill="auto"/>
            <w:hideMark/>
          </w:tcPr>
          <w:p w14:paraId="41D702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(EN AGUA POR HORNO DE GRAFITO)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BB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C31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60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B78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7B78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2C9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01C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DE2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E96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269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438</w:t>
            </w:r>
          </w:p>
        </w:tc>
      </w:tr>
      <w:tr w:rsidR="007267FF" w:rsidRPr="00B86978" w14:paraId="69A437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0F82E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LN007</w:t>
            </w:r>
          </w:p>
        </w:tc>
        <w:tc>
          <w:tcPr>
            <w:tcW w:w="1355" w:type="pct"/>
            <w:tcBorders>
              <w:top w:val="nil"/>
              <w:left w:val="nil"/>
              <w:bottom w:val="single" w:sz="4" w:space="0" w:color="auto"/>
              <w:right w:val="nil"/>
            </w:tcBorders>
            <w:shd w:val="clear" w:color="auto" w:fill="auto"/>
            <w:hideMark/>
          </w:tcPr>
          <w:p w14:paraId="521DF8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EN CERÁMICA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D596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0C3A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B54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127F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BCF8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A56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17F4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186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5D1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47E8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53E40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BEC92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LN008</w:t>
            </w:r>
          </w:p>
        </w:tc>
        <w:tc>
          <w:tcPr>
            <w:tcW w:w="1355" w:type="pct"/>
            <w:tcBorders>
              <w:top w:val="nil"/>
              <w:left w:val="nil"/>
              <w:bottom w:val="single" w:sz="4" w:space="0" w:color="auto"/>
              <w:right w:val="nil"/>
            </w:tcBorders>
            <w:shd w:val="clear" w:color="auto" w:fill="auto"/>
            <w:hideMark/>
          </w:tcPr>
          <w:p w14:paraId="1DC875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BFD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0DBB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EDC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FB0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D15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517C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287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60E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480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04B2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D1238B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4FFCA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LN009</w:t>
            </w:r>
          </w:p>
        </w:tc>
        <w:tc>
          <w:tcPr>
            <w:tcW w:w="1355" w:type="pct"/>
            <w:tcBorders>
              <w:top w:val="nil"/>
              <w:left w:val="nil"/>
              <w:bottom w:val="single" w:sz="4" w:space="0" w:color="auto"/>
              <w:right w:val="nil"/>
            </w:tcBorders>
            <w:shd w:val="clear" w:color="auto" w:fill="auto"/>
            <w:hideMark/>
          </w:tcPr>
          <w:p w14:paraId="779B9AB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CIANURO (CÁMARA DE CONWAY)</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AF3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998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7F7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4A6D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4B7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193F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9A5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42C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156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177C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19015A5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178CB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LN010</w:t>
            </w:r>
          </w:p>
        </w:tc>
        <w:tc>
          <w:tcPr>
            <w:tcW w:w="1355" w:type="pct"/>
            <w:tcBorders>
              <w:top w:val="nil"/>
              <w:left w:val="nil"/>
              <w:bottom w:val="single" w:sz="4" w:space="0" w:color="auto"/>
              <w:right w:val="nil"/>
            </w:tcBorders>
            <w:shd w:val="clear" w:color="auto" w:fill="auto"/>
            <w:hideMark/>
          </w:tcPr>
          <w:p w14:paraId="757F26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COBRE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E275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BA92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91F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3F0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84F4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9B3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9686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B936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66C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0EF6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68D3AAA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F36F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LN011</w:t>
            </w:r>
          </w:p>
        </w:tc>
        <w:tc>
          <w:tcPr>
            <w:tcW w:w="1355" w:type="pct"/>
            <w:tcBorders>
              <w:top w:val="nil"/>
              <w:left w:val="nil"/>
              <w:bottom w:val="single" w:sz="4" w:space="0" w:color="auto"/>
              <w:right w:val="nil"/>
            </w:tcBorders>
            <w:shd w:val="clear" w:color="auto" w:fill="auto"/>
            <w:hideMark/>
          </w:tcPr>
          <w:p w14:paraId="0D04C9C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CROMO +6 (EN AGUA, COLORIMÉTRICO)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DEC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370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6CF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C4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15F1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E78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9DE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63B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322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A0765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46651A4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47E57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LN012</w:t>
            </w:r>
          </w:p>
        </w:tc>
        <w:tc>
          <w:tcPr>
            <w:tcW w:w="1355" w:type="pct"/>
            <w:tcBorders>
              <w:top w:val="nil"/>
              <w:left w:val="nil"/>
              <w:bottom w:val="single" w:sz="4" w:space="0" w:color="auto"/>
              <w:right w:val="nil"/>
            </w:tcBorders>
            <w:shd w:val="clear" w:color="auto" w:fill="auto"/>
            <w:hideMark/>
          </w:tcPr>
          <w:p w14:paraId="303A398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CROMO TOTAL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BCE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842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8B39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1E4E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7A0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CAF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B8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B926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6AC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E104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8271AC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ADC81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LN013</w:t>
            </w:r>
          </w:p>
        </w:tc>
        <w:tc>
          <w:tcPr>
            <w:tcW w:w="1355" w:type="pct"/>
            <w:tcBorders>
              <w:top w:val="nil"/>
              <w:left w:val="nil"/>
              <w:bottom w:val="single" w:sz="4" w:space="0" w:color="auto"/>
              <w:right w:val="nil"/>
            </w:tcBorders>
            <w:shd w:val="clear" w:color="auto" w:fill="auto"/>
            <w:hideMark/>
          </w:tcPr>
          <w:p w14:paraId="38E12F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NÍTRICA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3E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A0E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2ED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FC7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39D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1996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A943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A276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B8AA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6C13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r>
      <w:tr w:rsidR="007267FF" w:rsidRPr="00B86978" w14:paraId="2B9F8D4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F3A2D4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LN014</w:t>
            </w:r>
          </w:p>
        </w:tc>
        <w:tc>
          <w:tcPr>
            <w:tcW w:w="1355" w:type="pct"/>
            <w:tcBorders>
              <w:top w:val="nil"/>
              <w:left w:val="nil"/>
              <w:bottom w:val="single" w:sz="4" w:space="0" w:color="auto"/>
              <w:right w:val="nil"/>
            </w:tcBorders>
            <w:shd w:val="clear" w:color="auto" w:fill="auto"/>
            <w:hideMark/>
          </w:tcPr>
          <w:p w14:paraId="75E92FA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SECA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6E2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E76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A92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BE3F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8679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E9FC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90A0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9D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1527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AB10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224</w:t>
            </w:r>
          </w:p>
        </w:tc>
      </w:tr>
      <w:tr w:rsidR="007267FF" w:rsidRPr="00B86978" w14:paraId="0234D0E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FB23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LN015</w:t>
            </w:r>
          </w:p>
        </w:tc>
        <w:tc>
          <w:tcPr>
            <w:tcW w:w="1355" w:type="pct"/>
            <w:tcBorders>
              <w:top w:val="nil"/>
              <w:left w:val="nil"/>
              <w:bottom w:val="single" w:sz="4" w:space="0" w:color="auto"/>
              <w:right w:val="nil"/>
            </w:tcBorders>
            <w:shd w:val="clear" w:color="auto" w:fill="auto"/>
            <w:hideMark/>
          </w:tcPr>
          <w:p w14:paraId="179834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SECA PARA ARSÉNICO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FD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64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EAB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AEC0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64F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E3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83E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172E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E65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89F2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r>
      <w:tr w:rsidR="007267FF" w:rsidRPr="00B86978" w14:paraId="657A04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3F28B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LN016</w:t>
            </w:r>
          </w:p>
        </w:tc>
        <w:tc>
          <w:tcPr>
            <w:tcW w:w="1355" w:type="pct"/>
            <w:tcBorders>
              <w:top w:val="nil"/>
              <w:left w:val="nil"/>
              <w:bottom w:val="single" w:sz="4" w:space="0" w:color="auto"/>
              <w:right w:val="nil"/>
            </w:tcBorders>
            <w:shd w:val="clear" w:color="auto" w:fill="auto"/>
            <w:hideMark/>
          </w:tcPr>
          <w:p w14:paraId="750A363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SULFONÍTRICA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FF5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A43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0BD8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BC8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4B4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0F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D25C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2BCD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7FB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23B2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959DC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1E192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LN017</w:t>
            </w:r>
          </w:p>
        </w:tc>
        <w:tc>
          <w:tcPr>
            <w:tcW w:w="1355" w:type="pct"/>
            <w:tcBorders>
              <w:top w:val="nil"/>
              <w:left w:val="nil"/>
              <w:bottom w:val="single" w:sz="4" w:space="0" w:color="auto"/>
              <w:right w:val="nil"/>
            </w:tcBorders>
            <w:shd w:val="clear" w:color="auto" w:fill="auto"/>
            <w:hideMark/>
          </w:tcPr>
          <w:p w14:paraId="3EB8C7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ESTAÑO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BE4F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F27F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16D3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BEF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03A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A367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796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BAB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D8E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E09F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522</w:t>
            </w:r>
          </w:p>
        </w:tc>
      </w:tr>
      <w:tr w:rsidR="007267FF" w:rsidRPr="00B86978" w14:paraId="76F8D49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73C13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LN018</w:t>
            </w:r>
          </w:p>
        </w:tc>
        <w:tc>
          <w:tcPr>
            <w:tcW w:w="1355" w:type="pct"/>
            <w:tcBorders>
              <w:top w:val="nil"/>
              <w:left w:val="nil"/>
              <w:bottom w:val="single" w:sz="4" w:space="0" w:color="auto"/>
              <w:right w:val="nil"/>
            </w:tcBorders>
            <w:shd w:val="clear" w:color="auto" w:fill="auto"/>
            <w:hideMark/>
          </w:tcPr>
          <w:p w14:paraId="2EC8828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FIERRO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440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EE00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913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055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781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331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2BA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1C72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A68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34AD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7ACE30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3017F6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LN019</w:t>
            </w:r>
          </w:p>
        </w:tc>
        <w:tc>
          <w:tcPr>
            <w:tcW w:w="1355" w:type="pct"/>
            <w:tcBorders>
              <w:top w:val="nil"/>
              <w:left w:val="nil"/>
              <w:bottom w:val="single" w:sz="4" w:space="0" w:color="auto"/>
              <w:right w:val="nil"/>
            </w:tcBorders>
            <w:shd w:val="clear" w:color="auto" w:fill="auto"/>
            <w:hideMark/>
          </w:tcPr>
          <w:p w14:paraId="2B8149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LITIO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E76D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7085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C3E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43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3DB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F07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6DB4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304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5B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A5F08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FF182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317AC1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LN020</w:t>
            </w:r>
          </w:p>
        </w:tc>
        <w:tc>
          <w:tcPr>
            <w:tcW w:w="1355" w:type="pct"/>
            <w:tcBorders>
              <w:top w:val="nil"/>
              <w:left w:val="nil"/>
              <w:bottom w:val="single" w:sz="4" w:space="0" w:color="auto"/>
              <w:right w:val="nil"/>
            </w:tcBorders>
            <w:shd w:val="clear" w:color="auto" w:fill="auto"/>
            <w:hideMark/>
          </w:tcPr>
          <w:p w14:paraId="4E3197A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MAGNESIO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34B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99C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83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3B6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9A7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BD1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F51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802E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331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CC91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63B68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3AF47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LN021</w:t>
            </w:r>
          </w:p>
        </w:tc>
        <w:tc>
          <w:tcPr>
            <w:tcW w:w="1355" w:type="pct"/>
            <w:tcBorders>
              <w:top w:val="nil"/>
              <w:left w:val="nil"/>
              <w:bottom w:val="single" w:sz="4" w:space="0" w:color="auto"/>
              <w:right w:val="nil"/>
            </w:tcBorders>
            <w:shd w:val="clear" w:color="auto" w:fill="auto"/>
            <w:hideMark/>
          </w:tcPr>
          <w:p w14:paraId="33C110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MANGANESO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A41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21C1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F9B6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EA4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DB1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04B4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FB4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044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194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FDF2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0EE552CF"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02A0A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LN022</w:t>
            </w:r>
          </w:p>
        </w:tc>
        <w:tc>
          <w:tcPr>
            <w:tcW w:w="1355" w:type="pct"/>
            <w:tcBorders>
              <w:top w:val="nil"/>
              <w:left w:val="nil"/>
              <w:bottom w:val="single" w:sz="4" w:space="0" w:color="auto"/>
              <w:right w:val="nil"/>
            </w:tcBorders>
            <w:shd w:val="clear" w:color="auto" w:fill="auto"/>
            <w:hideMark/>
          </w:tcPr>
          <w:p w14:paraId="77E105A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MERCURIO (POR ABSORCION ATOMICA CON GENERADOR DE HIDRUROS)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A279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1D5A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5E9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803B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7E17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4C87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D56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0A11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6D5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4E3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507</w:t>
            </w:r>
          </w:p>
        </w:tc>
      </w:tr>
      <w:tr w:rsidR="007267FF" w:rsidRPr="00B86978" w14:paraId="5112E89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A6964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LN023</w:t>
            </w:r>
          </w:p>
        </w:tc>
        <w:tc>
          <w:tcPr>
            <w:tcW w:w="1355" w:type="pct"/>
            <w:tcBorders>
              <w:top w:val="nil"/>
              <w:left w:val="nil"/>
              <w:bottom w:val="single" w:sz="4" w:space="0" w:color="auto"/>
              <w:right w:val="nil"/>
            </w:tcBorders>
            <w:shd w:val="clear" w:color="auto" w:fill="auto"/>
            <w:hideMark/>
          </w:tcPr>
          <w:p w14:paraId="27E116A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NIQUEL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2E3F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360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503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880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17C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8C8B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909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45D7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5C2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58A2D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771892E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D7165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LN024</w:t>
            </w:r>
          </w:p>
        </w:tc>
        <w:tc>
          <w:tcPr>
            <w:tcW w:w="1355" w:type="pct"/>
            <w:tcBorders>
              <w:top w:val="nil"/>
              <w:left w:val="nil"/>
              <w:bottom w:val="single" w:sz="4" w:space="0" w:color="auto"/>
              <w:right w:val="nil"/>
            </w:tcBorders>
            <w:shd w:val="clear" w:color="auto" w:fill="auto"/>
            <w:hideMark/>
          </w:tcPr>
          <w:p w14:paraId="624F19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PLATA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744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615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3350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6C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C3EB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2DC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51B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5476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4698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D49E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1302</w:t>
            </w:r>
          </w:p>
        </w:tc>
      </w:tr>
      <w:tr w:rsidR="007267FF" w:rsidRPr="00B86978" w14:paraId="6393590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4C9469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LN025</w:t>
            </w:r>
          </w:p>
        </w:tc>
        <w:tc>
          <w:tcPr>
            <w:tcW w:w="1355" w:type="pct"/>
            <w:tcBorders>
              <w:top w:val="nil"/>
              <w:left w:val="nil"/>
              <w:bottom w:val="single" w:sz="4" w:space="0" w:color="auto"/>
              <w:right w:val="nil"/>
            </w:tcBorders>
            <w:shd w:val="clear" w:color="auto" w:fill="auto"/>
            <w:hideMark/>
          </w:tcPr>
          <w:p w14:paraId="38A60D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306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052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5FA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C4CF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BAF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72AD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147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B0C4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763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0316F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52BD23D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CC86C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LN026</w:t>
            </w:r>
          </w:p>
        </w:tc>
        <w:tc>
          <w:tcPr>
            <w:tcW w:w="1355" w:type="pct"/>
            <w:tcBorders>
              <w:top w:val="nil"/>
              <w:left w:val="nil"/>
              <w:bottom w:val="single" w:sz="4" w:space="0" w:color="auto"/>
              <w:right w:val="nil"/>
            </w:tcBorders>
            <w:shd w:val="clear" w:color="auto" w:fill="auto"/>
            <w:hideMark/>
          </w:tcPr>
          <w:p w14:paraId="0F5BD44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(EN AGUA POR HORNO DE GRAFITO)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B09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DA5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4D38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87D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95F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C3F1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E18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C4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935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5714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05FFCE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13EF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LN027</w:t>
            </w:r>
          </w:p>
        </w:tc>
        <w:tc>
          <w:tcPr>
            <w:tcW w:w="1355" w:type="pct"/>
            <w:tcBorders>
              <w:top w:val="nil"/>
              <w:left w:val="nil"/>
              <w:bottom w:val="single" w:sz="4" w:space="0" w:color="auto"/>
              <w:right w:val="nil"/>
            </w:tcBorders>
            <w:shd w:val="clear" w:color="auto" w:fill="auto"/>
            <w:hideMark/>
          </w:tcPr>
          <w:p w14:paraId="40DDB4A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EN CERÁMICA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771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BAC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5E00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39C8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C887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147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702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91D0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EB26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2888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253EB0D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B12A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LN028</w:t>
            </w:r>
          </w:p>
        </w:tc>
        <w:tc>
          <w:tcPr>
            <w:tcW w:w="1355" w:type="pct"/>
            <w:tcBorders>
              <w:top w:val="nil"/>
              <w:left w:val="nil"/>
              <w:bottom w:val="single" w:sz="4" w:space="0" w:color="auto"/>
              <w:right w:val="nil"/>
            </w:tcBorders>
            <w:shd w:val="clear" w:color="auto" w:fill="auto"/>
            <w:hideMark/>
          </w:tcPr>
          <w:p w14:paraId="44BCB9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POTASIO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30D5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7A61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348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ED6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173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29F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95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04E1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4945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CFD1C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1BC154E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11DA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LN029</w:t>
            </w:r>
          </w:p>
        </w:tc>
        <w:tc>
          <w:tcPr>
            <w:tcW w:w="1355" w:type="pct"/>
            <w:tcBorders>
              <w:top w:val="nil"/>
              <w:left w:val="nil"/>
              <w:bottom w:val="single" w:sz="4" w:space="0" w:color="auto"/>
              <w:right w:val="nil"/>
            </w:tcBorders>
            <w:shd w:val="clear" w:color="auto" w:fill="auto"/>
            <w:hideMark/>
          </w:tcPr>
          <w:p w14:paraId="5506AFD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RAS (CALCIO, MAGNESIO, SODIO)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5D8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9D96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B048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D304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5CC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8F9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FEC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115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223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4DE7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52EBAC4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2E2B75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LN030</w:t>
            </w:r>
          </w:p>
        </w:tc>
        <w:tc>
          <w:tcPr>
            <w:tcW w:w="1355" w:type="pct"/>
            <w:tcBorders>
              <w:top w:val="nil"/>
              <w:left w:val="nil"/>
              <w:bottom w:val="single" w:sz="4" w:space="0" w:color="auto"/>
              <w:right w:val="nil"/>
            </w:tcBorders>
            <w:shd w:val="clear" w:color="auto" w:fill="auto"/>
            <w:hideMark/>
          </w:tcPr>
          <w:p w14:paraId="2EA0A93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SODIO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8CC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7AD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ECE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8E2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9B0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E4C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F1DC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A1E3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1CA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16BA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r>
      <w:tr w:rsidR="007267FF" w:rsidRPr="00B86978" w14:paraId="6869E5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3E1F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LN031</w:t>
            </w:r>
          </w:p>
        </w:tc>
        <w:tc>
          <w:tcPr>
            <w:tcW w:w="1355" w:type="pct"/>
            <w:tcBorders>
              <w:top w:val="nil"/>
              <w:left w:val="nil"/>
              <w:bottom w:val="single" w:sz="4" w:space="0" w:color="auto"/>
              <w:right w:val="nil"/>
            </w:tcBorders>
            <w:shd w:val="clear" w:color="auto" w:fill="auto"/>
            <w:hideMark/>
          </w:tcPr>
          <w:p w14:paraId="0851120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ZINC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E42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807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317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B794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D947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86A5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9522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D79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4103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27FE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8F3A8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886308" w14:textId="131DCDA2"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284BF24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QUÍMICA DE ALIMENTOS</w:t>
            </w:r>
          </w:p>
        </w:tc>
        <w:tc>
          <w:tcPr>
            <w:tcW w:w="317" w:type="pct"/>
            <w:tcBorders>
              <w:top w:val="nil"/>
              <w:left w:val="single" w:sz="8" w:space="0" w:color="auto"/>
              <w:bottom w:val="single" w:sz="4" w:space="0" w:color="auto"/>
              <w:right w:val="single" w:sz="4" w:space="0" w:color="auto"/>
            </w:tcBorders>
            <w:shd w:val="clear" w:color="auto" w:fill="auto"/>
            <w:hideMark/>
          </w:tcPr>
          <w:p w14:paraId="049AC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0B220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C8E8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E131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3ACB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EA2B1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9009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DC20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E056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E518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889F7D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689E98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LF000</w:t>
            </w:r>
          </w:p>
        </w:tc>
        <w:tc>
          <w:tcPr>
            <w:tcW w:w="1355" w:type="pct"/>
            <w:tcBorders>
              <w:top w:val="nil"/>
              <w:left w:val="nil"/>
              <w:bottom w:val="single" w:sz="4" w:space="0" w:color="auto"/>
              <w:right w:val="nil"/>
            </w:tcBorders>
            <w:shd w:val="clear" w:color="auto" w:fill="auto"/>
            <w:hideMark/>
          </w:tcPr>
          <w:p w14:paraId="53D0B0D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LECHES FLUIDAS</w:t>
            </w:r>
          </w:p>
        </w:tc>
        <w:tc>
          <w:tcPr>
            <w:tcW w:w="317" w:type="pct"/>
            <w:tcBorders>
              <w:top w:val="nil"/>
              <w:left w:val="single" w:sz="8" w:space="0" w:color="auto"/>
              <w:bottom w:val="single" w:sz="4" w:space="0" w:color="auto"/>
              <w:right w:val="single" w:sz="4" w:space="0" w:color="auto"/>
            </w:tcBorders>
            <w:shd w:val="clear" w:color="auto" w:fill="auto"/>
            <w:hideMark/>
          </w:tcPr>
          <w:p w14:paraId="081C14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8484C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AD84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3C032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F6063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D7FC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C036F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ACFBE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EBC8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0E266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6BD62DD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F558F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LF001</w:t>
            </w:r>
          </w:p>
        </w:tc>
        <w:tc>
          <w:tcPr>
            <w:tcW w:w="1355" w:type="pct"/>
            <w:tcBorders>
              <w:top w:val="nil"/>
              <w:left w:val="nil"/>
              <w:bottom w:val="single" w:sz="4" w:space="0" w:color="auto"/>
              <w:right w:val="nil"/>
            </w:tcBorders>
            <w:shd w:val="clear" w:color="auto" w:fill="auto"/>
            <w:hideMark/>
          </w:tcPr>
          <w:p w14:paraId="626279D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E9B2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5EBC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6BF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2F8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4849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368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E1E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4A6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6AA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395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C027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A94BE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LF002</w:t>
            </w:r>
          </w:p>
        </w:tc>
        <w:tc>
          <w:tcPr>
            <w:tcW w:w="1355" w:type="pct"/>
            <w:tcBorders>
              <w:top w:val="nil"/>
              <w:left w:val="nil"/>
              <w:bottom w:val="single" w:sz="4" w:space="0" w:color="auto"/>
              <w:right w:val="nil"/>
            </w:tcBorders>
            <w:shd w:val="clear" w:color="auto" w:fill="auto"/>
            <w:hideMark/>
          </w:tcPr>
          <w:p w14:paraId="03D28D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7FD0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C18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1C01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7A53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D49C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1BB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C943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57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2B79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EE29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478E0E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8C02E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LF003</w:t>
            </w:r>
          </w:p>
        </w:tc>
        <w:tc>
          <w:tcPr>
            <w:tcW w:w="1355" w:type="pct"/>
            <w:tcBorders>
              <w:top w:val="nil"/>
              <w:left w:val="nil"/>
              <w:bottom w:val="single" w:sz="4" w:space="0" w:color="auto"/>
              <w:right w:val="nil"/>
            </w:tcBorders>
            <w:shd w:val="clear" w:color="auto" w:fill="auto"/>
            <w:hideMark/>
          </w:tcPr>
          <w:p w14:paraId="4FBB7C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CRIOSCOPÍA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98D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11C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F7DD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52C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BEEF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E43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69D3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F47C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E6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06FF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23FA12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59D4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LF004</w:t>
            </w:r>
          </w:p>
        </w:tc>
        <w:tc>
          <w:tcPr>
            <w:tcW w:w="1355" w:type="pct"/>
            <w:tcBorders>
              <w:top w:val="nil"/>
              <w:left w:val="nil"/>
              <w:bottom w:val="single" w:sz="4" w:space="0" w:color="auto"/>
              <w:right w:val="nil"/>
            </w:tcBorders>
            <w:shd w:val="clear" w:color="auto" w:fill="auto"/>
            <w:hideMark/>
          </w:tcPr>
          <w:p w14:paraId="1D286BB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8E4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4BC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A287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075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6B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6C3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B97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FB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2BBB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D018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6DE0A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1519D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LF005</w:t>
            </w:r>
          </w:p>
        </w:tc>
        <w:tc>
          <w:tcPr>
            <w:tcW w:w="1355" w:type="pct"/>
            <w:tcBorders>
              <w:top w:val="nil"/>
              <w:left w:val="nil"/>
              <w:bottom w:val="single" w:sz="4" w:space="0" w:color="auto"/>
              <w:right w:val="nil"/>
            </w:tcBorders>
            <w:shd w:val="clear" w:color="auto" w:fill="auto"/>
            <w:hideMark/>
          </w:tcPr>
          <w:p w14:paraId="2A8D6FC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 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05E5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50D8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9293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2E32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64C4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C40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D9E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86F6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C66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25EC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D76F5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4DCD5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LF006</w:t>
            </w:r>
          </w:p>
        </w:tc>
        <w:tc>
          <w:tcPr>
            <w:tcW w:w="1355" w:type="pct"/>
            <w:tcBorders>
              <w:top w:val="nil"/>
              <w:left w:val="nil"/>
              <w:bottom w:val="single" w:sz="4" w:space="0" w:color="auto"/>
              <w:right w:val="nil"/>
            </w:tcBorders>
            <w:shd w:val="clear" w:color="auto" w:fill="auto"/>
            <w:hideMark/>
          </w:tcPr>
          <w:p w14:paraId="16CB92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LACTOSA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AD96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7DCB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5EE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ECB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ECF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C6E3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769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743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20B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9D9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D40D60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B739F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LF007</w:t>
            </w:r>
          </w:p>
        </w:tc>
        <w:tc>
          <w:tcPr>
            <w:tcW w:w="1355" w:type="pct"/>
            <w:tcBorders>
              <w:top w:val="nil"/>
              <w:left w:val="nil"/>
              <w:bottom w:val="single" w:sz="4" w:space="0" w:color="auto"/>
              <w:right w:val="nil"/>
            </w:tcBorders>
            <w:shd w:val="clear" w:color="auto" w:fill="auto"/>
            <w:hideMark/>
          </w:tcPr>
          <w:p w14:paraId="3B3718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B9EF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176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196E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B2F0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2A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FBD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D1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4913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D5C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E8C08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DD5F24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60A74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LF008</w:t>
            </w:r>
          </w:p>
        </w:tc>
        <w:tc>
          <w:tcPr>
            <w:tcW w:w="1355" w:type="pct"/>
            <w:tcBorders>
              <w:top w:val="nil"/>
              <w:left w:val="nil"/>
              <w:bottom w:val="single" w:sz="4" w:space="0" w:color="auto"/>
              <w:right w:val="nil"/>
            </w:tcBorders>
            <w:shd w:val="clear" w:color="auto" w:fill="auto"/>
            <w:hideMark/>
          </w:tcPr>
          <w:p w14:paraId="55FD767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614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2C6E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794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5EF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77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E0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80C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4AA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2C99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0109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070988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BD516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LF009</w:t>
            </w:r>
          </w:p>
        </w:tc>
        <w:tc>
          <w:tcPr>
            <w:tcW w:w="1355" w:type="pct"/>
            <w:tcBorders>
              <w:top w:val="nil"/>
              <w:left w:val="nil"/>
              <w:bottom w:val="single" w:sz="4" w:space="0" w:color="auto"/>
              <w:right w:val="nil"/>
            </w:tcBorders>
            <w:shd w:val="clear" w:color="auto" w:fill="auto"/>
            <w:hideMark/>
          </w:tcPr>
          <w:p w14:paraId="10E8F00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D0F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94A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7E7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E4A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7CA8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6B2B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7B4A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E72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55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EBC1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DE7200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A97643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LF010</w:t>
            </w:r>
          </w:p>
        </w:tc>
        <w:tc>
          <w:tcPr>
            <w:tcW w:w="1355" w:type="pct"/>
            <w:tcBorders>
              <w:top w:val="nil"/>
              <w:left w:val="nil"/>
              <w:bottom w:val="single" w:sz="4" w:space="0" w:color="auto"/>
              <w:right w:val="nil"/>
            </w:tcBorders>
            <w:shd w:val="clear" w:color="auto" w:fill="auto"/>
            <w:hideMark/>
          </w:tcPr>
          <w:p w14:paraId="7CECFD5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OXIDANTES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BF6D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486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5D0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B99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E58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7DB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849C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FDE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C14E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E7A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6E11A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C53E6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LF011</w:t>
            </w:r>
          </w:p>
        </w:tc>
        <w:tc>
          <w:tcPr>
            <w:tcW w:w="1355" w:type="pct"/>
            <w:tcBorders>
              <w:top w:val="nil"/>
              <w:left w:val="nil"/>
              <w:bottom w:val="single" w:sz="4" w:space="0" w:color="auto"/>
              <w:right w:val="nil"/>
            </w:tcBorders>
            <w:shd w:val="clear" w:color="auto" w:fill="auto"/>
            <w:hideMark/>
          </w:tcPr>
          <w:p w14:paraId="27F7F1A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DERIVADOS CLORADOS (CUALITATIVO)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E4D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7DD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29A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A3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3143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A6C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497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45D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B5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4388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9DE66C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C316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LF012</w:t>
            </w:r>
          </w:p>
        </w:tc>
        <w:tc>
          <w:tcPr>
            <w:tcW w:w="1355" w:type="pct"/>
            <w:tcBorders>
              <w:top w:val="nil"/>
              <w:left w:val="nil"/>
              <w:bottom w:val="single" w:sz="4" w:space="0" w:color="auto"/>
              <w:right w:val="nil"/>
            </w:tcBorders>
            <w:shd w:val="clear" w:color="auto" w:fill="auto"/>
            <w:hideMark/>
          </w:tcPr>
          <w:p w14:paraId="5B4B4A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FORMALDEIDO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845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E5C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43F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26B8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7D2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073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38E8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690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58F7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216A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07C37B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19385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LF013</w:t>
            </w:r>
          </w:p>
        </w:tc>
        <w:tc>
          <w:tcPr>
            <w:tcW w:w="1355" w:type="pct"/>
            <w:tcBorders>
              <w:top w:val="nil"/>
              <w:left w:val="nil"/>
              <w:bottom w:val="single" w:sz="4" w:space="0" w:color="auto"/>
              <w:right w:val="nil"/>
            </w:tcBorders>
            <w:shd w:val="clear" w:color="auto" w:fill="auto"/>
            <w:hideMark/>
          </w:tcPr>
          <w:p w14:paraId="2693DC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SALES CUATERNARIAS DE AMONIO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6C60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CFCF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47D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1D94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D7CA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6F01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4C9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14FF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8BA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0F9F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AB1425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72F7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LF014</w:t>
            </w:r>
          </w:p>
        </w:tc>
        <w:tc>
          <w:tcPr>
            <w:tcW w:w="1355" w:type="pct"/>
            <w:tcBorders>
              <w:top w:val="nil"/>
              <w:left w:val="nil"/>
              <w:bottom w:val="single" w:sz="4" w:space="0" w:color="auto"/>
              <w:right w:val="nil"/>
            </w:tcBorders>
            <w:shd w:val="clear" w:color="auto" w:fill="auto"/>
            <w:hideMark/>
          </w:tcPr>
          <w:p w14:paraId="1D811EB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NO GRASOS (HACIENDO GRASAS Y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50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FC2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60D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978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778F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075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821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4355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619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6EDA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021286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4A5D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LF015</w:t>
            </w:r>
          </w:p>
        </w:tc>
        <w:tc>
          <w:tcPr>
            <w:tcW w:w="1355" w:type="pct"/>
            <w:tcBorders>
              <w:top w:val="nil"/>
              <w:left w:val="nil"/>
              <w:bottom w:val="single" w:sz="4" w:space="0" w:color="auto"/>
              <w:right w:val="nil"/>
            </w:tcBorders>
            <w:shd w:val="clear" w:color="auto" w:fill="auto"/>
            <w:hideMark/>
          </w:tcPr>
          <w:p w14:paraId="68E50D7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370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424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2BAF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E73F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43F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619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973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6B7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DAF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B3D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17C34C6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17B1B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LP000</w:t>
            </w:r>
          </w:p>
        </w:tc>
        <w:tc>
          <w:tcPr>
            <w:tcW w:w="1355" w:type="pct"/>
            <w:tcBorders>
              <w:top w:val="nil"/>
              <w:left w:val="nil"/>
              <w:bottom w:val="single" w:sz="4" w:space="0" w:color="auto"/>
              <w:right w:val="nil"/>
            </w:tcBorders>
            <w:shd w:val="clear" w:color="auto" w:fill="auto"/>
            <w:hideMark/>
          </w:tcPr>
          <w:p w14:paraId="6F09791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LECHE EN POLVO</w:t>
            </w:r>
          </w:p>
        </w:tc>
        <w:tc>
          <w:tcPr>
            <w:tcW w:w="317" w:type="pct"/>
            <w:tcBorders>
              <w:top w:val="nil"/>
              <w:left w:val="single" w:sz="8" w:space="0" w:color="auto"/>
              <w:bottom w:val="single" w:sz="4" w:space="0" w:color="auto"/>
              <w:right w:val="single" w:sz="4" w:space="0" w:color="auto"/>
            </w:tcBorders>
            <w:shd w:val="clear" w:color="auto" w:fill="auto"/>
            <w:hideMark/>
          </w:tcPr>
          <w:p w14:paraId="59776F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08DC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CFECE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7D9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3433E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B76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3C2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01D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34F8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91C8F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93B18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5615B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LP001</w:t>
            </w:r>
          </w:p>
        </w:tc>
        <w:tc>
          <w:tcPr>
            <w:tcW w:w="1355" w:type="pct"/>
            <w:tcBorders>
              <w:top w:val="nil"/>
              <w:left w:val="nil"/>
              <w:bottom w:val="single" w:sz="4" w:space="0" w:color="auto"/>
              <w:right w:val="nil"/>
            </w:tcBorders>
            <w:shd w:val="clear" w:color="auto" w:fill="auto"/>
            <w:hideMark/>
          </w:tcPr>
          <w:p w14:paraId="138B8CE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882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A574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68AB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8C7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E4B3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1A4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B2A9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C1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9F4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6484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1C726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B1E70F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LP002</w:t>
            </w:r>
          </w:p>
        </w:tc>
        <w:tc>
          <w:tcPr>
            <w:tcW w:w="1355" w:type="pct"/>
            <w:tcBorders>
              <w:top w:val="nil"/>
              <w:left w:val="nil"/>
              <w:bottom w:val="single" w:sz="4" w:space="0" w:color="auto"/>
              <w:right w:val="nil"/>
            </w:tcBorders>
            <w:shd w:val="clear" w:color="auto" w:fill="auto"/>
            <w:hideMark/>
          </w:tcPr>
          <w:p w14:paraId="49DFCD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C878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373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62E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2B86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D68F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506E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ADD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DE08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0567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35367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5959B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0C70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LP003</w:t>
            </w:r>
          </w:p>
        </w:tc>
        <w:tc>
          <w:tcPr>
            <w:tcW w:w="1355" w:type="pct"/>
            <w:tcBorders>
              <w:top w:val="nil"/>
              <w:left w:val="nil"/>
              <w:bottom w:val="single" w:sz="4" w:space="0" w:color="auto"/>
              <w:right w:val="nil"/>
            </w:tcBorders>
            <w:shd w:val="clear" w:color="auto" w:fill="auto"/>
            <w:hideMark/>
          </w:tcPr>
          <w:p w14:paraId="2835A76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414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CA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9B1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0A7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038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FD3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31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5987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786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D864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4E2556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79C0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LP004</w:t>
            </w:r>
          </w:p>
        </w:tc>
        <w:tc>
          <w:tcPr>
            <w:tcW w:w="1355" w:type="pct"/>
            <w:tcBorders>
              <w:top w:val="nil"/>
              <w:left w:val="nil"/>
              <w:bottom w:val="single" w:sz="4" w:space="0" w:color="auto"/>
              <w:right w:val="nil"/>
            </w:tcBorders>
            <w:shd w:val="clear" w:color="auto" w:fill="auto"/>
            <w:hideMark/>
          </w:tcPr>
          <w:p w14:paraId="54DA0B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8C9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4AB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69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4D4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86B5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6C3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E73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7518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3E01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BDE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886687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F367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LP005</w:t>
            </w:r>
          </w:p>
        </w:tc>
        <w:tc>
          <w:tcPr>
            <w:tcW w:w="1355" w:type="pct"/>
            <w:tcBorders>
              <w:top w:val="nil"/>
              <w:left w:val="nil"/>
              <w:bottom w:val="single" w:sz="4" w:space="0" w:color="auto"/>
              <w:right w:val="nil"/>
            </w:tcBorders>
            <w:shd w:val="clear" w:color="auto" w:fill="auto"/>
            <w:hideMark/>
          </w:tcPr>
          <w:p w14:paraId="29DE0D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SOLUBILIDAD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BCA3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785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C37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CDB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947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8A7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EED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EABD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670D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D84B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9DF5C8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7638AA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LP006</w:t>
            </w:r>
          </w:p>
        </w:tc>
        <w:tc>
          <w:tcPr>
            <w:tcW w:w="1355" w:type="pct"/>
            <w:tcBorders>
              <w:top w:val="nil"/>
              <w:left w:val="nil"/>
              <w:bottom w:val="single" w:sz="4" w:space="0" w:color="auto"/>
              <w:right w:val="nil"/>
            </w:tcBorders>
            <w:shd w:val="clear" w:color="auto" w:fill="auto"/>
            <w:hideMark/>
          </w:tcPr>
          <w:p w14:paraId="20CB23A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28D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452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251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781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044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08B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47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81B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19F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86A7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343FF88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8ED7B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LP007</w:t>
            </w:r>
          </w:p>
        </w:tc>
        <w:tc>
          <w:tcPr>
            <w:tcW w:w="1355" w:type="pct"/>
            <w:tcBorders>
              <w:top w:val="nil"/>
              <w:left w:val="nil"/>
              <w:bottom w:val="single" w:sz="4" w:space="0" w:color="auto"/>
              <w:right w:val="nil"/>
            </w:tcBorders>
            <w:shd w:val="clear" w:color="auto" w:fill="auto"/>
            <w:hideMark/>
          </w:tcPr>
          <w:p w14:paraId="19AFD8D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1ECD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C285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9409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2FE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5AF9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442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55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A031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1F4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228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3DCCE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2E618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LP008</w:t>
            </w:r>
          </w:p>
        </w:tc>
        <w:tc>
          <w:tcPr>
            <w:tcW w:w="1355" w:type="pct"/>
            <w:tcBorders>
              <w:top w:val="nil"/>
              <w:left w:val="nil"/>
              <w:bottom w:val="single" w:sz="4" w:space="0" w:color="auto"/>
              <w:right w:val="nil"/>
            </w:tcBorders>
            <w:shd w:val="clear" w:color="auto" w:fill="auto"/>
            <w:hideMark/>
          </w:tcPr>
          <w:p w14:paraId="2F6170D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DIRECTOS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336D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FAEA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54D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7F35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3876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2F2A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7FC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AAF0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FE1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1A31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60957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8E5587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LP009</w:t>
            </w:r>
          </w:p>
        </w:tc>
        <w:tc>
          <w:tcPr>
            <w:tcW w:w="1355" w:type="pct"/>
            <w:tcBorders>
              <w:top w:val="nil"/>
              <w:left w:val="nil"/>
              <w:bottom w:val="single" w:sz="4" w:space="0" w:color="auto"/>
              <w:right w:val="nil"/>
            </w:tcBorders>
            <w:shd w:val="clear" w:color="auto" w:fill="auto"/>
            <w:hideMark/>
          </w:tcPr>
          <w:p w14:paraId="017EC9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B0D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0CB9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25D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289F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6C3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52F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7F2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BFB9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8CF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44F2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3C2980F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6E5A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LP010</w:t>
            </w:r>
          </w:p>
        </w:tc>
        <w:tc>
          <w:tcPr>
            <w:tcW w:w="1355" w:type="pct"/>
            <w:tcBorders>
              <w:top w:val="nil"/>
              <w:left w:val="nil"/>
              <w:bottom w:val="single" w:sz="4" w:space="0" w:color="auto"/>
              <w:right w:val="nil"/>
            </w:tcBorders>
            <w:shd w:val="clear" w:color="auto" w:fill="auto"/>
            <w:hideMark/>
          </w:tcPr>
          <w:p w14:paraId="77930FF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D8F9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C9F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9DA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811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F1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D438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725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47A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B65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B412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91772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44736C"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QU000</w:t>
            </w:r>
          </w:p>
        </w:tc>
        <w:tc>
          <w:tcPr>
            <w:tcW w:w="1355" w:type="pct"/>
            <w:tcBorders>
              <w:top w:val="nil"/>
              <w:left w:val="nil"/>
              <w:bottom w:val="single" w:sz="4" w:space="0" w:color="auto"/>
              <w:right w:val="nil"/>
            </w:tcBorders>
            <w:shd w:val="clear" w:color="auto" w:fill="auto"/>
            <w:hideMark/>
          </w:tcPr>
          <w:p w14:paraId="200CAFD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QUESOS</w:t>
            </w:r>
          </w:p>
        </w:tc>
        <w:tc>
          <w:tcPr>
            <w:tcW w:w="317" w:type="pct"/>
            <w:tcBorders>
              <w:top w:val="nil"/>
              <w:left w:val="single" w:sz="8" w:space="0" w:color="auto"/>
              <w:bottom w:val="single" w:sz="4" w:space="0" w:color="auto"/>
              <w:right w:val="single" w:sz="4" w:space="0" w:color="auto"/>
            </w:tcBorders>
            <w:shd w:val="clear" w:color="auto" w:fill="auto"/>
            <w:hideMark/>
          </w:tcPr>
          <w:p w14:paraId="21C332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6915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766C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3812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62C28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72707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5EA7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3AAB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CAC1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3720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CADAB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392D3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QU001</w:t>
            </w:r>
          </w:p>
        </w:tc>
        <w:tc>
          <w:tcPr>
            <w:tcW w:w="1355" w:type="pct"/>
            <w:tcBorders>
              <w:top w:val="nil"/>
              <w:left w:val="nil"/>
              <w:bottom w:val="single" w:sz="4" w:space="0" w:color="auto"/>
              <w:right w:val="nil"/>
            </w:tcBorders>
            <w:shd w:val="clear" w:color="auto" w:fill="auto"/>
            <w:hideMark/>
          </w:tcPr>
          <w:p w14:paraId="02CEA9A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01C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728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2864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85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70A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C58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0B4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13D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B37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6B299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235785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AA6D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QU002</w:t>
            </w:r>
          </w:p>
        </w:tc>
        <w:tc>
          <w:tcPr>
            <w:tcW w:w="1355" w:type="pct"/>
            <w:tcBorders>
              <w:top w:val="nil"/>
              <w:left w:val="nil"/>
              <w:bottom w:val="single" w:sz="4" w:space="0" w:color="auto"/>
              <w:right w:val="nil"/>
            </w:tcBorders>
            <w:shd w:val="clear" w:color="auto" w:fill="auto"/>
            <w:hideMark/>
          </w:tcPr>
          <w:p w14:paraId="7E3BB5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04D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CE1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82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201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ED0F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6990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EC48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EC2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7B3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391D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74BDE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5604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QU003</w:t>
            </w:r>
          </w:p>
        </w:tc>
        <w:tc>
          <w:tcPr>
            <w:tcW w:w="1355" w:type="pct"/>
            <w:tcBorders>
              <w:top w:val="nil"/>
              <w:left w:val="nil"/>
              <w:bottom w:val="single" w:sz="4" w:space="0" w:color="auto"/>
              <w:right w:val="nil"/>
            </w:tcBorders>
            <w:shd w:val="clear" w:color="auto" w:fill="auto"/>
            <w:hideMark/>
          </w:tcPr>
          <w:p w14:paraId="56FBA3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 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B09C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7BD3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3AD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573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3D4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32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0EB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5181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DBB6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02B7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C8D04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A4B39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QU004</w:t>
            </w:r>
          </w:p>
        </w:tc>
        <w:tc>
          <w:tcPr>
            <w:tcW w:w="1355" w:type="pct"/>
            <w:tcBorders>
              <w:top w:val="nil"/>
              <w:left w:val="nil"/>
              <w:bottom w:val="single" w:sz="4" w:space="0" w:color="auto"/>
              <w:right w:val="nil"/>
            </w:tcBorders>
            <w:shd w:val="clear" w:color="auto" w:fill="auto"/>
            <w:hideMark/>
          </w:tcPr>
          <w:p w14:paraId="7D8B6E5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40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C10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034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F79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E19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19A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85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D9B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F4AC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28327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E164F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F646D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QU005</w:t>
            </w:r>
          </w:p>
        </w:tc>
        <w:tc>
          <w:tcPr>
            <w:tcW w:w="1355" w:type="pct"/>
            <w:tcBorders>
              <w:top w:val="nil"/>
              <w:left w:val="nil"/>
              <w:bottom w:val="single" w:sz="4" w:space="0" w:color="auto"/>
              <w:right w:val="nil"/>
            </w:tcBorders>
            <w:shd w:val="clear" w:color="auto" w:fill="auto"/>
            <w:hideMark/>
          </w:tcPr>
          <w:p w14:paraId="5B075C3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AD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C63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4325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401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94A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80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BDB4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6E0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607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69F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5C8ED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E947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QU006</w:t>
            </w:r>
          </w:p>
        </w:tc>
        <w:tc>
          <w:tcPr>
            <w:tcW w:w="1355" w:type="pct"/>
            <w:tcBorders>
              <w:top w:val="nil"/>
              <w:left w:val="nil"/>
              <w:bottom w:val="single" w:sz="4" w:space="0" w:color="auto"/>
              <w:right w:val="nil"/>
            </w:tcBorders>
            <w:shd w:val="clear" w:color="auto" w:fill="auto"/>
            <w:hideMark/>
          </w:tcPr>
          <w:p w14:paraId="5867AED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AA7B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3E2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33C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C79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12D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89E0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AB2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23FB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8C5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3E79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053922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45C60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QU007</w:t>
            </w:r>
          </w:p>
        </w:tc>
        <w:tc>
          <w:tcPr>
            <w:tcW w:w="1355" w:type="pct"/>
            <w:tcBorders>
              <w:top w:val="nil"/>
              <w:left w:val="nil"/>
              <w:bottom w:val="single" w:sz="4" w:space="0" w:color="auto"/>
              <w:right w:val="nil"/>
            </w:tcBorders>
            <w:shd w:val="clear" w:color="auto" w:fill="auto"/>
            <w:hideMark/>
          </w:tcPr>
          <w:p w14:paraId="57CB90F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859F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4EC6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67F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04A4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265F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0AA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3D12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F7A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21F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B9A0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1975A1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1BE52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QU008</w:t>
            </w:r>
          </w:p>
        </w:tc>
        <w:tc>
          <w:tcPr>
            <w:tcW w:w="1355" w:type="pct"/>
            <w:tcBorders>
              <w:top w:val="nil"/>
              <w:left w:val="nil"/>
              <w:bottom w:val="single" w:sz="4" w:space="0" w:color="auto"/>
              <w:right w:val="nil"/>
            </w:tcBorders>
            <w:shd w:val="clear" w:color="auto" w:fill="auto"/>
            <w:hideMark/>
          </w:tcPr>
          <w:p w14:paraId="1633A9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FA1E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7CF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523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A01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B3E9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F2C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5EC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8D17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BD34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814D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179D76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67C16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MM000</w:t>
            </w:r>
          </w:p>
        </w:tc>
        <w:tc>
          <w:tcPr>
            <w:tcW w:w="1355" w:type="pct"/>
            <w:tcBorders>
              <w:top w:val="nil"/>
              <w:left w:val="nil"/>
              <w:bottom w:val="single" w:sz="4" w:space="0" w:color="auto"/>
              <w:right w:val="nil"/>
            </w:tcBorders>
            <w:shd w:val="clear" w:color="auto" w:fill="auto"/>
            <w:hideMark/>
          </w:tcPr>
          <w:p w14:paraId="55745EB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MANTEQUILLA Y MARGARINA</w:t>
            </w:r>
          </w:p>
        </w:tc>
        <w:tc>
          <w:tcPr>
            <w:tcW w:w="317" w:type="pct"/>
            <w:tcBorders>
              <w:top w:val="nil"/>
              <w:left w:val="single" w:sz="8" w:space="0" w:color="auto"/>
              <w:bottom w:val="single" w:sz="4" w:space="0" w:color="auto"/>
              <w:right w:val="single" w:sz="4" w:space="0" w:color="auto"/>
            </w:tcBorders>
            <w:shd w:val="clear" w:color="auto" w:fill="auto"/>
            <w:hideMark/>
          </w:tcPr>
          <w:p w14:paraId="6C629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402E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36AB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7EC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6072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8CF5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9A2AB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8EA0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ADCB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86577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3E94A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DC827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MM001</w:t>
            </w:r>
          </w:p>
        </w:tc>
        <w:tc>
          <w:tcPr>
            <w:tcW w:w="1355" w:type="pct"/>
            <w:tcBorders>
              <w:top w:val="nil"/>
              <w:left w:val="nil"/>
              <w:bottom w:val="single" w:sz="4" w:space="0" w:color="auto"/>
              <w:right w:val="nil"/>
            </w:tcBorders>
            <w:shd w:val="clear" w:color="auto" w:fill="auto"/>
            <w:hideMark/>
          </w:tcPr>
          <w:p w14:paraId="3C85B46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664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1C0C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269A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0427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50B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3C5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0EAB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D0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BCD0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9FA7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98ED54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D3D7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MM002</w:t>
            </w:r>
          </w:p>
        </w:tc>
        <w:tc>
          <w:tcPr>
            <w:tcW w:w="1355" w:type="pct"/>
            <w:tcBorders>
              <w:top w:val="nil"/>
              <w:left w:val="nil"/>
              <w:bottom w:val="single" w:sz="4" w:space="0" w:color="auto"/>
              <w:right w:val="nil"/>
            </w:tcBorders>
            <w:shd w:val="clear" w:color="auto" w:fill="auto"/>
            <w:hideMark/>
          </w:tcPr>
          <w:p w14:paraId="15058C5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(DIRECTO)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5E1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188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234D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12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2F76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222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52A1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07C8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9F4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51EA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13B67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995CC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MM003</w:t>
            </w:r>
          </w:p>
        </w:tc>
        <w:tc>
          <w:tcPr>
            <w:tcW w:w="1355" w:type="pct"/>
            <w:tcBorders>
              <w:top w:val="nil"/>
              <w:left w:val="nil"/>
              <w:bottom w:val="single" w:sz="4" w:space="0" w:color="auto"/>
              <w:right w:val="nil"/>
            </w:tcBorders>
            <w:shd w:val="clear" w:color="auto" w:fill="auto"/>
            <w:hideMark/>
          </w:tcPr>
          <w:p w14:paraId="518A64D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A63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E703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90B2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A4F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58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C6F4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588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2D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D891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61F6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F67BBB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0F6C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MM004</w:t>
            </w:r>
          </w:p>
        </w:tc>
        <w:tc>
          <w:tcPr>
            <w:tcW w:w="1355" w:type="pct"/>
            <w:tcBorders>
              <w:top w:val="nil"/>
              <w:left w:val="nil"/>
              <w:bottom w:val="single" w:sz="4" w:space="0" w:color="auto"/>
              <w:right w:val="nil"/>
            </w:tcBorders>
            <w:shd w:val="clear" w:color="auto" w:fill="auto"/>
            <w:hideMark/>
          </w:tcPr>
          <w:p w14:paraId="6DC836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PUNTO DE FUSIÓN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D757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2FF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2549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FA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C0C0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27A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41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6C46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737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B016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EB97FE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9873DB"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CA000</w:t>
            </w:r>
          </w:p>
        </w:tc>
        <w:tc>
          <w:tcPr>
            <w:tcW w:w="1355" w:type="pct"/>
            <w:tcBorders>
              <w:top w:val="nil"/>
              <w:left w:val="nil"/>
              <w:bottom w:val="single" w:sz="4" w:space="0" w:color="auto"/>
              <w:right w:val="nil"/>
            </w:tcBorders>
            <w:shd w:val="clear" w:color="auto" w:fill="auto"/>
            <w:hideMark/>
          </w:tcPr>
          <w:p w14:paraId="28A16A6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CÁRNICOS</w:t>
            </w:r>
          </w:p>
        </w:tc>
        <w:tc>
          <w:tcPr>
            <w:tcW w:w="317" w:type="pct"/>
            <w:tcBorders>
              <w:top w:val="nil"/>
              <w:left w:val="single" w:sz="8" w:space="0" w:color="auto"/>
              <w:bottom w:val="single" w:sz="4" w:space="0" w:color="auto"/>
              <w:right w:val="single" w:sz="4" w:space="0" w:color="auto"/>
            </w:tcBorders>
            <w:shd w:val="clear" w:color="auto" w:fill="auto"/>
            <w:hideMark/>
          </w:tcPr>
          <w:p w14:paraId="537AF2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B86A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3E0A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AFB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6BCE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5DBC3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EEC3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C17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D701D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41247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BCA694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6BDE2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CA001</w:t>
            </w:r>
          </w:p>
        </w:tc>
        <w:tc>
          <w:tcPr>
            <w:tcW w:w="1355" w:type="pct"/>
            <w:tcBorders>
              <w:top w:val="nil"/>
              <w:left w:val="nil"/>
              <w:bottom w:val="single" w:sz="4" w:space="0" w:color="auto"/>
              <w:right w:val="nil"/>
            </w:tcBorders>
            <w:shd w:val="clear" w:color="auto" w:fill="auto"/>
            <w:hideMark/>
          </w:tcPr>
          <w:p w14:paraId="4E36BB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CA2A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C943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D31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F9DF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F64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0861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9CC7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C2F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CFF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1D6E2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4A3DD43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3530E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CA002</w:t>
            </w:r>
          </w:p>
        </w:tc>
        <w:tc>
          <w:tcPr>
            <w:tcW w:w="1355" w:type="pct"/>
            <w:tcBorders>
              <w:top w:val="nil"/>
              <w:left w:val="nil"/>
              <w:bottom w:val="single" w:sz="4" w:space="0" w:color="auto"/>
              <w:right w:val="nil"/>
            </w:tcBorders>
            <w:shd w:val="clear" w:color="auto" w:fill="auto"/>
            <w:hideMark/>
          </w:tcPr>
          <w:p w14:paraId="66A176D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(SOXLET)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58F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4A6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030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2DC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4F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D98B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C26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F4B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1F40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084B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5986705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0222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CA003</w:t>
            </w:r>
          </w:p>
        </w:tc>
        <w:tc>
          <w:tcPr>
            <w:tcW w:w="1355" w:type="pct"/>
            <w:tcBorders>
              <w:top w:val="nil"/>
              <w:left w:val="nil"/>
              <w:bottom w:val="single" w:sz="4" w:space="0" w:color="auto"/>
              <w:right w:val="nil"/>
            </w:tcBorders>
            <w:shd w:val="clear" w:color="auto" w:fill="auto"/>
            <w:hideMark/>
          </w:tcPr>
          <w:p w14:paraId="09DF88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765F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252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9AA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9B94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6DC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136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A1B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4A1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48DF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B2C6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3A6C819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9109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CA004</w:t>
            </w:r>
          </w:p>
        </w:tc>
        <w:tc>
          <w:tcPr>
            <w:tcW w:w="1355" w:type="pct"/>
            <w:tcBorders>
              <w:top w:val="nil"/>
              <w:left w:val="nil"/>
              <w:bottom w:val="single" w:sz="4" w:space="0" w:color="auto"/>
              <w:right w:val="nil"/>
            </w:tcBorders>
            <w:shd w:val="clear" w:color="auto" w:fill="auto"/>
            <w:hideMark/>
          </w:tcPr>
          <w:p w14:paraId="781363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D079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DEB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BD46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51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BE61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A0F6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A9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F1B9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68D7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12C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4313EA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B5501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CA005</w:t>
            </w:r>
          </w:p>
        </w:tc>
        <w:tc>
          <w:tcPr>
            <w:tcW w:w="1355" w:type="pct"/>
            <w:tcBorders>
              <w:top w:val="nil"/>
              <w:left w:val="nil"/>
              <w:bottom w:val="single" w:sz="4" w:space="0" w:color="auto"/>
              <w:right w:val="nil"/>
            </w:tcBorders>
            <w:shd w:val="clear" w:color="auto" w:fill="auto"/>
            <w:hideMark/>
          </w:tcPr>
          <w:p w14:paraId="19CE0CA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C705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172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23C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348F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F50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DC8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5E8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D4F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FAE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5321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r>
      <w:tr w:rsidR="007267FF" w:rsidRPr="00B86978" w14:paraId="0040C6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3D18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CA006</w:t>
            </w:r>
          </w:p>
        </w:tc>
        <w:tc>
          <w:tcPr>
            <w:tcW w:w="1355" w:type="pct"/>
            <w:tcBorders>
              <w:top w:val="nil"/>
              <w:left w:val="nil"/>
              <w:bottom w:val="single" w:sz="4" w:space="0" w:color="auto"/>
              <w:right w:val="nil"/>
            </w:tcBorders>
            <w:shd w:val="clear" w:color="auto" w:fill="auto"/>
            <w:hideMark/>
          </w:tcPr>
          <w:p w14:paraId="02D6820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7C3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1868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43F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AA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245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301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0427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752D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114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84D7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r>
      <w:tr w:rsidR="007267FF" w:rsidRPr="00B86978" w14:paraId="7EBBBFA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080F1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CA007</w:t>
            </w:r>
          </w:p>
        </w:tc>
        <w:tc>
          <w:tcPr>
            <w:tcW w:w="1355" w:type="pct"/>
            <w:tcBorders>
              <w:top w:val="nil"/>
              <w:left w:val="nil"/>
              <w:bottom w:val="single" w:sz="4" w:space="0" w:color="auto"/>
              <w:right w:val="nil"/>
            </w:tcBorders>
            <w:shd w:val="clear" w:color="auto" w:fill="auto"/>
            <w:hideMark/>
          </w:tcPr>
          <w:p w14:paraId="6037F5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E40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7DA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9176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87A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FF41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A3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D62E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412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F98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25AF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3FA7C6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B54F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CA008</w:t>
            </w:r>
          </w:p>
        </w:tc>
        <w:tc>
          <w:tcPr>
            <w:tcW w:w="1355" w:type="pct"/>
            <w:tcBorders>
              <w:top w:val="nil"/>
              <w:left w:val="nil"/>
              <w:bottom w:val="single" w:sz="4" w:space="0" w:color="auto"/>
              <w:right w:val="nil"/>
            </w:tcBorders>
            <w:shd w:val="clear" w:color="auto" w:fill="auto"/>
            <w:hideMark/>
          </w:tcPr>
          <w:p w14:paraId="5DB2F5B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FECULA CUALITATIVA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8906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D6F5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0F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7FF1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652D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A02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FD5A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7CBE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EEF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A4622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0E18C3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872D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CA009</w:t>
            </w:r>
          </w:p>
        </w:tc>
        <w:tc>
          <w:tcPr>
            <w:tcW w:w="1355" w:type="pct"/>
            <w:tcBorders>
              <w:top w:val="nil"/>
              <w:left w:val="nil"/>
              <w:bottom w:val="single" w:sz="4" w:space="0" w:color="auto"/>
              <w:right w:val="nil"/>
            </w:tcBorders>
            <w:shd w:val="clear" w:color="auto" w:fill="auto"/>
            <w:hideMark/>
          </w:tcPr>
          <w:p w14:paraId="36F57BD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FECULA CUANTITATIVA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9D14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1F4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4AB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C8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92C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BE9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4759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018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B6B8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C3BA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462</w:t>
            </w:r>
          </w:p>
        </w:tc>
      </w:tr>
      <w:tr w:rsidR="007267FF" w:rsidRPr="00B86978" w14:paraId="137A2E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CCA94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CA010</w:t>
            </w:r>
          </w:p>
        </w:tc>
        <w:tc>
          <w:tcPr>
            <w:tcW w:w="1355" w:type="pct"/>
            <w:tcBorders>
              <w:top w:val="nil"/>
              <w:left w:val="nil"/>
              <w:bottom w:val="single" w:sz="4" w:space="0" w:color="auto"/>
              <w:right w:val="nil"/>
            </w:tcBorders>
            <w:shd w:val="clear" w:color="auto" w:fill="auto"/>
            <w:hideMark/>
          </w:tcPr>
          <w:p w14:paraId="318671A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C281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C2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F110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9C9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883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547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D4A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265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72B4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68BFD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9AEF76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158E2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CA011</w:t>
            </w:r>
          </w:p>
        </w:tc>
        <w:tc>
          <w:tcPr>
            <w:tcW w:w="1355" w:type="pct"/>
            <w:tcBorders>
              <w:top w:val="nil"/>
              <w:left w:val="nil"/>
              <w:bottom w:val="single" w:sz="4" w:space="0" w:color="auto"/>
              <w:right w:val="nil"/>
            </w:tcBorders>
            <w:shd w:val="clear" w:color="auto" w:fill="auto"/>
            <w:hideMark/>
          </w:tcPr>
          <w:p w14:paraId="59F3CF4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EBER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2F8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DFA6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4B5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0BC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A62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86D7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18D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0C8A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1AA8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B8E1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611131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8574F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CA012</w:t>
            </w:r>
          </w:p>
        </w:tc>
        <w:tc>
          <w:tcPr>
            <w:tcW w:w="1355" w:type="pct"/>
            <w:tcBorders>
              <w:top w:val="nil"/>
              <w:left w:val="nil"/>
              <w:bottom w:val="single" w:sz="4" w:space="0" w:color="auto"/>
              <w:right w:val="nil"/>
            </w:tcBorders>
            <w:shd w:val="clear" w:color="auto" w:fill="auto"/>
            <w:hideMark/>
          </w:tcPr>
          <w:p w14:paraId="58980D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LA REDUCTASA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5E0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F65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05F8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0A04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983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4D0C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2C7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3F46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68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D157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B27F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16AC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CA013</w:t>
            </w:r>
          </w:p>
        </w:tc>
        <w:tc>
          <w:tcPr>
            <w:tcW w:w="1355" w:type="pct"/>
            <w:tcBorders>
              <w:top w:val="nil"/>
              <w:left w:val="nil"/>
              <w:bottom w:val="single" w:sz="4" w:space="0" w:color="auto"/>
              <w:right w:val="nil"/>
            </w:tcBorders>
            <w:shd w:val="clear" w:color="auto" w:fill="auto"/>
            <w:hideMark/>
          </w:tcPr>
          <w:p w14:paraId="38E4A5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C5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08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F4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3733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CBE2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B169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671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F29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C865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D8A8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243A46B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D496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CA014</w:t>
            </w:r>
          </w:p>
        </w:tc>
        <w:tc>
          <w:tcPr>
            <w:tcW w:w="1355" w:type="pct"/>
            <w:tcBorders>
              <w:top w:val="nil"/>
              <w:left w:val="nil"/>
              <w:bottom w:val="single" w:sz="4" w:space="0" w:color="auto"/>
              <w:right w:val="nil"/>
            </w:tcBorders>
            <w:shd w:val="clear" w:color="auto" w:fill="auto"/>
            <w:hideMark/>
          </w:tcPr>
          <w:p w14:paraId="61A04D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VOLÁTIL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CDF7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C81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E63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4A2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0433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881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F244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33C4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FAD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897A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7D923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B7FF0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CA015</w:t>
            </w:r>
          </w:p>
        </w:tc>
        <w:tc>
          <w:tcPr>
            <w:tcW w:w="1355" w:type="pct"/>
            <w:tcBorders>
              <w:top w:val="nil"/>
              <w:left w:val="nil"/>
              <w:bottom w:val="single" w:sz="4" w:space="0" w:color="auto"/>
              <w:right w:val="nil"/>
            </w:tcBorders>
            <w:shd w:val="clear" w:color="auto" w:fill="auto"/>
            <w:hideMark/>
          </w:tcPr>
          <w:p w14:paraId="2FBF5E8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9A10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6E2B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8246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8AE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09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3BA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0550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EB66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FB9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0FCA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5DE10D6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021FE7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EL000</w:t>
            </w:r>
          </w:p>
        </w:tc>
        <w:tc>
          <w:tcPr>
            <w:tcW w:w="1355" w:type="pct"/>
            <w:tcBorders>
              <w:top w:val="nil"/>
              <w:left w:val="nil"/>
              <w:bottom w:val="single" w:sz="4" w:space="0" w:color="auto"/>
              <w:right w:val="nil"/>
            </w:tcBorders>
            <w:shd w:val="clear" w:color="auto" w:fill="auto"/>
            <w:hideMark/>
          </w:tcPr>
          <w:p w14:paraId="532CE2A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ENLATADOS</w:t>
            </w:r>
          </w:p>
        </w:tc>
        <w:tc>
          <w:tcPr>
            <w:tcW w:w="317" w:type="pct"/>
            <w:tcBorders>
              <w:top w:val="nil"/>
              <w:left w:val="single" w:sz="8" w:space="0" w:color="auto"/>
              <w:bottom w:val="single" w:sz="4" w:space="0" w:color="auto"/>
              <w:right w:val="single" w:sz="4" w:space="0" w:color="auto"/>
            </w:tcBorders>
            <w:shd w:val="clear" w:color="auto" w:fill="auto"/>
            <w:hideMark/>
          </w:tcPr>
          <w:p w14:paraId="7C008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E5E5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9A87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C5D57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3F1CF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A480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E39C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0426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3524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5CEE9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E8347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CBCE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EL001</w:t>
            </w:r>
          </w:p>
        </w:tc>
        <w:tc>
          <w:tcPr>
            <w:tcW w:w="1355" w:type="pct"/>
            <w:tcBorders>
              <w:top w:val="nil"/>
              <w:left w:val="nil"/>
              <w:bottom w:val="single" w:sz="4" w:space="0" w:color="auto"/>
              <w:right w:val="nil"/>
            </w:tcBorders>
            <w:shd w:val="clear" w:color="auto" w:fill="auto"/>
            <w:hideMark/>
          </w:tcPr>
          <w:p w14:paraId="2EBD29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B3A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565A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560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7EB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DC35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EF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7199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1FB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B9E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D2AE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C97FC8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4FB6D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EL002</w:t>
            </w:r>
          </w:p>
        </w:tc>
        <w:tc>
          <w:tcPr>
            <w:tcW w:w="1355" w:type="pct"/>
            <w:tcBorders>
              <w:top w:val="nil"/>
              <w:left w:val="nil"/>
              <w:bottom w:val="single" w:sz="4" w:space="0" w:color="auto"/>
              <w:right w:val="nil"/>
            </w:tcBorders>
            <w:shd w:val="clear" w:color="auto" w:fill="auto"/>
            <w:hideMark/>
          </w:tcPr>
          <w:p w14:paraId="26260F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BE0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DB2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878E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700F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10B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F15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BD6F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497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478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82A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942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DC035E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EL003</w:t>
            </w:r>
          </w:p>
        </w:tc>
        <w:tc>
          <w:tcPr>
            <w:tcW w:w="1355" w:type="pct"/>
            <w:tcBorders>
              <w:top w:val="nil"/>
              <w:left w:val="nil"/>
              <w:bottom w:val="single" w:sz="4" w:space="0" w:color="auto"/>
              <w:right w:val="nil"/>
            </w:tcBorders>
            <w:shd w:val="clear" w:color="auto" w:fill="auto"/>
            <w:hideMark/>
          </w:tcPr>
          <w:p w14:paraId="21E12E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C370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D1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6AE6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0BB3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45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18A5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A50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7C0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556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ADC6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CB70CD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3B21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EL004</w:t>
            </w:r>
          </w:p>
        </w:tc>
        <w:tc>
          <w:tcPr>
            <w:tcW w:w="1355" w:type="pct"/>
            <w:tcBorders>
              <w:top w:val="nil"/>
              <w:left w:val="nil"/>
              <w:bottom w:val="single" w:sz="4" w:space="0" w:color="auto"/>
              <w:right w:val="nil"/>
            </w:tcBorders>
            <w:shd w:val="clear" w:color="auto" w:fill="auto"/>
            <w:hideMark/>
          </w:tcPr>
          <w:p w14:paraId="278B27E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5CE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46AC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647F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37A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295A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85E7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1FD7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8DBB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B15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35FC9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AFE89E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75318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EL005</w:t>
            </w:r>
          </w:p>
        </w:tc>
        <w:tc>
          <w:tcPr>
            <w:tcW w:w="1355" w:type="pct"/>
            <w:tcBorders>
              <w:top w:val="nil"/>
              <w:left w:val="nil"/>
              <w:bottom w:val="single" w:sz="4" w:space="0" w:color="auto"/>
              <w:right w:val="nil"/>
            </w:tcBorders>
            <w:shd w:val="clear" w:color="auto" w:fill="auto"/>
            <w:hideMark/>
          </w:tcPr>
          <w:p w14:paraId="5BF91D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DC20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82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230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B57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5C4B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D48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8AA4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DCEA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1C0B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F534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0BB9A6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FE35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EL006</w:t>
            </w:r>
          </w:p>
        </w:tc>
        <w:tc>
          <w:tcPr>
            <w:tcW w:w="1355" w:type="pct"/>
            <w:tcBorders>
              <w:top w:val="nil"/>
              <w:left w:val="nil"/>
              <w:bottom w:val="single" w:sz="4" w:space="0" w:color="auto"/>
              <w:right w:val="nil"/>
            </w:tcBorders>
            <w:shd w:val="clear" w:color="auto" w:fill="auto"/>
            <w:hideMark/>
          </w:tcPr>
          <w:p w14:paraId="5066622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FD1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AAD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D23C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AC3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AEB0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C666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68D6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015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0E5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6E7C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7D6640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C46584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EL007</w:t>
            </w:r>
          </w:p>
        </w:tc>
        <w:tc>
          <w:tcPr>
            <w:tcW w:w="1355" w:type="pct"/>
            <w:tcBorders>
              <w:top w:val="nil"/>
              <w:left w:val="nil"/>
              <w:bottom w:val="single" w:sz="4" w:space="0" w:color="auto"/>
              <w:right w:val="nil"/>
            </w:tcBorders>
            <w:shd w:val="clear" w:color="auto" w:fill="auto"/>
            <w:hideMark/>
          </w:tcPr>
          <w:p w14:paraId="61B53E6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BRUTO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2818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5369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FF06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A2B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717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FD75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376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18EE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846F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C44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35A8E2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C9578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EL008</w:t>
            </w:r>
          </w:p>
        </w:tc>
        <w:tc>
          <w:tcPr>
            <w:tcW w:w="1355" w:type="pct"/>
            <w:tcBorders>
              <w:top w:val="nil"/>
              <w:left w:val="nil"/>
              <w:bottom w:val="single" w:sz="4" w:space="0" w:color="auto"/>
              <w:right w:val="nil"/>
            </w:tcBorders>
            <w:shd w:val="clear" w:color="auto" w:fill="auto"/>
            <w:hideMark/>
          </w:tcPr>
          <w:p w14:paraId="2530E7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NETO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1FE9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529D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E0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79D7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241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E919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10B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7992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F1A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AA6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736279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0C70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EL009</w:t>
            </w:r>
          </w:p>
        </w:tc>
        <w:tc>
          <w:tcPr>
            <w:tcW w:w="1355" w:type="pct"/>
            <w:tcBorders>
              <w:top w:val="nil"/>
              <w:left w:val="nil"/>
              <w:bottom w:val="single" w:sz="4" w:space="0" w:color="auto"/>
              <w:right w:val="nil"/>
            </w:tcBorders>
            <w:shd w:val="clear" w:color="auto" w:fill="auto"/>
            <w:hideMark/>
          </w:tcPr>
          <w:p w14:paraId="7C4380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DRENADO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7ED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B6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D11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F3A2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35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C4D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2BB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F9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DC8F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84FE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1E3ECDC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39AA2B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EL010</w:t>
            </w:r>
          </w:p>
        </w:tc>
        <w:tc>
          <w:tcPr>
            <w:tcW w:w="1355" w:type="pct"/>
            <w:tcBorders>
              <w:top w:val="nil"/>
              <w:left w:val="nil"/>
              <w:bottom w:val="single" w:sz="4" w:space="0" w:color="auto"/>
              <w:right w:val="nil"/>
            </w:tcBorders>
            <w:shd w:val="clear" w:color="auto" w:fill="auto"/>
            <w:hideMark/>
          </w:tcPr>
          <w:p w14:paraId="6E619A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4E8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484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DF7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A7D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4800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434E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4A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B6D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534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121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025326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694B7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EL011</w:t>
            </w:r>
          </w:p>
        </w:tc>
        <w:tc>
          <w:tcPr>
            <w:tcW w:w="1355" w:type="pct"/>
            <w:tcBorders>
              <w:top w:val="nil"/>
              <w:left w:val="nil"/>
              <w:bottom w:val="single" w:sz="4" w:space="0" w:color="auto"/>
              <w:right w:val="nil"/>
            </w:tcBorders>
            <w:shd w:val="clear" w:color="auto" w:fill="auto"/>
            <w:hideMark/>
          </w:tcPr>
          <w:p w14:paraId="648218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ESTADO INTERNO DE LA LATA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E9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E3ED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B0A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9A1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D97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654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AA3B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A93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267D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AFBF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5483D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AEDB7B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EL012</w:t>
            </w:r>
          </w:p>
        </w:tc>
        <w:tc>
          <w:tcPr>
            <w:tcW w:w="1355" w:type="pct"/>
            <w:tcBorders>
              <w:top w:val="nil"/>
              <w:left w:val="nil"/>
              <w:bottom w:val="single" w:sz="4" w:space="0" w:color="auto"/>
              <w:right w:val="nil"/>
            </w:tcBorders>
            <w:shd w:val="clear" w:color="auto" w:fill="auto"/>
            <w:hideMark/>
          </w:tcPr>
          <w:p w14:paraId="1CAEAA8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DERIVADOS CLORADOS (QUESOS)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CFBD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294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5005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563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EBC1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59A6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CBF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CC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5F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8173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74C3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65CC9A"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PD000</w:t>
            </w:r>
          </w:p>
        </w:tc>
        <w:tc>
          <w:tcPr>
            <w:tcW w:w="1355" w:type="pct"/>
            <w:tcBorders>
              <w:top w:val="nil"/>
              <w:left w:val="nil"/>
              <w:bottom w:val="single" w:sz="4" w:space="0" w:color="auto"/>
              <w:right w:val="nil"/>
            </w:tcBorders>
            <w:shd w:val="clear" w:color="auto" w:fill="auto"/>
            <w:hideMark/>
          </w:tcPr>
          <w:p w14:paraId="2F67315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POSTRES, DULCES Y PRODUCTOS VARIOS</w:t>
            </w:r>
          </w:p>
        </w:tc>
        <w:tc>
          <w:tcPr>
            <w:tcW w:w="317" w:type="pct"/>
            <w:tcBorders>
              <w:top w:val="nil"/>
              <w:left w:val="single" w:sz="8" w:space="0" w:color="auto"/>
              <w:bottom w:val="single" w:sz="4" w:space="0" w:color="auto"/>
              <w:right w:val="single" w:sz="4" w:space="0" w:color="auto"/>
            </w:tcBorders>
            <w:shd w:val="clear" w:color="auto" w:fill="auto"/>
            <w:hideMark/>
          </w:tcPr>
          <w:p w14:paraId="24DCF1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28E6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B2C49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D0BAD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1876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975E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554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4ED6F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3E5C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2238A0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BE925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7164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PD001</w:t>
            </w:r>
          </w:p>
        </w:tc>
        <w:tc>
          <w:tcPr>
            <w:tcW w:w="1355" w:type="pct"/>
            <w:tcBorders>
              <w:top w:val="nil"/>
              <w:left w:val="nil"/>
              <w:bottom w:val="single" w:sz="4" w:space="0" w:color="auto"/>
              <w:right w:val="nil"/>
            </w:tcBorders>
            <w:shd w:val="clear" w:color="auto" w:fill="auto"/>
            <w:hideMark/>
          </w:tcPr>
          <w:p w14:paraId="4420CF3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B09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6E82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93DD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CB6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04A2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ED1C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CC0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449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951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DDCC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BB900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A4B9EE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PD002</w:t>
            </w:r>
          </w:p>
        </w:tc>
        <w:tc>
          <w:tcPr>
            <w:tcW w:w="1355" w:type="pct"/>
            <w:tcBorders>
              <w:top w:val="nil"/>
              <w:left w:val="nil"/>
              <w:bottom w:val="single" w:sz="4" w:space="0" w:color="auto"/>
              <w:right w:val="nil"/>
            </w:tcBorders>
            <w:shd w:val="clear" w:color="auto" w:fill="auto"/>
            <w:hideMark/>
          </w:tcPr>
          <w:p w14:paraId="621AF0C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326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2D90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FB2F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86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210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2127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AB0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53A8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8648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9A18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978DC0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44A37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PD003</w:t>
            </w:r>
          </w:p>
        </w:tc>
        <w:tc>
          <w:tcPr>
            <w:tcW w:w="1355" w:type="pct"/>
            <w:tcBorders>
              <w:top w:val="nil"/>
              <w:left w:val="nil"/>
              <w:bottom w:val="single" w:sz="4" w:space="0" w:color="auto"/>
              <w:right w:val="nil"/>
            </w:tcBorders>
            <w:shd w:val="clear" w:color="auto" w:fill="auto"/>
            <w:hideMark/>
          </w:tcPr>
          <w:p w14:paraId="1B3F8F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0C8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33F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E90E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FA5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EFBD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3DA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166A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6B6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9CD5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B8C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31695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C9EA3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PD004</w:t>
            </w:r>
          </w:p>
        </w:tc>
        <w:tc>
          <w:tcPr>
            <w:tcW w:w="1355" w:type="pct"/>
            <w:tcBorders>
              <w:top w:val="nil"/>
              <w:left w:val="nil"/>
              <w:bottom w:val="single" w:sz="4" w:space="0" w:color="auto"/>
              <w:right w:val="nil"/>
            </w:tcBorders>
            <w:shd w:val="clear" w:color="auto" w:fill="auto"/>
            <w:hideMark/>
          </w:tcPr>
          <w:p w14:paraId="4CF662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1F4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AF9D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3F5C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D64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5E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C49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0DD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2B7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0A4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FF16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BBF9D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46CDD6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PD005</w:t>
            </w:r>
          </w:p>
        </w:tc>
        <w:tc>
          <w:tcPr>
            <w:tcW w:w="1355" w:type="pct"/>
            <w:tcBorders>
              <w:top w:val="nil"/>
              <w:left w:val="nil"/>
              <w:bottom w:val="single" w:sz="4" w:space="0" w:color="auto"/>
              <w:right w:val="nil"/>
            </w:tcBorders>
            <w:shd w:val="clear" w:color="auto" w:fill="auto"/>
            <w:hideMark/>
          </w:tcPr>
          <w:p w14:paraId="0F77E4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8817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096C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EFE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894C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358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C6F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FB6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514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BE51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33D24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2D2369D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10451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PD006</w:t>
            </w:r>
          </w:p>
        </w:tc>
        <w:tc>
          <w:tcPr>
            <w:tcW w:w="1355" w:type="pct"/>
            <w:tcBorders>
              <w:top w:val="nil"/>
              <w:left w:val="nil"/>
              <w:bottom w:val="single" w:sz="4" w:space="0" w:color="auto"/>
              <w:right w:val="nil"/>
            </w:tcBorders>
            <w:shd w:val="clear" w:color="auto" w:fill="auto"/>
            <w:hideMark/>
          </w:tcPr>
          <w:p w14:paraId="2DA9F54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349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4FA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54E5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FCD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C8E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59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5DF8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0A6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F14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F117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AC17D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29FD6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PD007</w:t>
            </w:r>
          </w:p>
        </w:tc>
        <w:tc>
          <w:tcPr>
            <w:tcW w:w="1355" w:type="pct"/>
            <w:tcBorders>
              <w:top w:val="nil"/>
              <w:left w:val="nil"/>
              <w:bottom w:val="single" w:sz="4" w:space="0" w:color="auto"/>
              <w:right w:val="nil"/>
            </w:tcBorders>
            <w:shd w:val="clear" w:color="auto" w:fill="auto"/>
            <w:hideMark/>
          </w:tcPr>
          <w:p w14:paraId="08FAF9C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CD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A2C9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37B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36B4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E7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5A5F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E08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859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A2F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AD7D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92E36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09626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PD008</w:t>
            </w:r>
          </w:p>
        </w:tc>
        <w:tc>
          <w:tcPr>
            <w:tcW w:w="1355" w:type="pct"/>
            <w:tcBorders>
              <w:top w:val="nil"/>
              <w:left w:val="nil"/>
              <w:bottom w:val="single" w:sz="4" w:space="0" w:color="auto"/>
              <w:right w:val="nil"/>
            </w:tcBorders>
            <w:shd w:val="clear" w:color="auto" w:fill="auto"/>
            <w:hideMark/>
          </w:tcPr>
          <w:p w14:paraId="5F11560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1D7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5B31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B9A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29E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DFA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E3E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77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DE7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9EE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3B09A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34DF929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E823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PD009</w:t>
            </w:r>
          </w:p>
        </w:tc>
        <w:tc>
          <w:tcPr>
            <w:tcW w:w="1355" w:type="pct"/>
            <w:tcBorders>
              <w:top w:val="nil"/>
              <w:left w:val="nil"/>
              <w:bottom w:val="single" w:sz="4" w:space="0" w:color="auto"/>
              <w:right w:val="nil"/>
            </w:tcBorders>
            <w:shd w:val="clear" w:color="auto" w:fill="auto"/>
            <w:hideMark/>
          </w:tcPr>
          <w:p w14:paraId="6098ED0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C8F9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15E8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815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283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C119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03A9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67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FE3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FEE3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77D9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7A83B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006656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PD010</w:t>
            </w:r>
          </w:p>
        </w:tc>
        <w:tc>
          <w:tcPr>
            <w:tcW w:w="1355" w:type="pct"/>
            <w:tcBorders>
              <w:top w:val="nil"/>
              <w:left w:val="nil"/>
              <w:bottom w:val="single" w:sz="4" w:space="0" w:color="auto"/>
              <w:right w:val="nil"/>
            </w:tcBorders>
            <w:shd w:val="clear" w:color="auto" w:fill="auto"/>
            <w:hideMark/>
          </w:tcPr>
          <w:p w14:paraId="106DA22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F345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AC7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4DA5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DAA9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64B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EB71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8D6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42C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F53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7398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6D7F6D5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FA3EF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PD011</w:t>
            </w:r>
          </w:p>
        </w:tc>
        <w:tc>
          <w:tcPr>
            <w:tcW w:w="1355" w:type="pct"/>
            <w:tcBorders>
              <w:top w:val="nil"/>
              <w:left w:val="nil"/>
              <w:bottom w:val="single" w:sz="4" w:space="0" w:color="auto"/>
              <w:right w:val="nil"/>
            </w:tcBorders>
            <w:shd w:val="clear" w:color="auto" w:fill="auto"/>
            <w:hideMark/>
          </w:tcPr>
          <w:p w14:paraId="1A4F78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FLÚOR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DA4B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3F7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C6B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EF8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8EC6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0E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4885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2C22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89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7639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r>
      <w:tr w:rsidR="007267FF" w:rsidRPr="00B86978" w14:paraId="230BCDB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C92B7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PD012</w:t>
            </w:r>
          </w:p>
        </w:tc>
        <w:tc>
          <w:tcPr>
            <w:tcW w:w="1355" w:type="pct"/>
            <w:tcBorders>
              <w:top w:val="nil"/>
              <w:left w:val="nil"/>
              <w:bottom w:val="single" w:sz="4" w:space="0" w:color="auto"/>
              <w:right w:val="nil"/>
            </w:tcBorders>
            <w:shd w:val="clear" w:color="auto" w:fill="auto"/>
            <w:hideMark/>
          </w:tcPr>
          <w:p w14:paraId="3384CE0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YODATOS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E0C2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9C22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DBF8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A1A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410B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28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A2DB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B929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84A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B774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r>
      <w:tr w:rsidR="007267FF" w:rsidRPr="00B86978" w14:paraId="697E26E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DF56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PD013</w:t>
            </w:r>
          </w:p>
        </w:tc>
        <w:tc>
          <w:tcPr>
            <w:tcW w:w="1355" w:type="pct"/>
            <w:tcBorders>
              <w:top w:val="nil"/>
              <w:left w:val="nil"/>
              <w:bottom w:val="single" w:sz="4" w:space="0" w:color="auto"/>
              <w:right w:val="nil"/>
            </w:tcBorders>
            <w:shd w:val="clear" w:color="auto" w:fill="auto"/>
            <w:hideMark/>
          </w:tcPr>
          <w:p w14:paraId="111192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YODUROS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4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C0FD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3E6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DB5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A63F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ECC1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F78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8E84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66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D1AD5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r>
      <w:tr w:rsidR="007267FF" w:rsidRPr="00B86978" w14:paraId="337748D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A7791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CD000</w:t>
            </w:r>
          </w:p>
        </w:tc>
        <w:tc>
          <w:tcPr>
            <w:tcW w:w="1355" w:type="pct"/>
            <w:tcBorders>
              <w:top w:val="nil"/>
              <w:left w:val="nil"/>
              <w:bottom w:val="single" w:sz="4" w:space="0" w:color="auto"/>
              <w:right w:val="nil"/>
            </w:tcBorders>
            <w:shd w:val="clear" w:color="auto" w:fill="auto"/>
            <w:hideMark/>
          </w:tcPr>
          <w:p w14:paraId="5EDCFC8F"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CEREALES Y DERIVADOS</w:t>
            </w:r>
          </w:p>
        </w:tc>
        <w:tc>
          <w:tcPr>
            <w:tcW w:w="317" w:type="pct"/>
            <w:tcBorders>
              <w:top w:val="nil"/>
              <w:left w:val="single" w:sz="8" w:space="0" w:color="auto"/>
              <w:bottom w:val="single" w:sz="4" w:space="0" w:color="auto"/>
              <w:right w:val="single" w:sz="4" w:space="0" w:color="auto"/>
            </w:tcBorders>
            <w:shd w:val="clear" w:color="auto" w:fill="auto"/>
            <w:hideMark/>
          </w:tcPr>
          <w:p w14:paraId="5ED1E3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09C3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959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EF08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026A1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52178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1E36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2EB6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50B36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A3DE4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692103A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2329E8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CD001</w:t>
            </w:r>
          </w:p>
        </w:tc>
        <w:tc>
          <w:tcPr>
            <w:tcW w:w="1355" w:type="pct"/>
            <w:tcBorders>
              <w:top w:val="nil"/>
              <w:left w:val="nil"/>
              <w:bottom w:val="single" w:sz="4" w:space="0" w:color="auto"/>
              <w:right w:val="nil"/>
            </w:tcBorders>
            <w:shd w:val="clear" w:color="auto" w:fill="auto"/>
            <w:hideMark/>
          </w:tcPr>
          <w:p w14:paraId="6AF75D0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B8CF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EFF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174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690A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D4E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71D9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B743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92D3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90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93E61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5DFF18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9627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CD002</w:t>
            </w:r>
          </w:p>
        </w:tc>
        <w:tc>
          <w:tcPr>
            <w:tcW w:w="1355" w:type="pct"/>
            <w:tcBorders>
              <w:top w:val="nil"/>
              <w:left w:val="nil"/>
              <w:bottom w:val="single" w:sz="4" w:space="0" w:color="auto"/>
              <w:right w:val="nil"/>
            </w:tcBorders>
            <w:shd w:val="clear" w:color="auto" w:fill="auto"/>
            <w:hideMark/>
          </w:tcPr>
          <w:p w14:paraId="458034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F3D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9863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3677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91E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F3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0D9B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532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51C1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21D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D3AF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CEF9B5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4CC6A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CD003</w:t>
            </w:r>
          </w:p>
        </w:tc>
        <w:tc>
          <w:tcPr>
            <w:tcW w:w="1355" w:type="pct"/>
            <w:tcBorders>
              <w:top w:val="nil"/>
              <w:left w:val="nil"/>
              <w:bottom w:val="single" w:sz="4" w:space="0" w:color="auto"/>
              <w:right w:val="nil"/>
            </w:tcBorders>
            <w:shd w:val="clear" w:color="auto" w:fill="auto"/>
            <w:hideMark/>
          </w:tcPr>
          <w:p w14:paraId="026D143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E24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75E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B1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D73D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6ADE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201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543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0C03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E2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90C6E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A441EB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275B0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CD004</w:t>
            </w:r>
          </w:p>
        </w:tc>
        <w:tc>
          <w:tcPr>
            <w:tcW w:w="1355" w:type="pct"/>
            <w:tcBorders>
              <w:top w:val="nil"/>
              <w:left w:val="nil"/>
              <w:bottom w:val="single" w:sz="4" w:space="0" w:color="auto"/>
              <w:right w:val="nil"/>
            </w:tcBorders>
            <w:shd w:val="clear" w:color="auto" w:fill="auto"/>
            <w:hideMark/>
          </w:tcPr>
          <w:p w14:paraId="63DD0B1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E62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287F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4A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4FDF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2AC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FD5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A1E1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5375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DB86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CBFEF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4D192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5C539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CD005</w:t>
            </w:r>
          </w:p>
        </w:tc>
        <w:tc>
          <w:tcPr>
            <w:tcW w:w="1355" w:type="pct"/>
            <w:tcBorders>
              <w:top w:val="nil"/>
              <w:left w:val="nil"/>
              <w:bottom w:val="single" w:sz="4" w:space="0" w:color="auto"/>
              <w:right w:val="nil"/>
            </w:tcBorders>
            <w:shd w:val="clear" w:color="auto" w:fill="auto"/>
            <w:hideMark/>
          </w:tcPr>
          <w:p w14:paraId="1B0079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CARBOHIDRATOS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4D06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9D8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BFC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5313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F86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B580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A2C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923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AA53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25F80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201E59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E3B2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CD006</w:t>
            </w:r>
          </w:p>
        </w:tc>
        <w:tc>
          <w:tcPr>
            <w:tcW w:w="1355" w:type="pct"/>
            <w:tcBorders>
              <w:top w:val="nil"/>
              <w:left w:val="nil"/>
              <w:bottom w:val="single" w:sz="4" w:space="0" w:color="auto"/>
              <w:right w:val="nil"/>
            </w:tcBorders>
            <w:shd w:val="clear" w:color="auto" w:fill="auto"/>
            <w:hideMark/>
          </w:tcPr>
          <w:p w14:paraId="58386DC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FIBRA CRUDA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D73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8EAB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39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F61D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C85F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068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B3FD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2390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FF2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E63F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7D8718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76EB5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CD007</w:t>
            </w:r>
          </w:p>
        </w:tc>
        <w:tc>
          <w:tcPr>
            <w:tcW w:w="1355" w:type="pct"/>
            <w:tcBorders>
              <w:top w:val="nil"/>
              <w:left w:val="nil"/>
              <w:bottom w:val="single" w:sz="4" w:space="0" w:color="auto"/>
              <w:right w:val="nil"/>
            </w:tcBorders>
            <w:shd w:val="clear" w:color="auto" w:fill="auto"/>
            <w:hideMark/>
          </w:tcPr>
          <w:p w14:paraId="7D291B4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MATERIA EXTRAÑA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0902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25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EB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188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EE5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4FB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465B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3EE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2760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A3F4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r>
      <w:tr w:rsidR="007267FF" w:rsidRPr="00B86978" w14:paraId="4CABFC1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87E09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MA000</w:t>
            </w:r>
          </w:p>
        </w:tc>
        <w:tc>
          <w:tcPr>
            <w:tcW w:w="1355" w:type="pct"/>
            <w:tcBorders>
              <w:top w:val="nil"/>
              <w:left w:val="nil"/>
              <w:bottom w:val="single" w:sz="4" w:space="0" w:color="auto"/>
              <w:right w:val="nil"/>
            </w:tcBorders>
            <w:shd w:val="clear" w:color="auto" w:fill="auto"/>
            <w:hideMark/>
          </w:tcPr>
          <w:p w14:paraId="18C0FD6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MANTECAS Y ACEITES VEGETALES</w:t>
            </w:r>
          </w:p>
        </w:tc>
        <w:tc>
          <w:tcPr>
            <w:tcW w:w="317" w:type="pct"/>
            <w:tcBorders>
              <w:top w:val="nil"/>
              <w:left w:val="single" w:sz="8" w:space="0" w:color="auto"/>
              <w:bottom w:val="single" w:sz="4" w:space="0" w:color="auto"/>
              <w:right w:val="single" w:sz="4" w:space="0" w:color="auto"/>
            </w:tcBorders>
            <w:shd w:val="clear" w:color="auto" w:fill="auto"/>
            <w:hideMark/>
          </w:tcPr>
          <w:p w14:paraId="3EC6BA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8EF94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A1D23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AF3A7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7630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13A5A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6BEE9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165D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61EE2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9D7F3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3B6100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F268F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MA001</w:t>
            </w:r>
          </w:p>
        </w:tc>
        <w:tc>
          <w:tcPr>
            <w:tcW w:w="1355" w:type="pct"/>
            <w:tcBorders>
              <w:top w:val="nil"/>
              <w:left w:val="nil"/>
              <w:bottom w:val="single" w:sz="4" w:space="0" w:color="auto"/>
              <w:right w:val="nil"/>
            </w:tcBorders>
            <w:shd w:val="clear" w:color="auto" w:fill="auto"/>
            <w:hideMark/>
          </w:tcPr>
          <w:p w14:paraId="7AB307C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YODO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D6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AD57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22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020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70DE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224A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C9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C73D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D5A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DB14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7F42B3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A92108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MA002</w:t>
            </w:r>
          </w:p>
        </w:tc>
        <w:tc>
          <w:tcPr>
            <w:tcW w:w="1355" w:type="pct"/>
            <w:tcBorders>
              <w:top w:val="nil"/>
              <w:left w:val="nil"/>
              <w:bottom w:val="single" w:sz="4" w:space="0" w:color="auto"/>
              <w:right w:val="nil"/>
            </w:tcBorders>
            <w:shd w:val="clear" w:color="auto" w:fill="auto"/>
            <w:hideMark/>
          </w:tcPr>
          <w:p w14:paraId="2090A3B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SAPONIFICACION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4B4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E53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FB3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5A2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AA71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D5FB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F06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672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0161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033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5A7CE0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CFFE81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MA003</w:t>
            </w:r>
          </w:p>
        </w:tc>
        <w:tc>
          <w:tcPr>
            <w:tcW w:w="1355" w:type="pct"/>
            <w:tcBorders>
              <w:top w:val="nil"/>
              <w:left w:val="nil"/>
              <w:bottom w:val="single" w:sz="4" w:space="0" w:color="auto"/>
              <w:right w:val="nil"/>
            </w:tcBorders>
            <w:shd w:val="clear" w:color="auto" w:fill="auto"/>
            <w:hideMark/>
          </w:tcPr>
          <w:p w14:paraId="4078C6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F82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F36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522E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C9D3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BF9E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2553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7FC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9E4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3F37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43BB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706EE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C57D6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MA004</w:t>
            </w:r>
          </w:p>
        </w:tc>
        <w:tc>
          <w:tcPr>
            <w:tcW w:w="1355" w:type="pct"/>
            <w:tcBorders>
              <w:top w:val="nil"/>
              <w:left w:val="nil"/>
              <w:bottom w:val="single" w:sz="4" w:space="0" w:color="auto"/>
              <w:right w:val="nil"/>
            </w:tcBorders>
            <w:shd w:val="clear" w:color="auto" w:fill="auto"/>
            <w:hideMark/>
          </w:tcPr>
          <w:p w14:paraId="4A68F01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PERÓXIDOS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CED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CC7C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D0BE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1C74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B11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0B5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050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389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0CD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313BB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F380A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FA20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CR000</w:t>
            </w:r>
          </w:p>
        </w:tc>
        <w:tc>
          <w:tcPr>
            <w:tcW w:w="1355" w:type="pct"/>
            <w:tcBorders>
              <w:top w:val="nil"/>
              <w:left w:val="nil"/>
              <w:bottom w:val="single" w:sz="4" w:space="0" w:color="auto"/>
              <w:right w:val="nil"/>
            </w:tcBorders>
            <w:shd w:val="clear" w:color="auto" w:fill="auto"/>
            <w:hideMark/>
          </w:tcPr>
          <w:p w14:paraId="69C10F6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CREMA</w:t>
            </w:r>
          </w:p>
        </w:tc>
        <w:tc>
          <w:tcPr>
            <w:tcW w:w="317" w:type="pct"/>
            <w:tcBorders>
              <w:top w:val="nil"/>
              <w:left w:val="single" w:sz="8" w:space="0" w:color="auto"/>
              <w:bottom w:val="single" w:sz="4" w:space="0" w:color="auto"/>
              <w:right w:val="single" w:sz="4" w:space="0" w:color="auto"/>
            </w:tcBorders>
            <w:shd w:val="clear" w:color="auto" w:fill="auto"/>
            <w:hideMark/>
          </w:tcPr>
          <w:p w14:paraId="2E77E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6D77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8082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19AF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766EC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9BEC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2C54C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1932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C28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5072C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FC51B2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FBA0D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CR001</w:t>
            </w:r>
          </w:p>
        </w:tc>
        <w:tc>
          <w:tcPr>
            <w:tcW w:w="1355" w:type="pct"/>
            <w:tcBorders>
              <w:top w:val="nil"/>
              <w:left w:val="nil"/>
              <w:bottom w:val="single" w:sz="4" w:space="0" w:color="auto"/>
              <w:right w:val="nil"/>
            </w:tcBorders>
            <w:shd w:val="clear" w:color="auto" w:fill="auto"/>
            <w:hideMark/>
          </w:tcPr>
          <w:p w14:paraId="0757464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3005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54EA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BAB1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2A1C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5C8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7CC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3F20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4E4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3C21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D0BB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494ED1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AF94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CR002</w:t>
            </w:r>
          </w:p>
        </w:tc>
        <w:tc>
          <w:tcPr>
            <w:tcW w:w="1355" w:type="pct"/>
            <w:tcBorders>
              <w:top w:val="nil"/>
              <w:left w:val="nil"/>
              <w:bottom w:val="single" w:sz="4" w:space="0" w:color="auto"/>
              <w:right w:val="nil"/>
            </w:tcBorders>
            <w:shd w:val="clear" w:color="auto" w:fill="auto"/>
            <w:hideMark/>
          </w:tcPr>
          <w:p w14:paraId="45E6198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DB0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2465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0DA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985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EE9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305A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CA5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3931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1D82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B25E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EDB87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C446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CR003</w:t>
            </w:r>
          </w:p>
        </w:tc>
        <w:tc>
          <w:tcPr>
            <w:tcW w:w="1355" w:type="pct"/>
            <w:tcBorders>
              <w:top w:val="nil"/>
              <w:left w:val="nil"/>
              <w:bottom w:val="single" w:sz="4" w:space="0" w:color="auto"/>
              <w:right w:val="nil"/>
            </w:tcBorders>
            <w:shd w:val="clear" w:color="auto" w:fill="auto"/>
            <w:hideMark/>
          </w:tcPr>
          <w:p w14:paraId="57D7D75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6C76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757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77D0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7E34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00D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DC99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43A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3273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7E7F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DC2D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4B19E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DD1F7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CR004</w:t>
            </w:r>
          </w:p>
        </w:tc>
        <w:tc>
          <w:tcPr>
            <w:tcW w:w="1355" w:type="pct"/>
            <w:tcBorders>
              <w:top w:val="nil"/>
              <w:left w:val="nil"/>
              <w:bottom w:val="single" w:sz="4" w:space="0" w:color="auto"/>
              <w:right w:val="nil"/>
            </w:tcBorders>
            <w:shd w:val="clear" w:color="auto" w:fill="auto"/>
            <w:hideMark/>
          </w:tcPr>
          <w:p w14:paraId="0C0CDD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 (ROESE-GOTLIEB)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8F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027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7DE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3D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7F6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4ED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9611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1C65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7372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C0C08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6BA845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0D4B8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YL000</w:t>
            </w:r>
          </w:p>
        </w:tc>
        <w:tc>
          <w:tcPr>
            <w:tcW w:w="1355" w:type="pct"/>
            <w:tcBorders>
              <w:top w:val="nil"/>
              <w:left w:val="nil"/>
              <w:bottom w:val="single" w:sz="4" w:space="0" w:color="auto"/>
              <w:right w:val="nil"/>
            </w:tcBorders>
            <w:shd w:val="clear" w:color="auto" w:fill="auto"/>
            <w:hideMark/>
          </w:tcPr>
          <w:p w14:paraId="72187D6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YOGHURT Y OTROS LACTEOS</w:t>
            </w:r>
          </w:p>
        </w:tc>
        <w:tc>
          <w:tcPr>
            <w:tcW w:w="317" w:type="pct"/>
            <w:tcBorders>
              <w:top w:val="nil"/>
              <w:left w:val="single" w:sz="8" w:space="0" w:color="auto"/>
              <w:bottom w:val="single" w:sz="4" w:space="0" w:color="auto"/>
              <w:right w:val="single" w:sz="4" w:space="0" w:color="auto"/>
            </w:tcBorders>
            <w:shd w:val="clear" w:color="auto" w:fill="auto"/>
            <w:hideMark/>
          </w:tcPr>
          <w:p w14:paraId="30907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EDCF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3364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492E0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1B6B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2D56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84A65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2484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0AEA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2DEC1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FC408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74B9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YL001</w:t>
            </w:r>
          </w:p>
        </w:tc>
        <w:tc>
          <w:tcPr>
            <w:tcW w:w="1355" w:type="pct"/>
            <w:tcBorders>
              <w:top w:val="nil"/>
              <w:left w:val="nil"/>
              <w:bottom w:val="single" w:sz="4" w:space="0" w:color="auto"/>
              <w:right w:val="nil"/>
            </w:tcBorders>
            <w:shd w:val="clear" w:color="auto" w:fill="auto"/>
            <w:hideMark/>
          </w:tcPr>
          <w:p w14:paraId="24FA7C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756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CE24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4C3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AAFF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2332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6CD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C41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08B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24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12EA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B5B5D7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8198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YL002</w:t>
            </w:r>
          </w:p>
        </w:tc>
        <w:tc>
          <w:tcPr>
            <w:tcW w:w="1355" w:type="pct"/>
            <w:tcBorders>
              <w:top w:val="nil"/>
              <w:left w:val="nil"/>
              <w:bottom w:val="single" w:sz="4" w:space="0" w:color="auto"/>
              <w:right w:val="nil"/>
            </w:tcBorders>
            <w:shd w:val="clear" w:color="auto" w:fill="auto"/>
            <w:hideMark/>
          </w:tcPr>
          <w:p w14:paraId="3CB6C4C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A780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02E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0FA8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E0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602C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9835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461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61E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25D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5C4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BBA02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1DA1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YL003</w:t>
            </w:r>
          </w:p>
        </w:tc>
        <w:tc>
          <w:tcPr>
            <w:tcW w:w="1355" w:type="pct"/>
            <w:tcBorders>
              <w:top w:val="nil"/>
              <w:left w:val="nil"/>
              <w:bottom w:val="single" w:sz="4" w:space="0" w:color="auto"/>
              <w:right w:val="nil"/>
            </w:tcBorders>
            <w:shd w:val="clear" w:color="auto" w:fill="auto"/>
            <w:hideMark/>
          </w:tcPr>
          <w:p w14:paraId="5AC115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529C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58F3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8148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C114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136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618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BA2C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1B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40AD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48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2E1EA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FEB3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YL004</w:t>
            </w:r>
          </w:p>
        </w:tc>
        <w:tc>
          <w:tcPr>
            <w:tcW w:w="1355" w:type="pct"/>
            <w:tcBorders>
              <w:top w:val="nil"/>
              <w:left w:val="nil"/>
              <w:bottom w:val="single" w:sz="4" w:space="0" w:color="auto"/>
              <w:right w:val="nil"/>
            </w:tcBorders>
            <w:shd w:val="clear" w:color="auto" w:fill="auto"/>
            <w:hideMark/>
          </w:tcPr>
          <w:p w14:paraId="7B336F2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3BA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1156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96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4C8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2A4D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FD06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EF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A725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4879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E64FA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2F4E52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FB99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YL005</w:t>
            </w:r>
          </w:p>
        </w:tc>
        <w:tc>
          <w:tcPr>
            <w:tcW w:w="1355" w:type="pct"/>
            <w:tcBorders>
              <w:top w:val="nil"/>
              <w:left w:val="nil"/>
              <w:bottom w:val="single" w:sz="4" w:space="0" w:color="auto"/>
              <w:right w:val="nil"/>
            </w:tcBorders>
            <w:shd w:val="clear" w:color="auto" w:fill="auto"/>
            <w:hideMark/>
          </w:tcPr>
          <w:p w14:paraId="624115D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F0E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6111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3CC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1873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A5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C19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CD2D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6054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0A6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3D8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3EA049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AFEA2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YL006</w:t>
            </w:r>
          </w:p>
        </w:tc>
        <w:tc>
          <w:tcPr>
            <w:tcW w:w="1355" w:type="pct"/>
            <w:tcBorders>
              <w:top w:val="nil"/>
              <w:left w:val="nil"/>
              <w:bottom w:val="single" w:sz="4" w:space="0" w:color="auto"/>
              <w:right w:val="nil"/>
            </w:tcBorders>
            <w:shd w:val="clear" w:color="auto" w:fill="auto"/>
            <w:hideMark/>
          </w:tcPr>
          <w:p w14:paraId="79B619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BA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283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D8B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DF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AAC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DB1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B5B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7F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BD18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67BD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99350C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BE225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YL007</w:t>
            </w:r>
          </w:p>
        </w:tc>
        <w:tc>
          <w:tcPr>
            <w:tcW w:w="1355" w:type="pct"/>
            <w:tcBorders>
              <w:top w:val="nil"/>
              <w:left w:val="nil"/>
              <w:bottom w:val="single" w:sz="4" w:space="0" w:color="auto"/>
              <w:right w:val="nil"/>
            </w:tcBorders>
            <w:shd w:val="clear" w:color="auto" w:fill="auto"/>
            <w:hideMark/>
          </w:tcPr>
          <w:p w14:paraId="103935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B364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2E9C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89C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15D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1E7C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3F6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407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3FB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1C8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7C1D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735B08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8DB3F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YL008</w:t>
            </w:r>
          </w:p>
        </w:tc>
        <w:tc>
          <w:tcPr>
            <w:tcW w:w="1355" w:type="pct"/>
            <w:tcBorders>
              <w:top w:val="nil"/>
              <w:left w:val="nil"/>
              <w:bottom w:val="single" w:sz="4" w:space="0" w:color="auto"/>
              <w:right w:val="nil"/>
            </w:tcBorders>
            <w:shd w:val="clear" w:color="auto" w:fill="auto"/>
            <w:hideMark/>
          </w:tcPr>
          <w:p w14:paraId="5E3CBE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52E3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ECD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7735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479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7A66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CC5B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D8AA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80C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B6CF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34E5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57DFF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542A11" w14:textId="79666CCE"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65DE91AF"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AGUAS Y BEBIDAS</w:t>
            </w:r>
          </w:p>
        </w:tc>
        <w:tc>
          <w:tcPr>
            <w:tcW w:w="317" w:type="pct"/>
            <w:tcBorders>
              <w:top w:val="nil"/>
              <w:left w:val="single" w:sz="8" w:space="0" w:color="auto"/>
              <w:bottom w:val="single" w:sz="4" w:space="0" w:color="auto"/>
              <w:right w:val="single" w:sz="4" w:space="0" w:color="auto"/>
            </w:tcBorders>
            <w:shd w:val="clear" w:color="auto" w:fill="auto"/>
            <w:hideMark/>
          </w:tcPr>
          <w:p w14:paraId="2687D9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4B628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B4047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FA6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8E8E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0102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CDE6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164F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E8B8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B0C64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A4034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BB3820"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AO000</w:t>
            </w:r>
          </w:p>
        </w:tc>
        <w:tc>
          <w:tcPr>
            <w:tcW w:w="1355" w:type="pct"/>
            <w:tcBorders>
              <w:top w:val="nil"/>
              <w:left w:val="nil"/>
              <w:bottom w:val="single" w:sz="4" w:space="0" w:color="auto"/>
              <w:right w:val="nil"/>
            </w:tcBorders>
            <w:shd w:val="clear" w:color="auto" w:fill="auto"/>
            <w:hideMark/>
          </w:tcPr>
          <w:p w14:paraId="4265288C"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AGUA POTABLE</w:t>
            </w:r>
          </w:p>
        </w:tc>
        <w:tc>
          <w:tcPr>
            <w:tcW w:w="317" w:type="pct"/>
            <w:tcBorders>
              <w:top w:val="nil"/>
              <w:left w:val="single" w:sz="8" w:space="0" w:color="auto"/>
              <w:bottom w:val="single" w:sz="4" w:space="0" w:color="auto"/>
              <w:right w:val="single" w:sz="4" w:space="0" w:color="auto"/>
            </w:tcBorders>
            <w:shd w:val="clear" w:color="auto" w:fill="auto"/>
            <w:hideMark/>
          </w:tcPr>
          <w:p w14:paraId="3DD165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370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A351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FE7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7D1F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CDB97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5278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9D77D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002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EFC90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F26D5B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3A307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AO001</w:t>
            </w:r>
          </w:p>
        </w:tc>
        <w:tc>
          <w:tcPr>
            <w:tcW w:w="1355" w:type="pct"/>
            <w:tcBorders>
              <w:top w:val="nil"/>
              <w:left w:val="nil"/>
              <w:bottom w:val="single" w:sz="4" w:space="0" w:color="auto"/>
              <w:right w:val="nil"/>
            </w:tcBorders>
            <w:shd w:val="clear" w:color="auto" w:fill="auto"/>
            <w:hideMark/>
          </w:tcPr>
          <w:p w14:paraId="4F617DE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CONDUCTIVIDAD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27BD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98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FE0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E4F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3C4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A624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D52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AA7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FFD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E5AC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361962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E17F2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AO002</w:t>
            </w:r>
          </w:p>
        </w:tc>
        <w:tc>
          <w:tcPr>
            <w:tcW w:w="1355" w:type="pct"/>
            <w:tcBorders>
              <w:top w:val="nil"/>
              <w:left w:val="nil"/>
              <w:bottom w:val="single" w:sz="4" w:space="0" w:color="auto"/>
              <w:right w:val="nil"/>
            </w:tcBorders>
            <w:shd w:val="clear" w:color="auto" w:fill="auto"/>
            <w:hideMark/>
          </w:tcPr>
          <w:p w14:paraId="78D80BC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8C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BA3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FD8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0A67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42FC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3F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94E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C59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113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869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DA7F9C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D2EC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AO003</w:t>
            </w:r>
          </w:p>
        </w:tc>
        <w:tc>
          <w:tcPr>
            <w:tcW w:w="1355" w:type="pct"/>
            <w:tcBorders>
              <w:top w:val="nil"/>
              <w:left w:val="nil"/>
              <w:bottom w:val="single" w:sz="4" w:space="0" w:color="auto"/>
              <w:right w:val="nil"/>
            </w:tcBorders>
            <w:shd w:val="clear" w:color="auto" w:fill="auto"/>
            <w:hideMark/>
          </w:tcPr>
          <w:p w14:paraId="64BF47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OLOR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1556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F7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D200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5921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5410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FFA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5ECE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3561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E81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245A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0F1FD1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025688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AO004</w:t>
            </w:r>
          </w:p>
        </w:tc>
        <w:tc>
          <w:tcPr>
            <w:tcW w:w="1355" w:type="pct"/>
            <w:tcBorders>
              <w:top w:val="nil"/>
              <w:left w:val="nil"/>
              <w:bottom w:val="single" w:sz="4" w:space="0" w:color="auto"/>
              <w:right w:val="nil"/>
            </w:tcBorders>
            <w:shd w:val="clear" w:color="auto" w:fill="auto"/>
            <w:hideMark/>
          </w:tcPr>
          <w:p w14:paraId="062725B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DD77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07D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11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D5A0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867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6A00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87C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CE9E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B458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B4B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3DF6E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2B4D1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AO005</w:t>
            </w:r>
          </w:p>
        </w:tc>
        <w:tc>
          <w:tcPr>
            <w:tcW w:w="1355" w:type="pct"/>
            <w:tcBorders>
              <w:top w:val="nil"/>
              <w:left w:val="nil"/>
              <w:bottom w:val="single" w:sz="4" w:space="0" w:color="auto"/>
              <w:right w:val="nil"/>
            </w:tcBorders>
            <w:shd w:val="clear" w:color="auto" w:fill="auto"/>
            <w:hideMark/>
          </w:tcPr>
          <w:p w14:paraId="7DD11A5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TURBIEDAD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ECD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09D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95AA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B9F1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CB3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AC2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50DC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1824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2E4A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ECBB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68266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94D6A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AO006</w:t>
            </w:r>
          </w:p>
        </w:tc>
        <w:tc>
          <w:tcPr>
            <w:tcW w:w="1355" w:type="pct"/>
            <w:tcBorders>
              <w:top w:val="nil"/>
              <w:left w:val="nil"/>
              <w:bottom w:val="single" w:sz="4" w:space="0" w:color="auto"/>
              <w:right w:val="nil"/>
            </w:tcBorders>
            <w:shd w:val="clear" w:color="auto" w:fill="auto"/>
            <w:hideMark/>
          </w:tcPr>
          <w:p w14:paraId="11FAA85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19FB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DB30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1BA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DB6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B7F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B9D1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4A7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94C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FCF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1D4F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E2DE0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932FD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AO007</w:t>
            </w:r>
          </w:p>
        </w:tc>
        <w:tc>
          <w:tcPr>
            <w:tcW w:w="1355" w:type="pct"/>
            <w:tcBorders>
              <w:top w:val="nil"/>
              <w:left w:val="nil"/>
              <w:bottom w:val="single" w:sz="4" w:space="0" w:color="auto"/>
              <w:right w:val="nil"/>
            </w:tcBorders>
            <w:shd w:val="clear" w:color="auto" w:fill="auto"/>
            <w:hideMark/>
          </w:tcPr>
          <w:p w14:paraId="709FEAE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DISUELTOS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393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0E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905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03D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9A87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4A76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A685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4F33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9E1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D06C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A186E0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6CB87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AO008</w:t>
            </w:r>
          </w:p>
        </w:tc>
        <w:tc>
          <w:tcPr>
            <w:tcW w:w="1355" w:type="pct"/>
            <w:tcBorders>
              <w:top w:val="nil"/>
              <w:left w:val="nil"/>
              <w:bottom w:val="single" w:sz="4" w:space="0" w:color="auto"/>
              <w:right w:val="nil"/>
            </w:tcBorders>
            <w:shd w:val="clear" w:color="auto" w:fill="auto"/>
            <w:hideMark/>
          </w:tcPr>
          <w:p w14:paraId="10EC914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SUSPENDIDOS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8F3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D2A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95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1068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5FB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FDE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433C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659D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621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1163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FD2E7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42DB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AO009</w:t>
            </w:r>
          </w:p>
        </w:tc>
        <w:tc>
          <w:tcPr>
            <w:tcW w:w="1355" w:type="pct"/>
            <w:tcBorders>
              <w:top w:val="nil"/>
              <w:left w:val="nil"/>
              <w:bottom w:val="single" w:sz="4" w:space="0" w:color="auto"/>
              <w:right w:val="nil"/>
            </w:tcBorders>
            <w:shd w:val="clear" w:color="auto" w:fill="auto"/>
            <w:hideMark/>
          </w:tcPr>
          <w:p w14:paraId="1DEEF4D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4A7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0296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4263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FAD6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FC68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4EFF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1C9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8D64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642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ABC5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B19D1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1A7E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AO010</w:t>
            </w:r>
          </w:p>
        </w:tc>
        <w:tc>
          <w:tcPr>
            <w:tcW w:w="1355" w:type="pct"/>
            <w:tcBorders>
              <w:top w:val="nil"/>
              <w:left w:val="nil"/>
              <w:bottom w:val="single" w:sz="4" w:space="0" w:color="auto"/>
              <w:right w:val="nil"/>
            </w:tcBorders>
            <w:shd w:val="clear" w:color="auto" w:fill="auto"/>
            <w:hideMark/>
          </w:tcPr>
          <w:p w14:paraId="6876809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PERMANENTE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F89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B32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F47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AAF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0B75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AE6D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AF7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1512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CA8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5E5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D001C1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8AD6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AO011</w:t>
            </w:r>
          </w:p>
        </w:tc>
        <w:tc>
          <w:tcPr>
            <w:tcW w:w="1355" w:type="pct"/>
            <w:tcBorders>
              <w:top w:val="nil"/>
              <w:left w:val="nil"/>
              <w:bottom w:val="single" w:sz="4" w:space="0" w:color="auto"/>
              <w:right w:val="nil"/>
            </w:tcBorders>
            <w:shd w:val="clear" w:color="auto" w:fill="auto"/>
            <w:hideMark/>
          </w:tcPr>
          <w:p w14:paraId="415729E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AL CARBONATO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08F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9FE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8AF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37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B8D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30B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D300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C47D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0FE6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0E7D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644E01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841B7A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AO012</w:t>
            </w:r>
          </w:p>
        </w:tc>
        <w:tc>
          <w:tcPr>
            <w:tcW w:w="1355" w:type="pct"/>
            <w:tcBorders>
              <w:top w:val="nil"/>
              <w:left w:val="nil"/>
              <w:bottom w:val="single" w:sz="4" w:space="0" w:color="auto"/>
              <w:right w:val="nil"/>
            </w:tcBorders>
            <w:shd w:val="clear" w:color="auto" w:fill="auto"/>
            <w:hideMark/>
          </w:tcPr>
          <w:p w14:paraId="0C2E74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ALCALINIDAD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CCB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797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8273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005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2F2B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61B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4B4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07D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C04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5130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3CF03C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566AF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AO013</w:t>
            </w:r>
          </w:p>
        </w:tc>
        <w:tc>
          <w:tcPr>
            <w:tcW w:w="1355" w:type="pct"/>
            <w:tcBorders>
              <w:top w:val="nil"/>
              <w:left w:val="nil"/>
              <w:bottom w:val="single" w:sz="4" w:space="0" w:color="auto"/>
              <w:right w:val="nil"/>
            </w:tcBorders>
            <w:shd w:val="clear" w:color="auto" w:fill="auto"/>
            <w:hideMark/>
          </w:tcPr>
          <w:p w14:paraId="4D5242A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CARBONATOS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3A7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2B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B83B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C356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D8C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541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D56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2B9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715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67DF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0BE66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607F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AO014</w:t>
            </w:r>
          </w:p>
        </w:tc>
        <w:tc>
          <w:tcPr>
            <w:tcW w:w="1355" w:type="pct"/>
            <w:tcBorders>
              <w:top w:val="nil"/>
              <w:left w:val="nil"/>
              <w:bottom w:val="single" w:sz="4" w:space="0" w:color="auto"/>
              <w:right w:val="nil"/>
            </w:tcBorders>
            <w:shd w:val="clear" w:color="auto" w:fill="auto"/>
            <w:hideMark/>
          </w:tcPr>
          <w:p w14:paraId="7C10661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BICARBONATOS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29A6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D2FF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EC1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9C8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0C1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E81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D56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365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D4C6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C446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8967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5D40C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AO015</w:t>
            </w:r>
          </w:p>
        </w:tc>
        <w:tc>
          <w:tcPr>
            <w:tcW w:w="1355" w:type="pct"/>
            <w:tcBorders>
              <w:top w:val="nil"/>
              <w:left w:val="nil"/>
              <w:bottom w:val="single" w:sz="4" w:space="0" w:color="auto"/>
              <w:right w:val="nil"/>
            </w:tcBorders>
            <w:shd w:val="clear" w:color="auto" w:fill="auto"/>
            <w:hideMark/>
          </w:tcPr>
          <w:p w14:paraId="5B8C215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E8B0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C5E0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3230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96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FD2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3BF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1240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9A7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C9CE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0A84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F75411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4FE86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AO016</w:t>
            </w:r>
          </w:p>
        </w:tc>
        <w:tc>
          <w:tcPr>
            <w:tcW w:w="1355" w:type="pct"/>
            <w:tcBorders>
              <w:top w:val="nil"/>
              <w:left w:val="nil"/>
              <w:bottom w:val="single" w:sz="4" w:space="0" w:color="auto"/>
              <w:right w:val="nil"/>
            </w:tcBorders>
            <w:shd w:val="clear" w:color="auto" w:fill="auto"/>
            <w:hideMark/>
          </w:tcPr>
          <w:p w14:paraId="189299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194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9D9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CE3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229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5D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925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F5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AB3A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FC12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5A04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D458E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04E2B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AO017</w:t>
            </w:r>
          </w:p>
        </w:tc>
        <w:tc>
          <w:tcPr>
            <w:tcW w:w="1355" w:type="pct"/>
            <w:tcBorders>
              <w:top w:val="nil"/>
              <w:left w:val="nil"/>
              <w:bottom w:val="single" w:sz="4" w:space="0" w:color="auto"/>
              <w:right w:val="nil"/>
            </w:tcBorders>
            <w:shd w:val="clear" w:color="auto" w:fill="auto"/>
            <w:hideMark/>
          </w:tcPr>
          <w:p w14:paraId="21D57D1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N-NITRATOS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BC0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9B6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3CA0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D33F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16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75D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161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8B3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DD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05D8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0B1EE05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078A56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AO018</w:t>
            </w:r>
          </w:p>
        </w:tc>
        <w:tc>
          <w:tcPr>
            <w:tcW w:w="1355" w:type="pct"/>
            <w:tcBorders>
              <w:top w:val="nil"/>
              <w:left w:val="nil"/>
              <w:bottom w:val="single" w:sz="4" w:space="0" w:color="auto"/>
              <w:right w:val="nil"/>
            </w:tcBorders>
            <w:shd w:val="clear" w:color="auto" w:fill="auto"/>
            <w:hideMark/>
          </w:tcPr>
          <w:p w14:paraId="4F6D75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N-NITRITOS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35DB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3D28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3DF9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DD8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EBF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516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836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57F6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3D2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3FDCF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30CB487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920F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AO019</w:t>
            </w:r>
          </w:p>
        </w:tc>
        <w:tc>
          <w:tcPr>
            <w:tcW w:w="1355" w:type="pct"/>
            <w:tcBorders>
              <w:top w:val="nil"/>
              <w:left w:val="nil"/>
              <w:bottom w:val="single" w:sz="4" w:space="0" w:color="auto"/>
              <w:right w:val="nil"/>
            </w:tcBorders>
            <w:shd w:val="clear" w:color="auto" w:fill="auto"/>
            <w:hideMark/>
          </w:tcPr>
          <w:p w14:paraId="1073FD6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ORTOFOSFATO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CDA7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4F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A56C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DD3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1423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5ED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44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D17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64A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7BEE1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6C20A7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1A8F5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AO020</w:t>
            </w:r>
          </w:p>
        </w:tc>
        <w:tc>
          <w:tcPr>
            <w:tcW w:w="1355" w:type="pct"/>
            <w:tcBorders>
              <w:top w:val="nil"/>
              <w:left w:val="nil"/>
              <w:bottom w:val="single" w:sz="4" w:space="0" w:color="auto"/>
              <w:right w:val="nil"/>
            </w:tcBorders>
            <w:shd w:val="clear" w:color="auto" w:fill="auto"/>
            <w:hideMark/>
          </w:tcPr>
          <w:p w14:paraId="49D1717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FOSFATO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F9F6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74B0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6F5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281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7D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6E10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F9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BB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1E9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A72A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28792A2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BCB79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AO021</w:t>
            </w:r>
          </w:p>
        </w:tc>
        <w:tc>
          <w:tcPr>
            <w:tcW w:w="1355" w:type="pct"/>
            <w:tcBorders>
              <w:top w:val="nil"/>
              <w:left w:val="nil"/>
              <w:bottom w:val="single" w:sz="4" w:space="0" w:color="auto"/>
              <w:right w:val="nil"/>
            </w:tcBorders>
            <w:shd w:val="clear" w:color="auto" w:fill="auto"/>
            <w:hideMark/>
          </w:tcPr>
          <w:p w14:paraId="080964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SULFATOS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6283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552A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DC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D4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E40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6798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4EB4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43A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2D0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D21B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6CAB654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52D9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AO022</w:t>
            </w:r>
          </w:p>
        </w:tc>
        <w:tc>
          <w:tcPr>
            <w:tcW w:w="1355" w:type="pct"/>
            <w:tcBorders>
              <w:top w:val="nil"/>
              <w:left w:val="nil"/>
              <w:bottom w:val="single" w:sz="4" w:space="0" w:color="auto"/>
              <w:right w:val="nil"/>
            </w:tcBorders>
            <w:shd w:val="clear" w:color="auto" w:fill="auto"/>
            <w:hideMark/>
          </w:tcPr>
          <w:p w14:paraId="4479AFA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CLORO RESIDUAL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4D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DE8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93DF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5D9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D9C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C64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7BC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951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395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CB70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421B3E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599B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AO023</w:t>
            </w:r>
          </w:p>
        </w:tc>
        <w:tc>
          <w:tcPr>
            <w:tcW w:w="1355" w:type="pct"/>
            <w:tcBorders>
              <w:top w:val="nil"/>
              <w:left w:val="nil"/>
              <w:bottom w:val="single" w:sz="4" w:space="0" w:color="auto"/>
              <w:right w:val="nil"/>
            </w:tcBorders>
            <w:shd w:val="clear" w:color="auto" w:fill="auto"/>
            <w:hideMark/>
          </w:tcPr>
          <w:p w14:paraId="36A3F32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 (E.D.T.A)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31F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D1A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99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7CC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09D5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5EC4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C79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E8A6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4DFB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A9F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653E7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BFFF91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AO024</w:t>
            </w:r>
          </w:p>
        </w:tc>
        <w:tc>
          <w:tcPr>
            <w:tcW w:w="1355" w:type="pct"/>
            <w:tcBorders>
              <w:top w:val="nil"/>
              <w:left w:val="nil"/>
              <w:bottom w:val="single" w:sz="4" w:space="0" w:color="auto"/>
              <w:right w:val="nil"/>
            </w:tcBorders>
            <w:shd w:val="clear" w:color="auto" w:fill="auto"/>
            <w:hideMark/>
          </w:tcPr>
          <w:p w14:paraId="2604B6F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MAGNESIO (E.D.T.A)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EBC4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6C0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6F14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73E1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8F7C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E2D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1618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BF21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84C4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C66FF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2C48A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DD2A5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AR000</w:t>
            </w:r>
          </w:p>
        </w:tc>
        <w:tc>
          <w:tcPr>
            <w:tcW w:w="1355" w:type="pct"/>
            <w:tcBorders>
              <w:top w:val="nil"/>
              <w:left w:val="nil"/>
              <w:bottom w:val="single" w:sz="4" w:space="0" w:color="auto"/>
              <w:right w:val="nil"/>
            </w:tcBorders>
            <w:shd w:val="clear" w:color="auto" w:fill="auto"/>
            <w:hideMark/>
          </w:tcPr>
          <w:p w14:paraId="3EAD7237"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AGUA RESIDUAL</w:t>
            </w:r>
          </w:p>
        </w:tc>
        <w:tc>
          <w:tcPr>
            <w:tcW w:w="317" w:type="pct"/>
            <w:tcBorders>
              <w:top w:val="nil"/>
              <w:left w:val="single" w:sz="8" w:space="0" w:color="auto"/>
              <w:bottom w:val="single" w:sz="4" w:space="0" w:color="auto"/>
              <w:right w:val="single" w:sz="4" w:space="0" w:color="auto"/>
            </w:tcBorders>
            <w:shd w:val="clear" w:color="auto" w:fill="auto"/>
            <w:hideMark/>
          </w:tcPr>
          <w:p w14:paraId="1F038D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55B2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BDA1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5F564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20F2F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97EA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E08BB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01AE2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69DA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1EE6C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A564AC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02D0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AR001</w:t>
            </w:r>
          </w:p>
        </w:tc>
        <w:tc>
          <w:tcPr>
            <w:tcW w:w="1355" w:type="pct"/>
            <w:tcBorders>
              <w:top w:val="nil"/>
              <w:left w:val="nil"/>
              <w:bottom w:val="single" w:sz="4" w:space="0" w:color="auto"/>
              <w:right w:val="nil"/>
            </w:tcBorders>
            <w:shd w:val="clear" w:color="auto" w:fill="auto"/>
            <w:hideMark/>
          </w:tcPr>
          <w:p w14:paraId="1BF29F5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TOTAL (KJELDAHL)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792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9B7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5F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CAE5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02F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DD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D20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E657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57B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8F8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5206F8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8073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AR002</w:t>
            </w:r>
          </w:p>
        </w:tc>
        <w:tc>
          <w:tcPr>
            <w:tcW w:w="1355" w:type="pct"/>
            <w:tcBorders>
              <w:top w:val="nil"/>
              <w:left w:val="nil"/>
              <w:bottom w:val="single" w:sz="4" w:space="0" w:color="auto"/>
              <w:right w:val="nil"/>
            </w:tcBorders>
            <w:shd w:val="clear" w:color="auto" w:fill="auto"/>
            <w:hideMark/>
          </w:tcPr>
          <w:p w14:paraId="29E3F3C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AMONIACAL (BASES VOLÁTILES)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BA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B7F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8B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E04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962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100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03C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83B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A02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21C8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0EE00A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8372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AR003</w:t>
            </w:r>
          </w:p>
        </w:tc>
        <w:tc>
          <w:tcPr>
            <w:tcW w:w="1355" w:type="pct"/>
            <w:tcBorders>
              <w:top w:val="nil"/>
              <w:left w:val="nil"/>
              <w:bottom w:val="single" w:sz="4" w:space="0" w:color="auto"/>
              <w:right w:val="nil"/>
            </w:tcBorders>
            <w:shd w:val="clear" w:color="auto" w:fill="auto"/>
            <w:hideMark/>
          </w:tcPr>
          <w:p w14:paraId="7DBAD1D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DETERGENTE (SAAM)</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11B1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1A6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A05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47E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F95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7A3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D56F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31D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AC9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3F3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3A3873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9B0F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AR004</w:t>
            </w:r>
          </w:p>
        </w:tc>
        <w:tc>
          <w:tcPr>
            <w:tcW w:w="1355" w:type="pct"/>
            <w:tcBorders>
              <w:top w:val="nil"/>
              <w:left w:val="nil"/>
              <w:bottom w:val="single" w:sz="4" w:space="0" w:color="auto"/>
              <w:right w:val="nil"/>
            </w:tcBorders>
            <w:shd w:val="clear" w:color="auto" w:fill="auto"/>
            <w:hideMark/>
          </w:tcPr>
          <w:p w14:paraId="58BDDB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Y ACEITES (SOXHLET)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980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E797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A6E1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35B6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449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3B8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D4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9A6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491A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7F99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1A3D7F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B57D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AR005</w:t>
            </w:r>
          </w:p>
        </w:tc>
        <w:tc>
          <w:tcPr>
            <w:tcW w:w="1355" w:type="pct"/>
            <w:tcBorders>
              <w:top w:val="nil"/>
              <w:left w:val="nil"/>
              <w:bottom w:val="single" w:sz="4" w:space="0" w:color="auto"/>
              <w:right w:val="nil"/>
            </w:tcBorders>
            <w:shd w:val="clear" w:color="auto" w:fill="auto"/>
            <w:hideMark/>
          </w:tcPr>
          <w:p w14:paraId="279F732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OXÍGENO DISUELTO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1177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2575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272D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A34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7EB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2B7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593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8CE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F440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F5241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032FF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A03C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AR006</w:t>
            </w:r>
          </w:p>
        </w:tc>
        <w:tc>
          <w:tcPr>
            <w:tcW w:w="1355" w:type="pct"/>
            <w:tcBorders>
              <w:top w:val="nil"/>
              <w:left w:val="nil"/>
              <w:bottom w:val="single" w:sz="4" w:space="0" w:color="auto"/>
              <w:right w:val="nil"/>
            </w:tcBorders>
            <w:shd w:val="clear" w:color="auto" w:fill="auto"/>
            <w:hideMark/>
          </w:tcPr>
          <w:p w14:paraId="6F380F9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SEDIMENTALES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BA7F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C03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88A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8284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9A9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86A5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7B87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E6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250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C11D5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5E7CA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B5B98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AR007</w:t>
            </w:r>
          </w:p>
        </w:tc>
        <w:tc>
          <w:tcPr>
            <w:tcW w:w="1355" w:type="pct"/>
            <w:tcBorders>
              <w:top w:val="nil"/>
              <w:left w:val="nil"/>
              <w:bottom w:val="single" w:sz="4" w:space="0" w:color="auto"/>
              <w:right w:val="nil"/>
            </w:tcBorders>
            <w:shd w:val="clear" w:color="auto" w:fill="auto"/>
            <w:hideMark/>
          </w:tcPr>
          <w:p w14:paraId="139C6A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SUSPENDIDOS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ABF9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98CA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FB6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2466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767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83FE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CB88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4465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EED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7B7EC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5AFD2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8505C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AR008</w:t>
            </w:r>
          </w:p>
        </w:tc>
        <w:tc>
          <w:tcPr>
            <w:tcW w:w="1355" w:type="pct"/>
            <w:tcBorders>
              <w:top w:val="nil"/>
              <w:left w:val="nil"/>
              <w:bottom w:val="single" w:sz="4" w:space="0" w:color="auto"/>
              <w:right w:val="nil"/>
            </w:tcBorders>
            <w:shd w:val="clear" w:color="auto" w:fill="auto"/>
            <w:hideMark/>
          </w:tcPr>
          <w:p w14:paraId="4DED15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SULFUROS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671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3110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51F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88E6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F53D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4715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065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3CF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4EC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F42ED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7C8608A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C6F1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AR009</w:t>
            </w:r>
          </w:p>
        </w:tc>
        <w:tc>
          <w:tcPr>
            <w:tcW w:w="1355" w:type="pct"/>
            <w:tcBorders>
              <w:top w:val="nil"/>
              <w:left w:val="nil"/>
              <w:bottom w:val="single" w:sz="4" w:space="0" w:color="auto"/>
              <w:right w:val="nil"/>
            </w:tcBorders>
            <w:shd w:val="clear" w:color="auto" w:fill="auto"/>
            <w:hideMark/>
          </w:tcPr>
          <w:p w14:paraId="44ADB9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 FIJOS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21E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1E9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432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F5F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332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909E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C5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7C5C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EED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C7C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495A62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06A3C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AR010</w:t>
            </w:r>
          </w:p>
        </w:tc>
        <w:tc>
          <w:tcPr>
            <w:tcW w:w="1355" w:type="pct"/>
            <w:tcBorders>
              <w:top w:val="nil"/>
              <w:left w:val="nil"/>
              <w:bottom w:val="single" w:sz="4" w:space="0" w:color="auto"/>
              <w:right w:val="nil"/>
            </w:tcBorders>
            <w:shd w:val="clear" w:color="auto" w:fill="auto"/>
            <w:hideMark/>
          </w:tcPr>
          <w:p w14:paraId="42C674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DISUELTOS FIJOS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6A2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F9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3A64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3D4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9EB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7298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0DA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A9ED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068B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30CD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486E6A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B7E1C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AR011</w:t>
            </w:r>
          </w:p>
        </w:tc>
        <w:tc>
          <w:tcPr>
            <w:tcW w:w="1355" w:type="pct"/>
            <w:tcBorders>
              <w:top w:val="nil"/>
              <w:left w:val="nil"/>
              <w:bottom w:val="single" w:sz="4" w:space="0" w:color="auto"/>
              <w:right w:val="nil"/>
            </w:tcBorders>
            <w:shd w:val="clear" w:color="auto" w:fill="auto"/>
            <w:hideMark/>
          </w:tcPr>
          <w:p w14:paraId="20128A1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DEMANDA BIOLÓGICA DE OXÍGENO (DBO-5)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8E6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BAF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B74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B0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4447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7EE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F091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C6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A651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A24C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402</w:t>
            </w:r>
          </w:p>
        </w:tc>
      </w:tr>
      <w:tr w:rsidR="007267FF" w:rsidRPr="00B86978" w14:paraId="2B144C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F7BB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AR012</w:t>
            </w:r>
          </w:p>
        </w:tc>
        <w:tc>
          <w:tcPr>
            <w:tcW w:w="1355" w:type="pct"/>
            <w:tcBorders>
              <w:top w:val="nil"/>
              <w:left w:val="nil"/>
              <w:bottom w:val="single" w:sz="4" w:space="0" w:color="auto"/>
              <w:right w:val="nil"/>
            </w:tcBorders>
            <w:shd w:val="clear" w:color="auto" w:fill="auto"/>
            <w:hideMark/>
          </w:tcPr>
          <w:p w14:paraId="10E5421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DEMANDA QUÍMICA DE OXÍGENO (DQO)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52D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5C87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D52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2D8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F50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3B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2190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C1D5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285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59AB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r>
      <w:tr w:rsidR="007267FF" w:rsidRPr="00B86978" w14:paraId="77300FB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B7E63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BO000</w:t>
            </w:r>
          </w:p>
        </w:tc>
        <w:tc>
          <w:tcPr>
            <w:tcW w:w="1355" w:type="pct"/>
            <w:tcBorders>
              <w:top w:val="nil"/>
              <w:left w:val="nil"/>
              <w:bottom w:val="single" w:sz="4" w:space="0" w:color="auto"/>
              <w:right w:val="nil"/>
            </w:tcBorders>
            <w:shd w:val="clear" w:color="auto" w:fill="auto"/>
            <w:hideMark/>
          </w:tcPr>
          <w:p w14:paraId="5E08DB3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BEBIDAS ALCOHÓLICAS</w:t>
            </w:r>
          </w:p>
        </w:tc>
        <w:tc>
          <w:tcPr>
            <w:tcW w:w="317" w:type="pct"/>
            <w:tcBorders>
              <w:top w:val="nil"/>
              <w:left w:val="single" w:sz="8" w:space="0" w:color="auto"/>
              <w:bottom w:val="single" w:sz="4" w:space="0" w:color="auto"/>
              <w:right w:val="single" w:sz="4" w:space="0" w:color="auto"/>
            </w:tcBorders>
            <w:shd w:val="clear" w:color="auto" w:fill="auto"/>
            <w:hideMark/>
          </w:tcPr>
          <w:p w14:paraId="14CE0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A1AF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CF1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3BBD7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4FD1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91617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90A5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1BA0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DF1F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60B36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4B22F8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9D7486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BO001</w:t>
            </w:r>
          </w:p>
        </w:tc>
        <w:tc>
          <w:tcPr>
            <w:tcW w:w="1355" w:type="pct"/>
            <w:tcBorders>
              <w:top w:val="nil"/>
              <w:left w:val="nil"/>
              <w:bottom w:val="single" w:sz="4" w:space="0" w:color="auto"/>
              <w:right w:val="nil"/>
            </w:tcBorders>
            <w:shd w:val="clear" w:color="auto" w:fill="auto"/>
            <w:hideMark/>
          </w:tcPr>
          <w:p w14:paraId="2301735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B33F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5C8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EC7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EAE1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E998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8E9B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209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336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5C0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FDDA2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F1528A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D51C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BO002</w:t>
            </w:r>
          </w:p>
        </w:tc>
        <w:tc>
          <w:tcPr>
            <w:tcW w:w="1355" w:type="pct"/>
            <w:tcBorders>
              <w:top w:val="nil"/>
              <w:left w:val="nil"/>
              <w:bottom w:val="single" w:sz="4" w:space="0" w:color="auto"/>
              <w:right w:val="nil"/>
            </w:tcBorders>
            <w:shd w:val="clear" w:color="auto" w:fill="auto"/>
            <w:hideMark/>
          </w:tcPr>
          <w:p w14:paraId="14AEE8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GRADO ALCOHÓLICO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909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41F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7B6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73D1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1C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7D23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23F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E3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22A1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9C8E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03FBEAD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C6B8C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BO003</w:t>
            </w:r>
          </w:p>
        </w:tc>
        <w:tc>
          <w:tcPr>
            <w:tcW w:w="1355" w:type="pct"/>
            <w:tcBorders>
              <w:top w:val="nil"/>
              <w:left w:val="nil"/>
              <w:bottom w:val="single" w:sz="4" w:space="0" w:color="auto"/>
              <w:right w:val="nil"/>
            </w:tcBorders>
            <w:shd w:val="clear" w:color="auto" w:fill="auto"/>
            <w:hideMark/>
          </w:tcPr>
          <w:p w14:paraId="77ABD0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EXTRACTO SECO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6CDA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F84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DCAE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BC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575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7DB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0A0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84A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2A18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E93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1C55E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26CAC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BO004</w:t>
            </w:r>
          </w:p>
        </w:tc>
        <w:tc>
          <w:tcPr>
            <w:tcW w:w="1355" w:type="pct"/>
            <w:tcBorders>
              <w:top w:val="nil"/>
              <w:left w:val="nil"/>
              <w:bottom w:val="single" w:sz="4" w:space="0" w:color="auto"/>
              <w:right w:val="nil"/>
            </w:tcBorders>
            <w:shd w:val="clear" w:color="auto" w:fill="auto"/>
            <w:hideMark/>
          </w:tcPr>
          <w:p w14:paraId="4E1E6F5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13A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0B7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D4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6BFE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B1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04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5E2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ADA0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AAD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06E6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D6EB00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BC5A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BO005</w:t>
            </w:r>
          </w:p>
        </w:tc>
        <w:tc>
          <w:tcPr>
            <w:tcW w:w="1355" w:type="pct"/>
            <w:tcBorders>
              <w:top w:val="nil"/>
              <w:left w:val="nil"/>
              <w:bottom w:val="single" w:sz="4" w:space="0" w:color="auto"/>
              <w:right w:val="nil"/>
            </w:tcBorders>
            <w:shd w:val="clear" w:color="auto" w:fill="auto"/>
            <w:hideMark/>
          </w:tcPr>
          <w:p w14:paraId="33DB021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B7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AED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046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7F2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A40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38C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92A7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3446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39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81AA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6C75901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A63B98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BO006</w:t>
            </w:r>
          </w:p>
        </w:tc>
        <w:tc>
          <w:tcPr>
            <w:tcW w:w="1355" w:type="pct"/>
            <w:tcBorders>
              <w:top w:val="nil"/>
              <w:left w:val="nil"/>
              <w:bottom w:val="single" w:sz="4" w:space="0" w:color="auto"/>
              <w:right w:val="nil"/>
            </w:tcBorders>
            <w:shd w:val="clear" w:color="auto" w:fill="auto"/>
            <w:hideMark/>
          </w:tcPr>
          <w:p w14:paraId="6ED1913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CB9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B3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123D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DC29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260C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3DB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CB7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3CF5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A4C3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E9A5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0EB6E04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5CE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BO007</w:t>
            </w:r>
          </w:p>
        </w:tc>
        <w:tc>
          <w:tcPr>
            <w:tcW w:w="1355" w:type="pct"/>
            <w:tcBorders>
              <w:top w:val="nil"/>
              <w:left w:val="nil"/>
              <w:bottom w:val="single" w:sz="4" w:space="0" w:color="auto"/>
              <w:right w:val="nil"/>
            </w:tcBorders>
            <w:shd w:val="clear" w:color="auto" w:fill="auto"/>
            <w:hideMark/>
          </w:tcPr>
          <w:p w14:paraId="467484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VOLÁTIL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177A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C810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3D8A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063B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1CBC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6DE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6CBC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007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8734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F92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59A30E8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C738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BO008</w:t>
            </w:r>
          </w:p>
        </w:tc>
        <w:tc>
          <w:tcPr>
            <w:tcW w:w="1355" w:type="pct"/>
            <w:tcBorders>
              <w:top w:val="nil"/>
              <w:left w:val="nil"/>
              <w:bottom w:val="single" w:sz="4" w:space="0" w:color="auto"/>
              <w:right w:val="nil"/>
            </w:tcBorders>
            <w:shd w:val="clear" w:color="auto" w:fill="auto"/>
            <w:hideMark/>
          </w:tcPr>
          <w:p w14:paraId="2DCA64E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FIJA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8E14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BB85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639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149B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A548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F3B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284E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35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BDA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3FA6F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622A884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718B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BO009</w:t>
            </w:r>
          </w:p>
        </w:tc>
        <w:tc>
          <w:tcPr>
            <w:tcW w:w="1355" w:type="pct"/>
            <w:tcBorders>
              <w:top w:val="nil"/>
              <w:left w:val="nil"/>
              <w:bottom w:val="single" w:sz="4" w:space="0" w:color="auto"/>
              <w:right w:val="nil"/>
            </w:tcBorders>
            <w:shd w:val="clear" w:color="auto" w:fill="auto"/>
            <w:hideMark/>
          </w:tcPr>
          <w:p w14:paraId="21EEEBD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ESTERES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DAC4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F96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09D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BF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0D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414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B1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E3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4F3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276C9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B89C47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BC2FE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BO010</w:t>
            </w:r>
          </w:p>
        </w:tc>
        <w:tc>
          <w:tcPr>
            <w:tcW w:w="1355" w:type="pct"/>
            <w:tcBorders>
              <w:top w:val="nil"/>
              <w:left w:val="nil"/>
              <w:bottom w:val="single" w:sz="4" w:space="0" w:color="auto"/>
              <w:right w:val="nil"/>
            </w:tcBorders>
            <w:shd w:val="clear" w:color="auto" w:fill="auto"/>
            <w:hideMark/>
          </w:tcPr>
          <w:p w14:paraId="12870F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ALDEHÍDOS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8C1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545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0A58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F18F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1DB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B86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3CB4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D774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BB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B378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r>
      <w:tr w:rsidR="007267FF" w:rsidRPr="00B86978" w14:paraId="70D7DE1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4344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BO011</w:t>
            </w:r>
          </w:p>
        </w:tc>
        <w:tc>
          <w:tcPr>
            <w:tcW w:w="1355" w:type="pct"/>
            <w:tcBorders>
              <w:top w:val="nil"/>
              <w:left w:val="nil"/>
              <w:bottom w:val="single" w:sz="4" w:space="0" w:color="auto"/>
              <w:right w:val="nil"/>
            </w:tcBorders>
            <w:shd w:val="clear" w:color="auto" w:fill="auto"/>
            <w:hideMark/>
          </w:tcPr>
          <w:p w14:paraId="02B252A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METANOL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196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B98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67C8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89D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5EB5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760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DFE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83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50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2CA95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161</w:t>
            </w:r>
          </w:p>
        </w:tc>
      </w:tr>
      <w:tr w:rsidR="007267FF" w:rsidRPr="00B86978" w14:paraId="07FD42C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4702E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BO012</w:t>
            </w:r>
          </w:p>
        </w:tc>
        <w:tc>
          <w:tcPr>
            <w:tcW w:w="1355" w:type="pct"/>
            <w:tcBorders>
              <w:top w:val="nil"/>
              <w:left w:val="nil"/>
              <w:bottom w:val="single" w:sz="4" w:space="0" w:color="auto"/>
              <w:right w:val="nil"/>
            </w:tcBorders>
            <w:shd w:val="clear" w:color="auto" w:fill="auto"/>
            <w:hideMark/>
          </w:tcPr>
          <w:p w14:paraId="7EB251E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ALCOHOLES SUPERIORES (COLORIMÉTRICO)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E10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BC53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E19C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FB1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AEAE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DFE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CC2E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FD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1C6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0FD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4D3AFFA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F7EA18"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BN000</w:t>
            </w:r>
          </w:p>
        </w:tc>
        <w:tc>
          <w:tcPr>
            <w:tcW w:w="1355" w:type="pct"/>
            <w:tcBorders>
              <w:top w:val="nil"/>
              <w:left w:val="nil"/>
              <w:bottom w:val="single" w:sz="4" w:space="0" w:color="auto"/>
              <w:right w:val="nil"/>
            </w:tcBorders>
            <w:shd w:val="clear" w:color="auto" w:fill="auto"/>
            <w:hideMark/>
          </w:tcPr>
          <w:p w14:paraId="56DC62B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BEBIDAS NO ALCÓHOLICAS</w:t>
            </w:r>
          </w:p>
        </w:tc>
        <w:tc>
          <w:tcPr>
            <w:tcW w:w="317" w:type="pct"/>
            <w:tcBorders>
              <w:top w:val="nil"/>
              <w:left w:val="single" w:sz="8" w:space="0" w:color="auto"/>
              <w:bottom w:val="single" w:sz="4" w:space="0" w:color="auto"/>
              <w:right w:val="single" w:sz="4" w:space="0" w:color="auto"/>
            </w:tcBorders>
            <w:shd w:val="clear" w:color="auto" w:fill="auto"/>
            <w:hideMark/>
          </w:tcPr>
          <w:p w14:paraId="5FC44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73432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875AA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50CC6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2CAD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11D5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3184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4AE66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1A5E4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4445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CDFBA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6EEE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BN001</w:t>
            </w:r>
          </w:p>
        </w:tc>
        <w:tc>
          <w:tcPr>
            <w:tcW w:w="1355" w:type="pct"/>
            <w:tcBorders>
              <w:top w:val="nil"/>
              <w:left w:val="nil"/>
              <w:bottom w:val="single" w:sz="4" w:space="0" w:color="auto"/>
              <w:right w:val="nil"/>
            </w:tcBorders>
            <w:shd w:val="clear" w:color="auto" w:fill="auto"/>
            <w:hideMark/>
          </w:tcPr>
          <w:p w14:paraId="19BDCB5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2F09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F4E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8DE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E70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D73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5D41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FB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D7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2464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3C56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792C7C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DFD235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BN002</w:t>
            </w:r>
          </w:p>
        </w:tc>
        <w:tc>
          <w:tcPr>
            <w:tcW w:w="1355" w:type="pct"/>
            <w:tcBorders>
              <w:top w:val="nil"/>
              <w:left w:val="nil"/>
              <w:bottom w:val="single" w:sz="4" w:space="0" w:color="auto"/>
              <w:right w:val="nil"/>
            </w:tcBorders>
            <w:shd w:val="clear" w:color="auto" w:fill="auto"/>
            <w:hideMark/>
          </w:tcPr>
          <w:p w14:paraId="03421BE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35F9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5BD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31C5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779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443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6F6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C88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075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C713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40C3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27E06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07221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BN003</w:t>
            </w:r>
          </w:p>
        </w:tc>
        <w:tc>
          <w:tcPr>
            <w:tcW w:w="1355" w:type="pct"/>
            <w:tcBorders>
              <w:top w:val="nil"/>
              <w:left w:val="nil"/>
              <w:bottom w:val="single" w:sz="4" w:space="0" w:color="auto"/>
              <w:right w:val="nil"/>
            </w:tcBorders>
            <w:shd w:val="clear" w:color="auto" w:fill="auto"/>
            <w:hideMark/>
          </w:tcPr>
          <w:p w14:paraId="0DB2BA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GRADOS BRIX</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B9B3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823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4CD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4B78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8E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DBFE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13A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FDC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322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F43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C94022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C6A1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BN004</w:t>
            </w:r>
          </w:p>
        </w:tc>
        <w:tc>
          <w:tcPr>
            <w:tcW w:w="1355" w:type="pct"/>
            <w:tcBorders>
              <w:top w:val="nil"/>
              <w:left w:val="nil"/>
              <w:bottom w:val="single" w:sz="4" w:space="0" w:color="auto"/>
              <w:right w:val="nil"/>
            </w:tcBorders>
            <w:shd w:val="clear" w:color="auto" w:fill="auto"/>
            <w:hideMark/>
          </w:tcPr>
          <w:p w14:paraId="5A3E1AB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94FD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122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1466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1E5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BACC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4259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7B0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BED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3D9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D850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698470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22937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BN005</w:t>
            </w:r>
          </w:p>
        </w:tc>
        <w:tc>
          <w:tcPr>
            <w:tcW w:w="1355" w:type="pct"/>
            <w:tcBorders>
              <w:top w:val="nil"/>
              <w:left w:val="nil"/>
              <w:bottom w:val="single" w:sz="4" w:space="0" w:color="auto"/>
              <w:right w:val="nil"/>
            </w:tcBorders>
            <w:shd w:val="clear" w:color="auto" w:fill="auto"/>
            <w:hideMark/>
          </w:tcPr>
          <w:p w14:paraId="5A80102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EXTRACTO SECO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86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47D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34FA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6ADA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FC9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CF24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FBC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1D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B82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B72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CB7A2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D8816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BN006</w:t>
            </w:r>
          </w:p>
        </w:tc>
        <w:tc>
          <w:tcPr>
            <w:tcW w:w="1355" w:type="pct"/>
            <w:tcBorders>
              <w:top w:val="nil"/>
              <w:left w:val="nil"/>
              <w:bottom w:val="single" w:sz="4" w:space="0" w:color="auto"/>
              <w:right w:val="nil"/>
            </w:tcBorders>
            <w:shd w:val="clear" w:color="auto" w:fill="auto"/>
            <w:hideMark/>
          </w:tcPr>
          <w:p w14:paraId="44E7F99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5E2A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665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BF4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0104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2208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AF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24FA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74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7EE3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DA7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5E2C929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F4A21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BN007</w:t>
            </w:r>
          </w:p>
        </w:tc>
        <w:tc>
          <w:tcPr>
            <w:tcW w:w="1355" w:type="pct"/>
            <w:tcBorders>
              <w:top w:val="nil"/>
              <w:left w:val="nil"/>
              <w:bottom w:val="single" w:sz="4" w:space="0" w:color="auto"/>
              <w:right w:val="nil"/>
            </w:tcBorders>
            <w:shd w:val="clear" w:color="auto" w:fill="auto"/>
            <w:hideMark/>
          </w:tcPr>
          <w:p w14:paraId="42FB58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MATERIA EXTRAÑA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8F26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C7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223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62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8D8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2F5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45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966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415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C89C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r>
      <w:tr w:rsidR="007267FF" w:rsidRPr="00B86978" w14:paraId="7C3F98D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0092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BN008</w:t>
            </w:r>
          </w:p>
        </w:tc>
        <w:tc>
          <w:tcPr>
            <w:tcW w:w="1355" w:type="pct"/>
            <w:tcBorders>
              <w:top w:val="nil"/>
              <w:left w:val="nil"/>
              <w:bottom w:val="single" w:sz="4" w:space="0" w:color="auto"/>
              <w:right w:val="nil"/>
            </w:tcBorders>
            <w:shd w:val="clear" w:color="auto" w:fill="auto"/>
            <w:hideMark/>
          </w:tcPr>
          <w:p w14:paraId="03F1FB3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 (NO RUTINARIO)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3E31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EFD7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142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129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0B0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094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C26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AF4C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91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BD3F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BD4E2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D88D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BN009</w:t>
            </w:r>
          </w:p>
        </w:tc>
        <w:tc>
          <w:tcPr>
            <w:tcW w:w="1355" w:type="pct"/>
            <w:tcBorders>
              <w:top w:val="nil"/>
              <w:left w:val="nil"/>
              <w:bottom w:val="single" w:sz="4" w:space="0" w:color="auto"/>
              <w:right w:val="nil"/>
            </w:tcBorders>
            <w:shd w:val="clear" w:color="auto" w:fill="auto"/>
            <w:hideMark/>
          </w:tcPr>
          <w:p w14:paraId="44B8AC3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(NO RUTINARIOS)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B439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13F2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5506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55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55A8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32B6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9304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3135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DC0A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7CE1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3D94B0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047D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BN010</w:t>
            </w:r>
          </w:p>
        </w:tc>
        <w:tc>
          <w:tcPr>
            <w:tcW w:w="1355" w:type="pct"/>
            <w:tcBorders>
              <w:top w:val="nil"/>
              <w:left w:val="nil"/>
              <w:bottom w:val="single" w:sz="4" w:space="0" w:color="auto"/>
              <w:right w:val="nil"/>
            </w:tcBorders>
            <w:shd w:val="clear" w:color="auto" w:fill="auto"/>
            <w:hideMark/>
          </w:tcPr>
          <w:p w14:paraId="0455A4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DIRECTOS (NO RUTINARIO)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235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1E9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5B0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0E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431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590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64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20A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AB47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E0D6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184C92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4021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BN011</w:t>
            </w:r>
          </w:p>
        </w:tc>
        <w:tc>
          <w:tcPr>
            <w:tcW w:w="1355" w:type="pct"/>
            <w:tcBorders>
              <w:top w:val="nil"/>
              <w:left w:val="nil"/>
              <w:bottom w:val="single" w:sz="4" w:space="0" w:color="auto"/>
              <w:right w:val="nil"/>
            </w:tcBorders>
            <w:shd w:val="clear" w:color="auto" w:fill="auto"/>
            <w:hideMark/>
          </w:tcPr>
          <w:p w14:paraId="135513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NITROGENO TOTAL (NÉCTARES)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A86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5CE9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2C2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7ED8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4DEE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D34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511F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22C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CF3B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E348F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39B88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26D5AF" w14:textId="69691A70"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52E06A9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CLÍNICO</w:t>
            </w:r>
          </w:p>
        </w:tc>
        <w:tc>
          <w:tcPr>
            <w:tcW w:w="317" w:type="pct"/>
            <w:tcBorders>
              <w:top w:val="nil"/>
              <w:left w:val="single" w:sz="8" w:space="0" w:color="auto"/>
              <w:bottom w:val="single" w:sz="4" w:space="0" w:color="auto"/>
              <w:right w:val="single" w:sz="4" w:space="0" w:color="auto"/>
            </w:tcBorders>
            <w:shd w:val="clear" w:color="auto" w:fill="auto"/>
            <w:hideMark/>
          </w:tcPr>
          <w:p w14:paraId="066649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1006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AD347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5BC9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5D5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C832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40F3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BDD3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B6A7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EDD1C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BC156D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C72E6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LB000</w:t>
            </w:r>
          </w:p>
        </w:tc>
        <w:tc>
          <w:tcPr>
            <w:tcW w:w="1355" w:type="pct"/>
            <w:tcBorders>
              <w:top w:val="nil"/>
              <w:left w:val="nil"/>
              <w:bottom w:val="single" w:sz="4" w:space="0" w:color="auto"/>
              <w:right w:val="nil"/>
            </w:tcBorders>
            <w:shd w:val="clear" w:color="auto" w:fill="auto"/>
            <w:hideMark/>
          </w:tcPr>
          <w:p w14:paraId="344D25B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QUIMICA CLINICA BIOQUIMICA</w:t>
            </w:r>
          </w:p>
        </w:tc>
        <w:tc>
          <w:tcPr>
            <w:tcW w:w="317" w:type="pct"/>
            <w:tcBorders>
              <w:top w:val="nil"/>
              <w:left w:val="single" w:sz="8" w:space="0" w:color="auto"/>
              <w:bottom w:val="single" w:sz="4" w:space="0" w:color="auto"/>
              <w:right w:val="single" w:sz="4" w:space="0" w:color="auto"/>
            </w:tcBorders>
            <w:shd w:val="clear" w:color="auto" w:fill="auto"/>
            <w:hideMark/>
          </w:tcPr>
          <w:p w14:paraId="0EAD1C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2274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0204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07D8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E6DB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87C74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961F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F47BE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602C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A8F05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4B42CB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2CE92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LB001</w:t>
            </w:r>
          </w:p>
        </w:tc>
        <w:tc>
          <w:tcPr>
            <w:tcW w:w="1355" w:type="pct"/>
            <w:tcBorders>
              <w:top w:val="nil"/>
              <w:left w:val="nil"/>
              <w:bottom w:val="single" w:sz="4" w:space="0" w:color="auto"/>
              <w:right w:val="nil"/>
            </w:tcBorders>
            <w:shd w:val="clear" w:color="auto" w:fill="auto"/>
            <w:hideMark/>
          </w:tcPr>
          <w:p w14:paraId="0CF8FA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C7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D05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AB3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21C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BB82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711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2B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CDDC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9A9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1AD6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4D2F34C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F247AF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LB002</w:t>
            </w:r>
          </w:p>
        </w:tc>
        <w:tc>
          <w:tcPr>
            <w:tcW w:w="1355" w:type="pct"/>
            <w:tcBorders>
              <w:top w:val="nil"/>
              <w:left w:val="nil"/>
              <w:bottom w:val="single" w:sz="4" w:space="0" w:color="auto"/>
              <w:right w:val="nil"/>
            </w:tcBorders>
            <w:shd w:val="clear" w:color="auto" w:fill="auto"/>
            <w:hideMark/>
          </w:tcPr>
          <w:p w14:paraId="458E33B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FÓSFORO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61D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570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D974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B28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476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200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859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7EE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DD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B7C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50D726C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08DA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LB003</w:t>
            </w:r>
          </w:p>
        </w:tc>
        <w:tc>
          <w:tcPr>
            <w:tcW w:w="1355" w:type="pct"/>
            <w:tcBorders>
              <w:top w:val="nil"/>
              <w:left w:val="nil"/>
              <w:bottom w:val="single" w:sz="4" w:space="0" w:color="auto"/>
              <w:right w:val="nil"/>
            </w:tcBorders>
            <w:shd w:val="clear" w:color="auto" w:fill="auto"/>
            <w:hideMark/>
          </w:tcPr>
          <w:p w14:paraId="19A07A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COLESTEROL Y ESTERES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8A9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584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D2A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C0E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5AD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7E84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A92E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6E3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852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5066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3B7B04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F721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LB004</w:t>
            </w:r>
          </w:p>
        </w:tc>
        <w:tc>
          <w:tcPr>
            <w:tcW w:w="1355" w:type="pct"/>
            <w:tcBorders>
              <w:top w:val="nil"/>
              <w:left w:val="nil"/>
              <w:bottom w:val="single" w:sz="4" w:space="0" w:color="auto"/>
              <w:right w:val="nil"/>
            </w:tcBorders>
            <w:shd w:val="clear" w:color="auto" w:fill="auto"/>
            <w:hideMark/>
          </w:tcPr>
          <w:p w14:paraId="6BBB75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2B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02AD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A68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03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31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1F8A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5F6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276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C644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3DF2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r>
      <w:tr w:rsidR="007267FF" w:rsidRPr="00B86978" w14:paraId="7B158B1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966D7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LB005</w:t>
            </w:r>
          </w:p>
        </w:tc>
        <w:tc>
          <w:tcPr>
            <w:tcW w:w="1355" w:type="pct"/>
            <w:tcBorders>
              <w:top w:val="nil"/>
              <w:left w:val="nil"/>
              <w:bottom w:val="single" w:sz="4" w:space="0" w:color="auto"/>
              <w:right w:val="nil"/>
            </w:tcBorders>
            <w:shd w:val="clear" w:color="auto" w:fill="auto"/>
            <w:hideMark/>
          </w:tcPr>
          <w:p w14:paraId="7961FDD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COLESTEROL HDL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539A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588E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555B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A717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C49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136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4A5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7B2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B0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1282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3D119E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484D56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LB006</w:t>
            </w:r>
          </w:p>
        </w:tc>
        <w:tc>
          <w:tcPr>
            <w:tcW w:w="1355" w:type="pct"/>
            <w:tcBorders>
              <w:top w:val="nil"/>
              <w:left w:val="nil"/>
              <w:bottom w:val="single" w:sz="4" w:space="0" w:color="auto"/>
              <w:right w:val="nil"/>
            </w:tcBorders>
            <w:shd w:val="clear" w:color="auto" w:fill="auto"/>
            <w:hideMark/>
          </w:tcPr>
          <w:p w14:paraId="76FCB7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LÍPIDOS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927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421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1AF6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238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D2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ACD5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7EB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A6C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9837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C9DCE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58FAC25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EEED6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LB007</w:t>
            </w:r>
          </w:p>
        </w:tc>
        <w:tc>
          <w:tcPr>
            <w:tcW w:w="1355" w:type="pct"/>
            <w:tcBorders>
              <w:top w:val="nil"/>
              <w:left w:val="nil"/>
              <w:bottom w:val="single" w:sz="4" w:space="0" w:color="auto"/>
              <w:right w:val="nil"/>
            </w:tcBorders>
            <w:shd w:val="clear" w:color="auto" w:fill="auto"/>
            <w:hideMark/>
          </w:tcPr>
          <w:p w14:paraId="54178C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TGO (TRANSAMINASAS)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94D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D0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45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407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888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6AA6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8E5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94C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7941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3C49E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4B254E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FEB5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LB008</w:t>
            </w:r>
          </w:p>
        </w:tc>
        <w:tc>
          <w:tcPr>
            <w:tcW w:w="1355" w:type="pct"/>
            <w:tcBorders>
              <w:top w:val="nil"/>
              <w:left w:val="nil"/>
              <w:bottom w:val="single" w:sz="4" w:space="0" w:color="auto"/>
              <w:right w:val="nil"/>
            </w:tcBorders>
            <w:shd w:val="clear" w:color="auto" w:fill="auto"/>
            <w:hideMark/>
          </w:tcPr>
          <w:p w14:paraId="147C98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TGP (TRANSAMINASAS)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F3DD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B4C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173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E7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D07D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7AF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C9C4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77C2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E4F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F7F2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55DD889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3CCB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LB009</w:t>
            </w:r>
          </w:p>
        </w:tc>
        <w:tc>
          <w:tcPr>
            <w:tcW w:w="1355" w:type="pct"/>
            <w:tcBorders>
              <w:top w:val="nil"/>
              <w:left w:val="nil"/>
              <w:bottom w:val="single" w:sz="4" w:space="0" w:color="auto"/>
              <w:right w:val="nil"/>
            </w:tcBorders>
            <w:shd w:val="clear" w:color="auto" w:fill="auto"/>
            <w:hideMark/>
          </w:tcPr>
          <w:p w14:paraId="444F86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 ALCALINA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E825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E37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D14C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73CE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D898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FEF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AEB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757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3392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818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r>
      <w:tr w:rsidR="007267FF" w:rsidRPr="00B86978" w14:paraId="581B70D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CE2DD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LB010</w:t>
            </w:r>
          </w:p>
        </w:tc>
        <w:tc>
          <w:tcPr>
            <w:tcW w:w="1355" w:type="pct"/>
            <w:tcBorders>
              <w:top w:val="nil"/>
              <w:left w:val="nil"/>
              <w:bottom w:val="single" w:sz="4" w:space="0" w:color="auto"/>
              <w:right w:val="nil"/>
            </w:tcBorders>
            <w:shd w:val="clear" w:color="auto" w:fill="auto"/>
            <w:hideMark/>
          </w:tcPr>
          <w:p w14:paraId="36C1B69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87D4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1F4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0BCF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15AE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5A6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335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6DD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8FD6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21F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C106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230081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C4E3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LB011</w:t>
            </w:r>
          </w:p>
        </w:tc>
        <w:tc>
          <w:tcPr>
            <w:tcW w:w="1355" w:type="pct"/>
            <w:tcBorders>
              <w:top w:val="nil"/>
              <w:left w:val="nil"/>
              <w:bottom w:val="single" w:sz="4" w:space="0" w:color="auto"/>
              <w:right w:val="nil"/>
            </w:tcBorders>
            <w:shd w:val="clear" w:color="auto" w:fill="auto"/>
            <w:hideMark/>
          </w:tcPr>
          <w:p w14:paraId="2F4A994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 ÁCIDA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E7BB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EDF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93B3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301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411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0E0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096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98E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A92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EDF28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r>
      <w:tr w:rsidR="007267FF" w:rsidRPr="00B86978" w14:paraId="668DDCF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7B452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LB012</w:t>
            </w:r>
          </w:p>
        </w:tc>
        <w:tc>
          <w:tcPr>
            <w:tcW w:w="1355" w:type="pct"/>
            <w:tcBorders>
              <w:top w:val="nil"/>
              <w:left w:val="nil"/>
              <w:bottom w:val="single" w:sz="4" w:space="0" w:color="auto"/>
              <w:right w:val="nil"/>
            </w:tcBorders>
            <w:shd w:val="clear" w:color="auto" w:fill="auto"/>
            <w:hideMark/>
          </w:tcPr>
          <w:p w14:paraId="6BD085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ALBÚMINA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A05C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FB7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344D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54D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CEDF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76A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FDA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DE02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9A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9114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0100300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62B14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LB013</w:t>
            </w:r>
          </w:p>
        </w:tc>
        <w:tc>
          <w:tcPr>
            <w:tcW w:w="1355" w:type="pct"/>
            <w:tcBorders>
              <w:top w:val="nil"/>
              <w:left w:val="nil"/>
              <w:bottom w:val="single" w:sz="4" w:space="0" w:color="auto"/>
              <w:right w:val="nil"/>
            </w:tcBorders>
            <w:shd w:val="clear" w:color="auto" w:fill="auto"/>
            <w:hideMark/>
          </w:tcPr>
          <w:p w14:paraId="443861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596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5B79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0D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3FB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1AB4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7AD9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3B3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60D8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0F6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0319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157702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F3E218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LB014</w:t>
            </w:r>
          </w:p>
        </w:tc>
        <w:tc>
          <w:tcPr>
            <w:tcW w:w="1355" w:type="pct"/>
            <w:tcBorders>
              <w:top w:val="nil"/>
              <w:left w:val="nil"/>
              <w:bottom w:val="single" w:sz="4" w:space="0" w:color="auto"/>
              <w:right w:val="nil"/>
            </w:tcBorders>
            <w:shd w:val="clear" w:color="auto" w:fill="auto"/>
            <w:hideMark/>
          </w:tcPr>
          <w:p w14:paraId="0D99145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GLUCOSA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EC4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3C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9B2E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61D8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C289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2ED5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D095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0030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E1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38161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2EA58B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1A223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LB015</w:t>
            </w:r>
          </w:p>
        </w:tc>
        <w:tc>
          <w:tcPr>
            <w:tcW w:w="1355" w:type="pct"/>
            <w:tcBorders>
              <w:top w:val="nil"/>
              <w:left w:val="nil"/>
              <w:bottom w:val="single" w:sz="4" w:space="0" w:color="auto"/>
              <w:right w:val="nil"/>
            </w:tcBorders>
            <w:shd w:val="clear" w:color="auto" w:fill="auto"/>
            <w:hideMark/>
          </w:tcPr>
          <w:p w14:paraId="144108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UREA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E991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DCA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24C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EAC7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31D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2B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18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139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7F1F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F1E3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43B215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E53F8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LB016</w:t>
            </w:r>
          </w:p>
        </w:tc>
        <w:tc>
          <w:tcPr>
            <w:tcW w:w="1355" w:type="pct"/>
            <w:tcBorders>
              <w:top w:val="nil"/>
              <w:left w:val="nil"/>
              <w:bottom w:val="single" w:sz="4" w:space="0" w:color="auto"/>
              <w:right w:val="nil"/>
            </w:tcBorders>
            <w:shd w:val="clear" w:color="auto" w:fill="auto"/>
            <w:hideMark/>
          </w:tcPr>
          <w:p w14:paraId="38C422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CREATININA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5FC7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85B6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5DA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B1C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FDB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F04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157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02E2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065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0812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3F5B4E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1EF6B9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LB017</w:t>
            </w:r>
          </w:p>
        </w:tc>
        <w:tc>
          <w:tcPr>
            <w:tcW w:w="1355" w:type="pct"/>
            <w:tcBorders>
              <w:top w:val="nil"/>
              <w:left w:val="nil"/>
              <w:bottom w:val="single" w:sz="4" w:space="0" w:color="auto"/>
              <w:right w:val="nil"/>
            </w:tcBorders>
            <w:shd w:val="clear" w:color="auto" w:fill="auto"/>
            <w:hideMark/>
          </w:tcPr>
          <w:p w14:paraId="78FFAAD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ÁCIDO ÚRICO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49E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A5B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D37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8C4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88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FDE5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584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22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26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786F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04DC3A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ED13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LB018</w:t>
            </w:r>
          </w:p>
        </w:tc>
        <w:tc>
          <w:tcPr>
            <w:tcW w:w="1355" w:type="pct"/>
            <w:tcBorders>
              <w:top w:val="nil"/>
              <w:left w:val="nil"/>
              <w:bottom w:val="single" w:sz="4" w:space="0" w:color="auto"/>
              <w:right w:val="nil"/>
            </w:tcBorders>
            <w:shd w:val="clear" w:color="auto" w:fill="auto"/>
            <w:hideMark/>
          </w:tcPr>
          <w:p w14:paraId="1E1E97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BILIRRUBINAS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B6B5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D04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171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6573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0C91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939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72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F8A1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7A1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B1B7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r>
      <w:tr w:rsidR="007267FF" w:rsidRPr="00B86978" w14:paraId="2F7387D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FBE0265"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LH000</w:t>
            </w:r>
          </w:p>
        </w:tc>
        <w:tc>
          <w:tcPr>
            <w:tcW w:w="1355" w:type="pct"/>
            <w:tcBorders>
              <w:top w:val="nil"/>
              <w:left w:val="nil"/>
              <w:bottom w:val="single" w:sz="4" w:space="0" w:color="auto"/>
              <w:right w:val="nil"/>
            </w:tcBorders>
            <w:shd w:val="clear" w:color="auto" w:fill="auto"/>
            <w:hideMark/>
          </w:tcPr>
          <w:p w14:paraId="076E9CC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HEMATOLOGÍA</w:t>
            </w:r>
          </w:p>
        </w:tc>
        <w:tc>
          <w:tcPr>
            <w:tcW w:w="317" w:type="pct"/>
            <w:tcBorders>
              <w:top w:val="nil"/>
              <w:left w:val="single" w:sz="8" w:space="0" w:color="auto"/>
              <w:bottom w:val="single" w:sz="4" w:space="0" w:color="auto"/>
              <w:right w:val="single" w:sz="4" w:space="0" w:color="auto"/>
            </w:tcBorders>
            <w:shd w:val="clear" w:color="auto" w:fill="auto"/>
            <w:hideMark/>
          </w:tcPr>
          <w:p w14:paraId="39807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15DFB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D7D4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06A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ECE9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B72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48C1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185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20B71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C0FA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87B793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E3023C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LH001</w:t>
            </w:r>
          </w:p>
        </w:tc>
        <w:tc>
          <w:tcPr>
            <w:tcW w:w="1355" w:type="pct"/>
            <w:tcBorders>
              <w:top w:val="nil"/>
              <w:left w:val="nil"/>
              <w:bottom w:val="single" w:sz="4" w:space="0" w:color="auto"/>
              <w:right w:val="nil"/>
            </w:tcBorders>
            <w:shd w:val="clear" w:color="auto" w:fill="auto"/>
            <w:hideMark/>
          </w:tcPr>
          <w:p w14:paraId="17D9FB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BIOMETRÍA HEMÁTICA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A1F9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CA3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45C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CED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653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0F93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991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31B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743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72B4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775A74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E5EF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LH002</w:t>
            </w:r>
          </w:p>
        </w:tc>
        <w:tc>
          <w:tcPr>
            <w:tcW w:w="1355" w:type="pct"/>
            <w:tcBorders>
              <w:top w:val="nil"/>
              <w:left w:val="nil"/>
              <w:bottom w:val="single" w:sz="4" w:space="0" w:color="auto"/>
              <w:right w:val="nil"/>
            </w:tcBorders>
            <w:shd w:val="clear" w:color="auto" w:fill="auto"/>
            <w:hideMark/>
          </w:tcPr>
          <w:p w14:paraId="573117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TIPO SANGRADO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6DFD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49D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088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B29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852D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216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EBFE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9BF4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1DC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B24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r>
      <w:tr w:rsidR="007267FF" w:rsidRPr="00B86978" w14:paraId="03025D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46B5B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LH003</w:t>
            </w:r>
          </w:p>
        </w:tc>
        <w:tc>
          <w:tcPr>
            <w:tcW w:w="1355" w:type="pct"/>
            <w:tcBorders>
              <w:top w:val="nil"/>
              <w:left w:val="nil"/>
              <w:bottom w:val="single" w:sz="4" w:space="0" w:color="auto"/>
              <w:right w:val="nil"/>
            </w:tcBorders>
            <w:shd w:val="clear" w:color="auto" w:fill="auto"/>
            <w:hideMark/>
          </w:tcPr>
          <w:p w14:paraId="07B558E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TIEMPO DE PROTROMBINA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1FD3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2E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018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7BC3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0C85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2F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9490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AD5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932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FDB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13A646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D095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LH004</w:t>
            </w:r>
          </w:p>
        </w:tc>
        <w:tc>
          <w:tcPr>
            <w:tcW w:w="1355" w:type="pct"/>
            <w:tcBorders>
              <w:top w:val="nil"/>
              <w:left w:val="nil"/>
              <w:bottom w:val="single" w:sz="4" w:space="0" w:color="auto"/>
              <w:right w:val="nil"/>
            </w:tcBorders>
            <w:shd w:val="clear" w:color="auto" w:fill="auto"/>
            <w:hideMark/>
          </w:tcPr>
          <w:p w14:paraId="390DFA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TIEMPO PARCIAL DE TROMBOPLASTINA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41E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2906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F4AD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1A2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C26A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7220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5FD6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A351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8789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C18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0863C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CFB83E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LH005</w:t>
            </w:r>
          </w:p>
        </w:tc>
        <w:tc>
          <w:tcPr>
            <w:tcW w:w="1355" w:type="pct"/>
            <w:tcBorders>
              <w:top w:val="nil"/>
              <w:left w:val="nil"/>
              <w:bottom w:val="single" w:sz="4" w:space="0" w:color="auto"/>
              <w:right w:val="nil"/>
            </w:tcBorders>
            <w:shd w:val="clear" w:color="auto" w:fill="auto"/>
            <w:hideMark/>
          </w:tcPr>
          <w:p w14:paraId="0801242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SEDIMENTACIÓN GLOBULAR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45B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584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714D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C729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8875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AD7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256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4B8B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2886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FADC4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r>
      <w:tr w:rsidR="007267FF" w:rsidRPr="00B86978" w14:paraId="1FDA047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6860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LH006</w:t>
            </w:r>
          </w:p>
        </w:tc>
        <w:tc>
          <w:tcPr>
            <w:tcW w:w="1355" w:type="pct"/>
            <w:tcBorders>
              <w:top w:val="nil"/>
              <w:left w:val="nil"/>
              <w:bottom w:val="single" w:sz="4" w:space="0" w:color="auto"/>
              <w:right w:val="nil"/>
            </w:tcBorders>
            <w:shd w:val="clear" w:color="auto" w:fill="auto"/>
            <w:hideMark/>
          </w:tcPr>
          <w:p w14:paraId="1D4A52D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EOSINÓFILOS EN MOCO NASAL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598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B00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27B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E8A1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B8B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7F4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F7F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7C7C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BFF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2688C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4C4123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9EA90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LH007</w:t>
            </w:r>
          </w:p>
        </w:tc>
        <w:tc>
          <w:tcPr>
            <w:tcW w:w="1355" w:type="pct"/>
            <w:tcBorders>
              <w:top w:val="nil"/>
              <w:left w:val="nil"/>
              <w:bottom w:val="single" w:sz="4" w:space="0" w:color="auto"/>
              <w:right w:val="nil"/>
            </w:tcBorders>
            <w:shd w:val="clear" w:color="auto" w:fill="auto"/>
            <w:hideMark/>
          </w:tcPr>
          <w:p w14:paraId="06B66E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 C REACTIVA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B37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DB8B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73E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845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69E6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C27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DBE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82F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303B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651E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r>
      <w:tr w:rsidR="007267FF" w:rsidRPr="00B86978" w14:paraId="7BC138C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A0E788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LH008</w:t>
            </w:r>
          </w:p>
        </w:tc>
        <w:tc>
          <w:tcPr>
            <w:tcW w:w="1355" w:type="pct"/>
            <w:tcBorders>
              <w:top w:val="nil"/>
              <w:left w:val="nil"/>
              <w:bottom w:val="single" w:sz="4" w:space="0" w:color="auto"/>
              <w:right w:val="nil"/>
            </w:tcBorders>
            <w:shd w:val="clear" w:color="auto" w:fill="auto"/>
            <w:hideMark/>
          </w:tcPr>
          <w:p w14:paraId="1831AD4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REACCIONES FEBRILES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D244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AA3B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088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CC1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4A80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B3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509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904E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1375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8BC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r>
      <w:tr w:rsidR="007267FF" w:rsidRPr="00B86978" w14:paraId="474F08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AD5BA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LH009</w:t>
            </w:r>
          </w:p>
        </w:tc>
        <w:tc>
          <w:tcPr>
            <w:tcW w:w="1355" w:type="pct"/>
            <w:tcBorders>
              <w:top w:val="nil"/>
              <w:left w:val="nil"/>
              <w:bottom w:val="single" w:sz="4" w:space="0" w:color="auto"/>
              <w:right w:val="nil"/>
            </w:tcBorders>
            <w:shd w:val="clear" w:color="auto" w:fill="auto"/>
            <w:hideMark/>
          </w:tcPr>
          <w:p w14:paraId="1BA2ED1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RETICULOCITOS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D6A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251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5EA7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50E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4A93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5F6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9E2E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7409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617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0426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1CC0C6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F7FA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LH010</w:t>
            </w:r>
          </w:p>
        </w:tc>
        <w:tc>
          <w:tcPr>
            <w:tcW w:w="1355" w:type="pct"/>
            <w:tcBorders>
              <w:top w:val="nil"/>
              <w:left w:val="nil"/>
              <w:bottom w:val="single" w:sz="4" w:space="0" w:color="auto"/>
              <w:right w:val="nil"/>
            </w:tcBorders>
            <w:shd w:val="clear" w:color="auto" w:fill="auto"/>
            <w:hideMark/>
          </w:tcPr>
          <w:p w14:paraId="6D59E3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EMBARAZO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738E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3DBE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725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FEC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3E3A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E32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12C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15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CDD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FEB30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w:t>
            </w:r>
          </w:p>
        </w:tc>
      </w:tr>
      <w:tr w:rsidR="007267FF" w:rsidRPr="00B86978" w14:paraId="55E0AC3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A86EEE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LH011</w:t>
            </w:r>
          </w:p>
        </w:tc>
        <w:tc>
          <w:tcPr>
            <w:tcW w:w="1355" w:type="pct"/>
            <w:tcBorders>
              <w:top w:val="nil"/>
              <w:left w:val="nil"/>
              <w:bottom w:val="single" w:sz="4" w:space="0" w:color="auto"/>
              <w:right w:val="nil"/>
            </w:tcBorders>
            <w:shd w:val="clear" w:color="auto" w:fill="auto"/>
            <w:hideMark/>
          </w:tcPr>
          <w:p w14:paraId="1588A75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FACTOR REUMATOIDE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891C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307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E7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7A55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1EE8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D81E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1B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7083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FF9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E694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2EEA75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3ACD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LH012</w:t>
            </w:r>
          </w:p>
        </w:tc>
        <w:tc>
          <w:tcPr>
            <w:tcW w:w="1355" w:type="pct"/>
            <w:tcBorders>
              <w:top w:val="nil"/>
              <w:left w:val="nil"/>
              <w:bottom w:val="single" w:sz="4" w:space="0" w:color="auto"/>
              <w:right w:val="nil"/>
            </w:tcBorders>
            <w:shd w:val="clear" w:color="auto" w:fill="auto"/>
            <w:hideMark/>
          </w:tcPr>
          <w:p w14:paraId="15E9E74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TRIGLICÉRIDOS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AC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D7E5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9E99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03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A3E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C1C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B1D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0F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5F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DD17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r>
      <w:tr w:rsidR="007267FF" w:rsidRPr="00B86978" w14:paraId="3FAFDC0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AF2E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LH013</w:t>
            </w:r>
          </w:p>
        </w:tc>
        <w:tc>
          <w:tcPr>
            <w:tcW w:w="1355" w:type="pct"/>
            <w:tcBorders>
              <w:top w:val="nil"/>
              <w:left w:val="nil"/>
              <w:bottom w:val="single" w:sz="4" w:space="0" w:color="auto"/>
              <w:right w:val="nil"/>
            </w:tcBorders>
            <w:shd w:val="clear" w:color="auto" w:fill="auto"/>
            <w:hideMark/>
          </w:tcPr>
          <w:p w14:paraId="22A71B1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SERIE ROJA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C77D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675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698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69D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EF38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545F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1C9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C97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DA45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B995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r>
      <w:tr w:rsidR="007267FF" w:rsidRPr="00B86978" w14:paraId="6E6443E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897B0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LH014</w:t>
            </w:r>
          </w:p>
        </w:tc>
        <w:tc>
          <w:tcPr>
            <w:tcW w:w="1355" w:type="pct"/>
            <w:tcBorders>
              <w:top w:val="nil"/>
              <w:left w:val="nil"/>
              <w:bottom w:val="single" w:sz="4" w:space="0" w:color="auto"/>
              <w:right w:val="nil"/>
            </w:tcBorders>
            <w:shd w:val="clear" w:color="auto" w:fill="auto"/>
            <w:hideMark/>
          </w:tcPr>
          <w:p w14:paraId="4E65DF1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SERIE BLANCA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2D62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507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9ED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0A90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501E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BF1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25B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EB25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F9D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056E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r>
      <w:tr w:rsidR="007267FF" w:rsidRPr="00B86978" w14:paraId="266E027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8DD1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LH015</w:t>
            </w:r>
          </w:p>
        </w:tc>
        <w:tc>
          <w:tcPr>
            <w:tcW w:w="1355" w:type="pct"/>
            <w:tcBorders>
              <w:top w:val="nil"/>
              <w:left w:val="nil"/>
              <w:bottom w:val="single" w:sz="4" w:space="0" w:color="auto"/>
              <w:right w:val="nil"/>
            </w:tcBorders>
            <w:shd w:val="clear" w:color="auto" w:fill="auto"/>
            <w:hideMark/>
          </w:tcPr>
          <w:p w14:paraId="36BA74C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RETRACCIÓN DEL COÁGULO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1F5C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B67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9CE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BEA8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41A2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0A00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B352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6777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26A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A87A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r>
      <w:tr w:rsidR="007267FF" w:rsidRPr="00B86978" w14:paraId="375D2E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6158A9"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LR000</w:t>
            </w:r>
          </w:p>
        </w:tc>
        <w:tc>
          <w:tcPr>
            <w:tcW w:w="1355" w:type="pct"/>
            <w:tcBorders>
              <w:top w:val="nil"/>
              <w:left w:val="nil"/>
              <w:bottom w:val="single" w:sz="4" w:space="0" w:color="auto"/>
              <w:right w:val="nil"/>
            </w:tcBorders>
            <w:shd w:val="clear" w:color="auto" w:fill="auto"/>
            <w:hideMark/>
          </w:tcPr>
          <w:p w14:paraId="6293258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PARASITOLOGÍA</w:t>
            </w:r>
          </w:p>
        </w:tc>
        <w:tc>
          <w:tcPr>
            <w:tcW w:w="317" w:type="pct"/>
            <w:tcBorders>
              <w:top w:val="nil"/>
              <w:left w:val="single" w:sz="8" w:space="0" w:color="auto"/>
              <w:bottom w:val="single" w:sz="4" w:space="0" w:color="auto"/>
              <w:right w:val="single" w:sz="4" w:space="0" w:color="auto"/>
            </w:tcBorders>
            <w:shd w:val="clear" w:color="auto" w:fill="auto"/>
            <w:hideMark/>
          </w:tcPr>
          <w:p w14:paraId="4213BF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AB7BC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C916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E7436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4E89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F16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BE73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B4F66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01654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3C2E8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438F7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C5BFE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LR001</w:t>
            </w:r>
          </w:p>
        </w:tc>
        <w:tc>
          <w:tcPr>
            <w:tcW w:w="1355" w:type="pct"/>
            <w:tcBorders>
              <w:top w:val="nil"/>
              <w:left w:val="nil"/>
              <w:bottom w:val="single" w:sz="4" w:space="0" w:color="auto"/>
              <w:right w:val="nil"/>
            </w:tcBorders>
            <w:shd w:val="clear" w:color="auto" w:fill="auto"/>
            <w:hideMark/>
          </w:tcPr>
          <w:p w14:paraId="195FAD6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C/MUESTRA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D04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EE49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08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BCF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F2B4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F35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8FA3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ECC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995C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8591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4C6C6D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769A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LR002</w:t>
            </w:r>
          </w:p>
        </w:tc>
        <w:tc>
          <w:tcPr>
            <w:tcW w:w="1355" w:type="pct"/>
            <w:tcBorders>
              <w:top w:val="nil"/>
              <w:left w:val="nil"/>
              <w:bottom w:val="single" w:sz="4" w:space="0" w:color="auto"/>
              <w:right w:val="nil"/>
            </w:tcBorders>
            <w:shd w:val="clear" w:color="auto" w:fill="auto"/>
            <w:hideMark/>
          </w:tcPr>
          <w:p w14:paraId="19069A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SANGRE EN HECES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3EF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D50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653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58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A308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7F62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EA0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2F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4DF5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C21A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3A0F52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B0EEB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LR003</w:t>
            </w:r>
          </w:p>
        </w:tc>
        <w:tc>
          <w:tcPr>
            <w:tcW w:w="1355" w:type="pct"/>
            <w:tcBorders>
              <w:top w:val="nil"/>
              <w:left w:val="nil"/>
              <w:bottom w:val="single" w:sz="4" w:space="0" w:color="auto"/>
              <w:right w:val="nil"/>
            </w:tcBorders>
            <w:shd w:val="clear" w:color="auto" w:fill="auto"/>
            <w:hideMark/>
          </w:tcPr>
          <w:p w14:paraId="7CC28C9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PALUDISMO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9859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C136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5D1B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FC2F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608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3F47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569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F6B0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E8A6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474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r>
      <w:tr w:rsidR="007267FF" w:rsidRPr="00B86978" w14:paraId="4F46CA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8DC143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LR004</w:t>
            </w:r>
          </w:p>
        </w:tc>
        <w:tc>
          <w:tcPr>
            <w:tcW w:w="1355" w:type="pct"/>
            <w:tcBorders>
              <w:top w:val="nil"/>
              <w:left w:val="nil"/>
              <w:bottom w:val="single" w:sz="4" w:space="0" w:color="auto"/>
              <w:right w:val="nil"/>
            </w:tcBorders>
            <w:shd w:val="clear" w:color="auto" w:fill="auto"/>
            <w:hideMark/>
          </w:tcPr>
          <w:p w14:paraId="2E018D6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9989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25C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ED1B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43D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CB2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A5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D572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864E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6CE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1A6F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r>
      <w:tr w:rsidR="007267FF" w:rsidRPr="00B86978" w14:paraId="105A81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D818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LR005</w:t>
            </w:r>
          </w:p>
        </w:tc>
        <w:tc>
          <w:tcPr>
            <w:tcW w:w="1355" w:type="pct"/>
            <w:tcBorders>
              <w:top w:val="nil"/>
              <w:left w:val="nil"/>
              <w:bottom w:val="single" w:sz="4" w:space="0" w:color="auto"/>
              <w:right w:val="nil"/>
            </w:tcBorders>
            <w:shd w:val="clear" w:color="auto" w:fill="auto"/>
            <w:hideMark/>
          </w:tcPr>
          <w:p w14:paraId="223CE8B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85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2E6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877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A5A4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40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210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2ED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9AA1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2CA2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6CB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275258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B2B714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LR006</w:t>
            </w:r>
          </w:p>
        </w:tc>
        <w:tc>
          <w:tcPr>
            <w:tcW w:w="1355" w:type="pct"/>
            <w:tcBorders>
              <w:top w:val="nil"/>
              <w:left w:val="nil"/>
              <w:bottom w:val="single" w:sz="4" w:space="0" w:color="auto"/>
              <w:right w:val="nil"/>
            </w:tcBorders>
            <w:shd w:val="clear" w:color="auto" w:fill="auto"/>
            <w:hideMark/>
          </w:tcPr>
          <w:p w14:paraId="4CA5735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CELULOSA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642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B5C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8811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C1E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BF75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06BE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5A5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8B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560A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7D23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599DDD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0F9472"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MT000</w:t>
            </w:r>
          </w:p>
        </w:tc>
        <w:tc>
          <w:tcPr>
            <w:tcW w:w="1355" w:type="pct"/>
            <w:tcBorders>
              <w:top w:val="nil"/>
              <w:left w:val="nil"/>
              <w:bottom w:val="single" w:sz="4" w:space="0" w:color="auto"/>
              <w:right w:val="nil"/>
            </w:tcBorders>
            <w:shd w:val="clear" w:color="auto" w:fill="auto"/>
            <w:hideMark/>
          </w:tcPr>
          <w:p w14:paraId="79BE980D"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MARCADORES TUMORALES</w:t>
            </w:r>
          </w:p>
        </w:tc>
        <w:tc>
          <w:tcPr>
            <w:tcW w:w="317" w:type="pct"/>
            <w:tcBorders>
              <w:top w:val="nil"/>
              <w:left w:val="single" w:sz="8" w:space="0" w:color="auto"/>
              <w:bottom w:val="single" w:sz="4" w:space="0" w:color="auto"/>
              <w:right w:val="single" w:sz="4" w:space="0" w:color="auto"/>
            </w:tcBorders>
            <w:shd w:val="clear" w:color="auto" w:fill="auto"/>
            <w:hideMark/>
          </w:tcPr>
          <w:p w14:paraId="1FDC25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8D2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51A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7F8D4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0515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10B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920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2C40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9FEF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4B40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F280C9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45B23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MT001</w:t>
            </w:r>
          </w:p>
        </w:tc>
        <w:tc>
          <w:tcPr>
            <w:tcW w:w="1355" w:type="pct"/>
            <w:tcBorders>
              <w:top w:val="nil"/>
              <w:left w:val="nil"/>
              <w:bottom w:val="single" w:sz="4" w:space="0" w:color="auto"/>
              <w:right w:val="nil"/>
            </w:tcBorders>
            <w:shd w:val="clear" w:color="auto" w:fill="auto"/>
            <w:hideMark/>
          </w:tcPr>
          <w:p w14:paraId="44D394B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ALFAFETO PROTEÍNA (AFP)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FE1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5B2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2FF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04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055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988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685C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A4BA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F16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6497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r>
      <w:tr w:rsidR="007267FF" w:rsidRPr="00B86978" w14:paraId="18447D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77FF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MT002</w:t>
            </w:r>
          </w:p>
        </w:tc>
        <w:tc>
          <w:tcPr>
            <w:tcW w:w="1355" w:type="pct"/>
            <w:tcBorders>
              <w:top w:val="nil"/>
              <w:left w:val="nil"/>
              <w:bottom w:val="single" w:sz="4" w:space="0" w:color="auto"/>
              <w:right w:val="nil"/>
            </w:tcBorders>
            <w:shd w:val="clear" w:color="auto" w:fill="auto"/>
            <w:hideMark/>
          </w:tcPr>
          <w:p w14:paraId="7C9E555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CARCINOEMBRIONARIO (CEA)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3C9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9D7C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FD1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EB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9014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721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EE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0A89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4F0F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20E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632</w:t>
            </w:r>
          </w:p>
        </w:tc>
      </w:tr>
      <w:tr w:rsidR="007267FF" w:rsidRPr="00B86978" w14:paraId="2FA6FD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9A9E5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MT003</w:t>
            </w:r>
          </w:p>
        </w:tc>
        <w:tc>
          <w:tcPr>
            <w:tcW w:w="1355" w:type="pct"/>
            <w:tcBorders>
              <w:top w:val="nil"/>
              <w:left w:val="nil"/>
              <w:bottom w:val="single" w:sz="4" w:space="0" w:color="auto"/>
              <w:right w:val="nil"/>
            </w:tcBorders>
            <w:shd w:val="clear" w:color="auto" w:fill="auto"/>
            <w:hideMark/>
          </w:tcPr>
          <w:p w14:paraId="44B8BE3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BETA GONADOTROFINA CORIÓNICA (HCG-B)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69C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9D8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4A2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0DE7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657D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8385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A92E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69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B9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6D5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402E1E5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4A260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MT004</w:t>
            </w:r>
          </w:p>
        </w:tc>
        <w:tc>
          <w:tcPr>
            <w:tcW w:w="1355" w:type="pct"/>
            <w:tcBorders>
              <w:top w:val="nil"/>
              <w:left w:val="nil"/>
              <w:bottom w:val="single" w:sz="4" w:space="0" w:color="auto"/>
              <w:right w:val="nil"/>
            </w:tcBorders>
            <w:shd w:val="clear" w:color="auto" w:fill="auto"/>
            <w:hideMark/>
          </w:tcPr>
          <w:p w14:paraId="1BA2574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B0C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0CC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196A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0F4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01A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1F5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600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7C1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331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744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15AB48E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4DE9D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MT005</w:t>
            </w:r>
          </w:p>
        </w:tc>
        <w:tc>
          <w:tcPr>
            <w:tcW w:w="1355" w:type="pct"/>
            <w:tcBorders>
              <w:top w:val="nil"/>
              <w:left w:val="nil"/>
              <w:bottom w:val="single" w:sz="4" w:space="0" w:color="auto"/>
              <w:right w:val="nil"/>
            </w:tcBorders>
            <w:shd w:val="clear" w:color="auto" w:fill="auto"/>
            <w:hideMark/>
          </w:tcPr>
          <w:p w14:paraId="7C116DF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19-9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597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875D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81D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2B4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D7D7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CF6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7BD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F207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62A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9B94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992</w:t>
            </w:r>
          </w:p>
        </w:tc>
      </w:tr>
      <w:tr w:rsidR="007267FF" w:rsidRPr="00B86978" w14:paraId="59F640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19164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MT006</w:t>
            </w:r>
          </w:p>
        </w:tc>
        <w:tc>
          <w:tcPr>
            <w:tcW w:w="1355" w:type="pct"/>
            <w:tcBorders>
              <w:top w:val="nil"/>
              <w:left w:val="nil"/>
              <w:bottom w:val="single" w:sz="4" w:space="0" w:color="auto"/>
              <w:right w:val="nil"/>
            </w:tcBorders>
            <w:shd w:val="clear" w:color="auto" w:fill="auto"/>
            <w:hideMark/>
          </w:tcPr>
          <w:p w14:paraId="48791A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FC9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58B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E8B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7C9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DB6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20C2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D901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4D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ED2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9DD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0875AF0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7128E9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MT007</w:t>
            </w:r>
          </w:p>
        </w:tc>
        <w:tc>
          <w:tcPr>
            <w:tcW w:w="1355" w:type="pct"/>
            <w:tcBorders>
              <w:top w:val="nil"/>
              <w:left w:val="nil"/>
              <w:bottom w:val="single" w:sz="4" w:space="0" w:color="auto"/>
              <w:right w:val="nil"/>
            </w:tcBorders>
            <w:shd w:val="clear" w:color="auto" w:fill="auto"/>
            <w:hideMark/>
          </w:tcPr>
          <w:p w14:paraId="7DF5B7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INMUNOGLOBULINA E (IgE)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8FCE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EB3D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9832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68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5F7A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F0B8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508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5A44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A9F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BF28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6F081C0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5C76C9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AF000</w:t>
            </w:r>
          </w:p>
        </w:tc>
        <w:tc>
          <w:tcPr>
            <w:tcW w:w="1355" w:type="pct"/>
            <w:tcBorders>
              <w:top w:val="nil"/>
              <w:left w:val="nil"/>
              <w:bottom w:val="single" w:sz="4" w:space="0" w:color="auto"/>
              <w:right w:val="nil"/>
            </w:tcBorders>
            <w:shd w:val="clear" w:color="auto" w:fill="auto"/>
            <w:hideMark/>
          </w:tcPr>
          <w:p w14:paraId="6E9EA62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ANTICUERPOS ANTIFOSFOLÍPIDOS</w:t>
            </w:r>
          </w:p>
        </w:tc>
        <w:tc>
          <w:tcPr>
            <w:tcW w:w="317" w:type="pct"/>
            <w:tcBorders>
              <w:top w:val="nil"/>
              <w:left w:val="single" w:sz="8" w:space="0" w:color="auto"/>
              <w:bottom w:val="single" w:sz="4" w:space="0" w:color="auto"/>
              <w:right w:val="single" w:sz="4" w:space="0" w:color="auto"/>
            </w:tcBorders>
            <w:shd w:val="clear" w:color="auto" w:fill="auto"/>
            <w:hideMark/>
          </w:tcPr>
          <w:p w14:paraId="57597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6A6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71E4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F65A7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C8B9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4751C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BC07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1313C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8EC52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D332B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53C982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527B4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AF001</w:t>
            </w:r>
          </w:p>
        </w:tc>
        <w:tc>
          <w:tcPr>
            <w:tcW w:w="1355" w:type="pct"/>
            <w:tcBorders>
              <w:top w:val="nil"/>
              <w:left w:val="nil"/>
              <w:bottom w:val="single" w:sz="4" w:space="0" w:color="auto"/>
              <w:right w:val="nil"/>
            </w:tcBorders>
            <w:shd w:val="clear" w:color="auto" w:fill="auto"/>
            <w:hideMark/>
          </w:tcPr>
          <w:p w14:paraId="7F416D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ANTICUERPOS ANTICARDIOLIPINA IgG O IgM</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38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DB3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1E1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460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775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1A0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D50A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0C8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1169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0AFA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4E6921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A5B8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AF002</w:t>
            </w:r>
          </w:p>
        </w:tc>
        <w:tc>
          <w:tcPr>
            <w:tcW w:w="1355" w:type="pct"/>
            <w:tcBorders>
              <w:top w:val="nil"/>
              <w:left w:val="nil"/>
              <w:bottom w:val="single" w:sz="4" w:space="0" w:color="auto"/>
              <w:right w:val="nil"/>
            </w:tcBorders>
            <w:shd w:val="clear" w:color="auto" w:fill="auto"/>
            <w:hideMark/>
          </w:tcPr>
          <w:p w14:paraId="3094B68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GAMAGLUTAMIL TRANSPEPTIDASA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2B47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59B6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BEDC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101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69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B1E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D8CA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6D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6A9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2B9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r>
      <w:tr w:rsidR="007267FF" w:rsidRPr="00B86978" w14:paraId="1C084A3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26A43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AF003</w:t>
            </w:r>
          </w:p>
        </w:tc>
        <w:tc>
          <w:tcPr>
            <w:tcW w:w="1355" w:type="pct"/>
            <w:tcBorders>
              <w:top w:val="nil"/>
              <w:left w:val="nil"/>
              <w:bottom w:val="single" w:sz="4" w:space="0" w:color="auto"/>
              <w:right w:val="nil"/>
            </w:tcBorders>
            <w:shd w:val="clear" w:color="auto" w:fill="auto"/>
            <w:hideMark/>
          </w:tcPr>
          <w:p w14:paraId="0F7631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ANTICOAGULANTE LÚPICO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A1B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CDB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DAB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BF0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EFA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A33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D35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CBF3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F2E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F40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992</w:t>
            </w:r>
          </w:p>
        </w:tc>
      </w:tr>
      <w:tr w:rsidR="007267FF" w:rsidRPr="00B86978" w14:paraId="73E0F47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14D8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DI000</w:t>
            </w:r>
          </w:p>
        </w:tc>
        <w:tc>
          <w:tcPr>
            <w:tcW w:w="1355" w:type="pct"/>
            <w:tcBorders>
              <w:top w:val="nil"/>
              <w:left w:val="nil"/>
              <w:bottom w:val="single" w:sz="4" w:space="0" w:color="auto"/>
              <w:right w:val="nil"/>
            </w:tcBorders>
            <w:shd w:val="clear" w:color="auto" w:fill="auto"/>
            <w:hideMark/>
          </w:tcPr>
          <w:p w14:paraId="0BC59E7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DE DIABÉTICOS</w:t>
            </w:r>
          </w:p>
        </w:tc>
        <w:tc>
          <w:tcPr>
            <w:tcW w:w="317" w:type="pct"/>
            <w:tcBorders>
              <w:top w:val="nil"/>
              <w:left w:val="single" w:sz="8" w:space="0" w:color="auto"/>
              <w:bottom w:val="single" w:sz="4" w:space="0" w:color="auto"/>
              <w:right w:val="single" w:sz="4" w:space="0" w:color="auto"/>
            </w:tcBorders>
            <w:shd w:val="clear" w:color="auto" w:fill="auto"/>
            <w:hideMark/>
          </w:tcPr>
          <w:p w14:paraId="375D79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81297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4BE5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A375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7D69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B6AE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13EC6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4FA1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F7BF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0700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1477C4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0F6E0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DI001</w:t>
            </w:r>
          </w:p>
        </w:tc>
        <w:tc>
          <w:tcPr>
            <w:tcW w:w="1355" w:type="pct"/>
            <w:tcBorders>
              <w:top w:val="nil"/>
              <w:left w:val="nil"/>
              <w:bottom w:val="single" w:sz="4" w:space="0" w:color="auto"/>
              <w:right w:val="nil"/>
            </w:tcBorders>
            <w:shd w:val="clear" w:color="auto" w:fill="auto"/>
            <w:hideMark/>
          </w:tcPr>
          <w:p w14:paraId="22FD7CB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INSULINA EN SUERO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A6D8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CD1D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E8B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3AE2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5A9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40C8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5ADE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D48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C2A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0066B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64FDA5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7722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DI002</w:t>
            </w:r>
          </w:p>
        </w:tc>
        <w:tc>
          <w:tcPr>
            <w:tcW w:w="1355" w:type="pct"/>
            <w:tcBorders>
              <w:top w:val="nil"/>
              <w:left w:val="nil"/>
              <w:bottom w:val="single" w:sz="4" w:space="0" w:color="auto"/>
              <w:right w:val="nil"/>
            </w:tcBorders>
            <w:shd w:val="clear" w:color="auto" w:fill="auto"/>
            <w:hideMark/>
          </w:tcPr>
          <w:p w14:paraId="5B82EED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MICROALBUMINURIA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111E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DDF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2A7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8D07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5C05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4460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2856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8AA8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81EF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DBD8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r>
      <w:tr w:rsidR="007267FF" w:rsidRPr="00B86978" w14:paraId="52A01DD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D3381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DI003</w:t>
            </w:r>
          </w:p>
        </w:tc>
        <w:tc>
          <w:tcPr>
            <w:tcW w:w="1355" w:type="pct"/>
            <w:tcBorders>
              <w:top w:val="nil"/>
              <w:left w:val="nil"/>
              <w:bottom w:val="single" w:sz="4" w:space="0" w:color="auto"/>
              <w:right w:val="nil"/>
            </w:tcBorders>
            <w:shd w:val="clear" w:color="auto" w:fill="auto"/>
            <w:hideMark/>
          </w:tcPr>
          <w:p w14:paraId="4F1B664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ESPERMATOBIOSCOPÍA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308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E098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4022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8AE2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30A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0B4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EDB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441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2E04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803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336</w:t>
            </w:r>
          </w:p>
        </w:tc>
      </w:tr>
      <w:tr w:rsidR="007267FF" w:rsidRPr="00B86978" w14:paraId="4AD387C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A53B19" w14:textId="0028216B"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54D90E84"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MICROBIOLÓGICO</w:t>
            </w:r>
          </w:p>
        </w:tc>
        <w:tc>
          <w:tcPr>
            <w:tcW w:w="317" w:type="pct"/>
            <w:tcBorders>
              <w:top w:val="nil"/>
              <w:left w:val="single" w:sz="8" w:space="0" w:color="auto"/>
              <w:bottom w:val="single" w:sz="4" w:space="0" w:color="auto"/>
              <w:right w:val="single" w:sz="4" w:space="0" w:color="auto"/>
            </w:tcBorders>
            <w:shd w:val="clear" w:color="auto" w:fill="auto"/>
            <w:hideMark/>
          </w:tcPr>
          <w:p w14:paraId="260EAF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5D67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A55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7DC2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A89A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329B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931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E35BD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C40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13F77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5A6D5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00B9D7A"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LM000</w:t>
            </w:r>
          </w:p>
        </w:tc>
        <w:tc>
          <w:tcPr>
            <w:tcW w:w="1355" w:type="pct"/>
            <w:tcBorders>
              <w:top w:val="nil"/>
              <w:left w:val="nil"/>
              <w:bottom w:val="single" w:sz="4" w:space="0" w:color="auto"/>
              <w:right w:val="nil"/>
            </w:tcBorders>
            <w:shd w:val="clear" w:color="auto" w:fill="auto"/>
            <w:hideMark/>
          </w:tcPr>
          <w:p w14:paraId="48A52B2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MICROBIOLOGÍA CLÍNICA</w:t>
            </w:r>
          </w:p>
        </w:tc>
        <w:tc>
          <w:tcPr>
            <w:tcW w:w="317" w:type="pct"/>
            <w:tcBorders>
              <w:top w:val="nil"/>
              <w:left w:val="single" w:sz="8" w:space="0" w:color="auto"/>
              <w:bottom w:val="single" w:sz="4" w:space="0" w:color="auto"/>
              <w:right w:val="single" w:sz="4" w:space="0" w:color="auto"/>
            </w:tcBorders>
            <w:shd w:val="clear" w:color="auto" w:fill="auto"/>
            <w:hideMark/>
          </w:tcPr>
          <w:p w14:paraId="037595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F7B5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EA1B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A0A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8D505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F528F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D4E5E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968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E7BF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FB4C9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4D39C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C47AE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LM001</w:t>
            </w:r>
          </w:p>
        </w:tc>
        <w:tc>
          <w:tcPr>
            <w:tcW w:w="1355" w:type="pct"/>
            <w:tcBorders>
              <w:top w:val="nil"/>
              <w:left w:val="nil"/>
              <w:bottom w:val="single" w:sz="4" w:space="0" w:color="auto"/>
              <w:right w:val="nil"/>
            </w:tcBorders>
            <w:shd w:val="clear" w:color="auto" w:fill="auto"/>
            <w:hideMark/>
          </w:tcPr>
          <w:p w14:paraId="44EC5B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SECRECIÓN FARINGEA, ÓTICA, OCULAR Y HERIDAS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6FA1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166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E93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A310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BEF4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B3A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400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91E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3184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B188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463ABD6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97D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LM002</w:t>
            </w:r>
          </w:p>
        </w:tc>
        <w:tc>
          <w:tcPr>
            <w:tcW w:w="1355" w:type="pct"/>
            <w:tcBorders>
              <w:top w:val="nil"/>
              <w:left w:val="nil"/>
              <w:bottom w:val="single" w:sz="4" w:space="0" w:color="auto"/>
              <w:right w:val="nil"/>
            </w:tcBorders>
            <w:shd w:val="clear" w:color="auto" w:fill="auto"/>
            <w:hideMark/>
          </w:tcPr>
          <w:p w14:paraId="53C829F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FE14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E58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F79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E842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FD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D61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39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72EB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B40A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F7B7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0BB2C02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6809E5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LM003</w:t>
            </w:r>
          </w:p>
        </w:tc>
        <w:tc>
          <w:tcPr>
            <w:tcW w:w="1355" w:type="pct"/>
            <w:tcBorders>
              <w:top w:val="nil"/>
              <w:left w:val="nil"/>
              <w:bottom w:val="single" w:sz="4" w:space="0" w:color="auto"/>
              <w:right w:val="nil"/>
            </w:tcBorders>
            <w:shd w:val="clear" w:color="auto" w:fill="auto"/>
            <w:hideMark/>
          </w:tcPr>
          <w:p w14:paraId="1F4730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UROCULTIVO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1C37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7CA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A467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1BFC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1A3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1E0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F72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A33A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5E7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7CD9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038F5E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8362F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LM004</w:t>
            </w:r>
          </w:p>
        </w:tc>
        <w:tc>
          <w:tcPr>
            <w:tcW w:w="1355" w:type="pct"/>
            <w:tcBorders>
              <w:top w:val="nil"/>
              <w:left w:val="nil"/>
              <w:bottom w:val="single" w:sz="4" w:space="0" w:color="auto"/>
              <w:right w:val="nil"/>
            </w:tcBorders>
            <w:shd w:val="clear" w:color="auto" w:fill="auto"/>
            <w:hideMark/>
          </w:tcPr>
          <w:p w14:paraId="4278E87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EXUDADO VAGINAL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BCA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2091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3C3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DD7B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9B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E7E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FEFD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4FE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A17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80F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r>
      <w:tr w:rsidR="007267FF" w:rsidRPr="00B86978" w14:paraId="26D1F8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3874B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LM005</w:t>
            </w:r>
          </w:p>
        </w:tc>
        <w:tc>
          <w:tcPr>
            <w:tcW w:w="1355" w:type="pct"/>
            <w:tcBorders>
              <w:top w:val="nil"/>
              <w:left w:val="nil"/>
              <w:bottom w:val="single" w:sz="4" w:space="0" w:color="auto"/>
              <w:right w:val="nil"/>
            </w:tcBorders>
            <w:shd w:val="clear" w:color="auto" w:fill="auto"/>
            <w:hideMark/>
          </w:tcPr>
          <w:p w14:paraId="46E323F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HEMOCULTIVO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72D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B859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481D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A52D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AF3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ED3D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313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265E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274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C5C2A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463094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320C2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LM006</w:t>
            </w:r>
          </w:p>
        </w:tc>
        <w:tc>
          <w:tcPr>
            <w:tcW w:w="1355" w:type="pct"/>
            <w:tcBorders>
              <w:top w:val="nil"/>
              <w:left w:val="nil"/>
              <w:bottom w:val="single" w:sz="4" w:space="0" w:color="auto"/>
              <w:right w:val="nil"/>
            </w:tcBorders>
            <w:shd w:val="clear" w:color="auto" w:fill="auto"/>
            <w:hideMark/>
          </w:tcPr>
          <w:p w14:paraId="7B0A3F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BORDETELLA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2CC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9D96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B59B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2632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AB8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1373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3334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F3E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E1B5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F2E4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3E4B13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AFEB5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LM007</w:t>
            </w:r>
          </w:p>
        </w:tc>
        <w:tc>
          <w:tcPr>
            <w:tcW w:w="1355" w:type="pct"/>
            <w:tcBorders>
              <w:top w:val="nil"/>
              <w:left w:val="nil"/>
              <w:bottom w:val="single" w:sz="4" w:space="0" w:color="auto"/>
              <w:right w:val="nil"/>
            </w:tcBorders>
            <w:shd w:val="clear" w:color="auto" w:fill="auto"/>
            <w:hideMark/>
          </w:tcPr>
          <w:p w14:paraId="07E34BC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CULTIVO DE TB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DF0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AF32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A3C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8E9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F0D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7D28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971F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AFAF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F309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DB83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r>
      <w:tr w:rsidR="007267FF" w:rsidRPr="00B86978" w14:paraId="7C2913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3352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LM008</w:t>
            </w:r>
          </w:p>
        </w:tc>
        <w:tc>
          <w:tcPr>
            <w:tcW w:w="1355" w:type="pct"/>
            <w:tcBorders>
              <w:top w:val="nil"/>
              <w:left w:val="nil"/>
              <w:bottom w:val="single" w:sz="4" w:space="0" w:color="auto"/>
              <w:right w:val="nil"/>
            </w:tcBorders>
            <w:shd w:val="clear" w:color="auto" w:fill="auto"/>
            <w:hideMark/>
          </w:tcPr>
          <w:p w14:paraId="08EFA4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BACILOSCOPÍA DE T.B. (BAAR)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4C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C64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E00E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37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7D9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DD14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5C4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2AD5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5499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9A57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64B9078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DEC08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LM009</w:t>
            </w:r>
          </w:p>
        </w:tc>
        <w:tc>
          <w:tcPr>
            <w:tcW w:w="1355" w:type="pct"/>
            <w:tcBorders>
              <w:top w:val="nil"/>
              <w:left w:val="nil"/>
              <w:bottom w:val="single" w:sz="4" w:space="0" w:color="auto"/>
              <w:right w:val="nil"/>
            </w:tcBorders>
            <w:shd w:val="clear" w:color="auto" w:fill="auto"/>
            <w:hideMark/>
          </w:tcPr>
          <w:p w14:paraId="528D454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BACILOSCOPÍA DE LEPRA (BAAR)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A771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500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A9E4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A2F6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F20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FDD2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7997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A409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FC1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5FF1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413CA1E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962263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LL000</w:t>
            </w:r>
          </w:p>
        </w:tc>
        <w:tc>
          <w:tcPr>
            <w:tcW w:w="1355" w:type="pct"/>
            <w:tcBorders>
              <w:top w:val="nil"/>
              <w:left w:val="nil"/>
              <w:bottom w:val="single" w:sz="4" w:space="0" w:color="auto"/>
              <w:right w:val="nil"/>
            </w:tcBorders>
            <w:shd w:val="clear" w:color="auto" w:fill="auto"/>
            <w:hideMark/>
          </w:tcPr>
          <w:p w14:paraId="356044CD"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 MICROBIOLOGÍA DE ALIMENTOS</w:t>
            </w:r>
          </w:p>
        </w:tc>
        <w:tc>
          <w:tcPr>
            <w:tcW w:w="317" w:type="pct"/>
            <w:tcBorders>
              <w:top w:val="nil"/>
              <w:left w:val="single" w:sz="8" w:space="0" w:color="auto"/>
              <w:bottom w:val="single" w:sz="4" w:space="0" w:color="auto"/>
              <w:right w:val="single" w:sz="4" w:space="0" w:color="auto"/>
            </w:tcBorders>
            <w:shd w:val="clear" w:color="auto" w:fill="auto"/>
            <w:hideMark/>
          </w:tcPr>
          <w:p w14:paraId="493C30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2C21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9168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FF781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34A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ED0D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3839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117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4DC2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C2DB9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5038D4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1B94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LL001</w:t>
            </w:r>
          </w:p>
        </w:tc>
        <w:tc>
          <w:tcPr>
            <w:tcW w:w="1355" w:type="pct"/>
            <w:tcBorders>
              <w:top w:val="nil"/>
              <w:left w:val="nil"/>
              <w:bottom w:val="single" w:sz="4" w:space="0" w:color="auto"/>
              <w:right w:val="nil"/>
            </w:tcBorders>
            <w:shd w:val="clear" w:color="auto" w:fill="auto"/>
            <w:hideMark/>
          </w:tcPr>
          <w:p w14:paraId="13104ED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QUESOS Y MANTEQUILLAS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ADC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96BE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04C4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402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351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B0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07E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8EA0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BC59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1925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CA1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2140</w:t>
            </w:r>
          </w:p>
        </w:tc>
      </w:tr>
      <w:tr w:rsidR="007267FF" w:rsidRPr="00B86978" w14:paraId="035D4AF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45086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LL002</w:t>
            </w:r>
          </w:p>
        </w:tc>
        <w:tc>
          <w:tcPr>
            <w:tcW w:w="1355" w:type="pct"/>
            <w:tcBorders>
              <w:top w:val="nil"/>
              <w:left w:val="nil"/>
              <w:bottom w:val="single" w:sz="4" w:space="0" w:color="auto"/>
              <w:right w:val="nil"/>
            </w:tcBorders>
            <w:shd w:val="clear" w:color="auto" w:fill="auto"/>
            <w:hideMark/>
          </w:tcPr>
          <w:p w14:paraId="5032D0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77D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194D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C918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AF0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8D8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206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3581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2EF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D00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795F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49209D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12D51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LL003</w:t>
            </w:r>
          </w:p>
        </w:tc>
        <w:tc>
          <w:tcPr>
            <w:tcW w:w="1355" w:type="pct"/>
            <w:tcBorders>
              <w:top w:val="nil"/>
              <w:left w:val="nil"/>
              <w:bottom w:val="single" w:sz="4" w:space="0" w:color="auto"/>
              <w:right w:val="nil"/>
            </w:tcBorders>
            <w:shd w:val="clear" w:color="auto" w:fill="auto"/>
            <w:hideMark/>
          </w:tcPr>
          <w:p w14:paraId="46857E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B41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C1C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3AF6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717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2E9F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693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6448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108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CA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F5C5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C9AE59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9188C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LL004</w:t>
            </w:r>
          </w:p>
        </w:tc>
        <w:tc>
          <w:tcPr>
            <w:tcW w:w="1355" w:type="pct"/>
            <w:tcBorders>
              <w:top w:val="nil"/>
              <w:left w:val="nil"/>
              <w:bottom w:val="single" w:sz="4" w:space="0" w:color="auto"/>
              <w:right w:val="nil"/>
            </w:tcBorders>
            <w:shd w:val="clear" w:color="auto" w:fill="auto"/>
            <w:hideMark/>
          </w:tcPr>
          <w:p w14:paraId="373A03A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BF0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38DA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10C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E90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2A1C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8F4D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7D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E0E5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CFE5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F975B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1A45CA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D65F9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LL005</w:t>
            </w:r>
          </w:p>
        </w:tc>
        <w:tc>
          <w:tcPr>
            <w:tcW w:w="1355" w:type="pct"/>
            <w:tcBorders>
              <w:top w:val="nil"/>
              <w:left w:val="nil"/>
              <w:bottom w:val="single" w:sz="4" w:space="0" w:color="auto"/>
              <w:right w:val="nil"/>
            </w:tcBorders>
            <w:shd w:val="clear" w:color="auto" w:fill="auto"/>
            <w:hideMark/>
          </w:tcPr>
          <w:p w14:paraId="1C2D906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0AAD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E4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A3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CC04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CC0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123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802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6DF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BAE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00BE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B08BF6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983EDA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LL006</w:t>
            </w:r>
          </w:p>
        </w:tc>
        <w:tc>
          <w:tcPr>
            <w:tcW w:w="1355" w:type="pct"/>
            <w:tcBorders>
              <w:top w:val="nil"/>
              <w:left w:val="nil"/>
              <w:bottom w:val="single" w:sz="4" w:space="0" w:color="auto"/>
              <w:right w:val="nil"/>
            </w:tcBorders>
            <w:shd w:val="clear" w:color="auto" w:fill="auto"/>
            <w:hideMark/>
          </w:tcPr>
          <w:p w14:paraId="5541F2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953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E20E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4617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DB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548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DC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129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A09F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1AD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4A36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6A14C1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A2D59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LL007</w:t>
            </w:r>
          </w:p>
        </w:tc>
        <w:tc>
          <w:tcPr>
            <w:tcW w:w="1355" w:type="pct"/>
            <w:tcBorders>
              <w:top w:val="nil"/>
              <w:left w:val="nil"/>
              <w:bottom w:val="single" w:sz="4" w:space="0" w:color="auto"/>
              <w:right w:val="nil"/>
            </w:tcBorders>
            <w:shd w:val="clear" w:color="auto" w:fill="auto"/>
            <w:hideMark/>
          </w:tcPr>
          <w:p w14:paraId="26E8C42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ESCHERICHIA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A7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B93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7836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C1F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D9BF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440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3A67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99C5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35A3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CF5F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88FEA0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F1D6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LL008</w:t>
            </w:r>
          </w:p>
        </w:tc>
        <w:tc>
          <w:tcPr>
            <w:tcW w:w="1355" w:type="pct"/>
            <w:tcBorders>
              <w:top w:val="nil"/>
              <w:left w:val="nil"/>
              <w:bottom w:val="single" w:sz="4" w:space="0" w:color="auto"/>
              <w:right w:val="nil"/>
            </w:tcBorders>
            <w:shd w:val="clear" w:color="auto" w:fill="auto"/>
            <w:hideMark/>
          </w:tcPr>
          <w:p w14:paraId="3CB1FD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EMBUTIDOS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77A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41D8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1DE9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1B2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6C3F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3FB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5BE9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42A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92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9BD0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1175</w:t>
            </w:r>
          </w:p>
        </w:tc>
      </w:tr>
      <w:tr w:rsidR="007267FF" w:rsidRPr="00B86978" w14:paraId="4E549C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1302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LL009</w:t>
            </w:r>
          </w:p>
        </w:tc>
        <w:tc>
          <w:tcPr>
            <w:tcW w:w="1355" w:type="pct"/>
            <w:tcBorders>
              <w:top w:val="nil"/>
              <w:left w:val="nil"/>
              <w:bottom w:val="single" w:sz="4" w:space="0" w:color="auto"/>
              <w:right w:val="nil"/>
            </w:tcBorders>
            <w:shd w:val="clear" w:color="auto" w:fill="auto"/>
            <w:hideMark/>
          </w:tcPr>
          <w:p w14:paraId="485BE1F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8EF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15D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146B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CD7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B7F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1E1B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540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773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ECF3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4363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16AB85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09C14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LL010</w:t>
            </w:r>
          </w:p>
        </w:tc>
        <w:tc>
          <w:tcPr>
            <w:tcW w:w="1355" w:type="pct"/>
            <w:tcBorders>
              <w:top w:val="nil"/>
              <w:left w:val="nil"/>
              <w:bottom w:val="single" w:sz="4" w:space="0" w:color="auto"/>
              <w:right w:val="nil"/>
            </w:tcBorders>
            <w:shd w:val="clear" w:color="auto" w:fill="auto"/>
            <w:hideMark/>
          </w:tcPr>
          <w:p w14:paraId="544987A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E511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DBE4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CFC2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6B7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BAB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FAA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D73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E856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5DEC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3459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2777B0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2E69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LL011</w:t>
            </w:r>
          </w:p>
        </w:tc>
        <w:tc>
          <w:tcPr>
            <w:tcW w:w="1355" w:type="pct"/>
            <w:tcBorders>
              <w:top w:val="nil"/>
              <w:left w:val="nil"/>
              <w:bottom w:val="single" w:sz="4" w:space="0" w:color="auto"/>
              <w:right w:val="nil"/>
            </w:tcBorders>
            <w:shd w:val="clear" w:color="auto" w:fill="auto"/>
            <w:hideMark/>
          </w:tcPr>
          <w:p w14:paraId="6D9403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4D4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6913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3AB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A286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60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C89C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26F1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889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921E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9C55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6FBCBF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5ABFA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LL012</w:t>
            </w:r>
          </w:p>
        </w:tc>
        <w:tc>
          <w:tcPr>
            <w:tcW w:w="1355" w:type="pct"/>
            <w:tcBorders>
              <w:top w:val="nil"/>
              <w:left w:val="nil"/>
              <w:bottom w:val="single" w:sz="4" w:space="0" w:color="auto"/>
              <w:right w:val="nil"/>
            </w:tcBorders>
            <w:shd w:val="clear" w:color="auto" w:fill="auto"/>
            <w:hideMark/>
          </w:tcPr>
          <w:p w14:paraId="21B9333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CARNE CRUDA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EC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A8B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246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198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5D1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9D0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326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74D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DB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54C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1175</w:t>
            </w:r>
          </w:p>
        </w:tc>
      </w:tr>
      <w:tr w:rsidR="007267FF" w:rsidRPr="00B86978" w14:paraId="7C9ACD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0610D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LL013</w:t>
            </w:r>
          </w:p>
        </w:tc>
        <w:tc>
          <w:tcPr>
            <w:tcW w:w="1355" w:type="pct"/>
            <w:tcBorders>
              <w:top w:val="nil"/>
              <w:left w:val="nil"/>
              <w:bottom w:val="single" w:sz="4" w:space="0" w:color="auto"/>
              <w:right w:val="nil"/>
            </w:tcBorders>
            <w:shd w:val="clear" w:color="auto" w:fill="auto"/>
            <w:hideMark/>
          </w:tcPr>
          <w:p w14:paraId="7EC057C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MESOFILICOS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441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70DF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0B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F2A2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558A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C14A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F5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214A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294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522D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E8741C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D2C73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LL014</w:t>
            </w:r>
          </w:p>
        </w:tc>
        <w:tc>
          <w:tcPr>
            <w:tcW w:w="1355" w:type="pct"/>
            <w:tcBorders>
              <w:top w:val="nil"/>
              <w:left w:val="nil"/>
              <w:bottom w:val="single" w:sz="4" w:space="0" w:color="auto"/>
              <w:right w:val="nil"/>
            </w:tcBorders>
            <w:shd w:val="clear" w:color="auto" w:fill="auto"/>
            <w:hideMark/>
          </w:tcPr>
          <w:p w14:paraId="063050E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BBC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A5ED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94D4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A4BD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727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B21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9E87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CB4D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E1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D130A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3A48D97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F2F7E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LL015</w:t>
            </w:r>
          </w:p>
        </w:tc>
        <w:tc>
          <w:tcPr>
            <w:tcW w:w="1355" w:type="pct"/>
            <w:tcBorders>
              <w:top w:val="nil"/>
              <w:left w:val="nil"/>
              <w:bottom w:val="single" w:sz="4" w:space="0" w:color="auto"/>
              <w:right w:val="nil"/>
            </w:tcBorders>
            <w:shd w:val="clear" w:color="auto" w:fill="auto"/>
            <w:hideMark/>
          </w:tcPr>
          <w:p w14:paraId="151D7B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CB1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29D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8FBD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6452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D25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C3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C239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2E07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C5B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BCFD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63352C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CCC1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LL016</w:t>
            </w:r>
          </w:p>
        </w:tc>
        <w:tc>
          <w:tcPr>
            <w:tcW w:w="1355" w:type="pct"/>
            <w:tcBorders>
              <w:top w:val="nil"/>
              <w:left w:val="nil"/>
              <w:bottom w:val="single" w:sz="4" w:space="0" w:color="auto"/>
              <w:right w:val="nil"/>
            </w:tcBorders>
            <w:shd w:val="clear" w:color="auto" w:fill="auto"/>
            <w:hideMark/>
          </w:tcPr>
          <w:p w14:paraId="2529B44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ALIMENTOS COCIDOS (ENLATADOS)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51B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364B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AE5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7FCC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CBDC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D494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718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28F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9A4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57CB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679782B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FAFF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LL017</w:t>
            </w:r>
          </w:p>
        </w:tc>
        <w:tc>
          <w:tcPr>
            <w:tcW w:w="1355" w:type="pct"/>
            <w:tcBorders>
              <w:top w:val="nil"/>
              <w:left w:val="nil"/>
              <w:bottom w:val="single" w:sz="4" w:space="0" w:color="auto"/>
              <w:right w:val="nil"/>
            </w:tcBorders>
            <w:shd w:val="clear" w:color="auto" w:fill="auto"/>
            <w:hideMark/>
          </w:tcPr>
          <w:p w14:paraId="6D23B5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E3CA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EA88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1FE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10B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33C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848C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C9A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5E4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FB77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34F4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3D6A5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7DB19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LL018</w:t>
            </w:r>
          </w:p>
        </w:tc>
        <w:tc>
          <w:tcPr>
            <w:tcW w:w="1355" w:type="pct"/>
            <w:tcBorders>
              <w:top w:val="nil"/>
              <w:left w:val="nil"/>
              <w:bottom w:val="single" w:sz="4" w:space="0" w:color="auto"/>
              <w:right w:val="nil"/>
            </w:tcBorders>
            <w:shd w:val="clear" w:color="auto" w:fill="auto"/>
            <w:hideMark/>
          </w:tcPr>
          <w:p w14:paraId="0312EBB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ANAEROBIOS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A6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1CB7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A6FA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E8B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C5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206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5FF2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F73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563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5206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0B3CFE2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A30C2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LL019</w:t>
            </w:r>
          </w:p>
        </w:tc>
        <w:tc>
          <w:tcPr>
            <w:tcW w:w="1355" w:type="pct"/>
            <w:tcBorders>
              <w:top w:val="nil"/>
              <w:left w:val="nil"/>
              <w:bottom w:val="single" w:sz="4" w:space="0" w:color="auto"/>
              <w:right w:val="nil"/>
            </w:tcBorders>
            <w:shd w:val="clear" w:color="auto" w:fill="auto"/>
            <w:hideMark/>
          </w:tcPr>
          <w:p w14:paraId="0616696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LACTOBACILOS, 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5A6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6874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B20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6A7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901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C0D2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6166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9C1A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A755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7890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7EBB8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EDF2F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LL020</w:t>
            </w:r>
          </w:p>
        </w:tc>
        <w:tc>
          <w:tcPr>
            <w:tcW w:w="1355" w:type="pct"/>
            <w:tcBorders>
              <w:top w:val="nil"/>
              <w:left w:val="nil"/>
              <w:bottom w:val="single" w:sz="4" w:space="0" w:color="auto"/>
              <w:right w:val="nil"/>
            </w:tcBorders>
            <w:shd w:val="clear" w:color="auto" w:fill="auto"/>
            <w:hideMark/>
          </w:tcPr>
          <w:p w14:paraId="6C8E78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TERMOFÍLICOS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3A5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C21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56C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A4E2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9A16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5E9A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74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695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145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E47EA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529FD7A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0308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LL021</w:t>
            </w:r>
          </w:p>
        </w:tc>
        <w:tc>
          <w:tcPr>
            <w:tcW w:w="1355" w:type="pct"/>
            <w:tcBorders>
              <w:top w:val="nil"/>
              <w:left w:val="nil"/>
              <w:bottom w:val="single" w:sz="4" w:space="0" w:color="auto"/>
              <w:right w:val="nil"/>
            </w:tcBorders>
            <w:shd w:val="clear" w:color="auto" w:fill="auto"/>
            <w:hideMark/>
          </w:tcPr>
          <w:p w14:paraId="6478592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ANAEROBIOS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04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812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6B9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0DD5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E08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FE4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02A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500C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A66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C479E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970007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21C67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LL022</w:t>
            </w:r>
          </w:p>
        </w:tc>
        <w:tc>
          <w:tcPr>
            <w:tcW w:w="1355" w:type="pct"/>
            <w:tcBorders>
              <w:top w:val="nil"/>
              <w:left w:val="nil"/>
              <w:bottom w:val="single" w:sz="4" w:space="0" w:color="auto"/>
              <w:right w:val="nil"/>
            </w:tcBorders>
            <w:shd w:val="clear" w:color="auto" w:fill="auto"/>
            <w:hideMark/>
          </w:tcPr>
          <w:p w14:paraId="7FC87D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HARINAS, MASA, NIXTAMAL, MERMELADAS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8589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26A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BFB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319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1D3A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47C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8E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897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31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5F23F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573</w:t>
            </w:r>
          </w:p>
        </w:tc>
      </w:tr>
      <w:tr w:rsidR="007267FF" w:rsidRPr="00B86978" w14:paraId="16D8BA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CDB24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LL023</w:t>
            </w:r>
          </w:p>
        </w:tc>
        <w:tc>
          <w:tcPr>
            <w:tcW w:w="1355" w:type="pct"/>
            <w:tcBorders>
              <w:top w:val="nil"/>
              <w:left w:val="nil"/>
              <w:bottom w:val="single" w:sz="4" w:space="0" w:color="auto"/>
              <w:right w:val="nil"/>
            </w:tcBorders>
            <w:shd w:val="clear" w:color="auto" w:fill="auto"/>
            <w:hideMark/>
          </w:tcPr>
          <w:p w14:paraId="363C8B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PAN DULCE, ALIMENTOS PREPARADOS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2B0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9AA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EAF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BB72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1E37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20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A365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754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4F0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E52BA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573</w:t>
            </w:r>
          </w:p>
        </w:tc>
      </w:tr>
      <w:tr w:rsidR="007267FF" w:rsidRPr="00B86978" w14:paraId="0EDDD3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37CB1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LL024</w:t>
            </w:r>
          </w:p>
        </w:tc>
        <w:tc>
          <w:tcPr>
            <w:tcW w:w="1355" w:type="pct"/>
            <w:tcBorders>
              <w:top w:val="nil"/>
              <w:left w:val="nil"/>
              <w:bottom w:val="single" w:sz="4" w:space="0" w:color="auto"/>
              <w:right w:val="nil"/>
            </w:tcBorders>
            <w:shd w:val="clear" w:color="auto" w:fill="auto"/>
            <w:hideMark/>
          </w:tcPr>
          <w:p w14:paraId="31BAA3A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526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39E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7C78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3F9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789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03AC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0DD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4C4A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E313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6A5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B24D3B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0292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LL025</w:t>
            </w:r>
          </w:p>
        </w:tc>
        <w:tc>
          <w:tcPr>
            <w:tcW w:w="1355" w:type="pct"/>
            <w:tcBorders>
              <w:top w:val="nil"/>
              <w:left w:val="nil"/>
              <w:bottom w:val="single" w:sz="4" w:space="0" w:color="auto"/>
              <w:right w:val="nil"/>
            </w:tcBorders>
            <w:shd w:val="clear" w:color="auto" w:fill="auto"/>
            <w:hideMark/>
          </w:tcPr>
          <w:p w14:paraId="50C081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4E4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6CAA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092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6E60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ECD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175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FD01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15C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E785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F787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ECEE46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DB4C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LL026</w:t>
            </w:r>
          </w:p>
        </w:tc>
        <w:tc>
          <w:tcPr>
            <w:tcW w:w="1355" w:type="pct"/>
            <w:tcBorders>
              <w:top w:val="nil"/>
              <w:left w:val="nil"/>
              <w:bottom w:val="single" w:sz="4" w:space="0" w:color="auto"/>
              <w:right w:val="nil"/>
            </w:tcBorders>
            <w:shd w:val="clear" w:color="auto" w:fill="auto"/>
            <w:hideMark/>
          </w:tcPr>
          <w:p w14:paraId="7E0930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A7F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22DF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5F5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B04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3D8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6C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3E8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CAC3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CB64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CD9B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E646B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1E241B"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LE000</w:t>
            </w:r>
          </w:p>
        </w:tc>
        <w:tc>
          <w:tcPr>
            <w:tcW w:w="1355" w:type="pct"/>
            <w:tcBorders>
              <w:top w:val="nil"/>
              <w:left w:val="nil"/>
              <w:bottom w:val="single" w:sz="4" w:space="0" w:color="auto"/>
              <w:right w:val="nil"/>
            </w:tcBorders>
            <w:shd w:val="clear" w:color="auto" w:fill="auto"/>
            <w:hideMark/>
          </w:tcPr>
          <w:p w14:paraId="495BF8F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MICROBIOLOGÍA DE BEBIDAS</w:t>
            </w:r>
          </w:p>
        </w:tc>
        <w:tc>
          <w:tcPr>
            <w:tcW w:w="317" w:type="pct"/>
            <w:tcBorders>
              <w:top w:val="nil"/>
              <w:left w:val="single" w:sz="8" w:space="0" w:color="auto"/>
              <w:bottom w:val="single" w:sz="4" w:space="0" w:color="auto"/>
              <w:right w:val="single" w:sz="4" w:space="0" w:color="auto"/>
            </w:tcBorders>
            <w:shd w:val="clear" w:color="auto" w:fill="auto"/>
            <w:hideMark/>
          </w:tcPr>
          <w:p w14:paraId="686B48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6BB65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25FA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1F55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1681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6EF1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9451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9999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8FDD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402BE1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2426F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7978E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LE001</w:t>
            </w:r>
          </w:p>
        </w:tc>
        <w:tc>
          <w:tcPr>
            <w:tcW w:w="1355" w:type="pct"/>
            <w:tcBorders>
              <w:top w:val="nil"/>
              <w:left w:val="nil"/>
              <w:bottom w:val="single" w:sz="4" w:space="0" w:color="auto"/>
              <w:right w:val="nil"/>
            </w:tcBorders>
            <w:shd w:val="clear" w:color="auto" w:fill="auto"/>
            <w:hideMark/>
          </w:tcPr>
          <w:p w14:paraId="581F329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AGUA O HIELO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3D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C18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064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64C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457F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446A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C51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B882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695A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D48D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2168</w:t>
            </w:r>
          </w:p>
        </w:tc>
      </w:tr>
      <w:tr w:rsidR="007267FF" w:rsidRPr="00B86978" w14:paraId="48569D3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9C1560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LE002</w:t>
            </w:r>
          </w:p>
        </w:tc>
        <w:tc>
          <w:tcPr>
            <w:tcW w:w="1355" w:type="pct"/>
            <w:tcBorders>
              <w:top w:val="nil"/>
              <w:left w:val="nil"/>
              <w:bottom w:val="single" w:sz="4" w:space="0" w:color="auto"/>
              <w:right w:val="nil"/>
            </w:tcBorders>
            <w:shd w:val="clear" w:color="auto" w:fill="auto"/>
            <w:hideMark/>
          </w:tcPr>
          <w:p w14:paraId="190DD23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455A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02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13CF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0CBB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7AED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F1D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276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ADAB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AB2C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3E08B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922F5C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D9AC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LE003</w:t>
            </w:r>
          </w:p>
        </w:tc>
        <w:tc>
          <w:tcPr>
            <w:tcW w:w="1355" w:type="pct"/>
            <w:tcBorders>
              <w:top w:val="nil"/>
              <w:left w:val="nil"/>
              <w:bottom w:val="single" w:sz="4" w:space="0" w:color="auto"/>
              <w:right w:val="nil"/>
            </w:tcBorders>
            <w:shd w:val="clear" w:color="auto" w:fill="auto"/>
            <w:hideMark/>
          </w:tcPr>
          <w:p w14:paraId="62C8322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 (NMP)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390D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B4F5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474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5F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AED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2C13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845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319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768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31A8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0DED5B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3BF06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LE004</w:t>
            </w:r>
          </w:p>
        </w:tc>
        <w:tc>
          <w:tcPr>
            <w:tcW w:w="1355" w:type="pct"/>
            <w:tcBorders>
              <w:top w:val="nil"/>
              <w:left w:val="nil"/>
              <w:bottom w:val="single" w:sz="4" w:space="0" w:color="auto"/>
              <w:right w:val="nil"/>
            </w:tcBorders>
            <w:shd w:val="clear" w:color="auto" w:fill="auto"/>
            <w:hideMark/>
          </w:tcPr>
          <w:p w14:paraId="1F830EE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 (NMP)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F08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183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8C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2FE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3913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070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B9B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E997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507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E06D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C4E314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B8753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LE005</w:t>
            </w:r>
          </w:p>
        </w:tc>
        <w:tc>
          <w:tcPr>
            <w:tcW w:w="1355" w:type="pct"/>
            <w:tcBorders>
              <w:top w:val="nil"/>
              <w:left w:val="nil"/>
              <w:bottom w:val="single" w:sz="4" w:space="0" w:color="auto"/>
              <w:right w:val="nil"/>
            </w:tcBorders>
            <w:shd w:val="clear" w:color="auto" w:fill="auto"/>
            <w:hideMark/>
          </w:tcPr>
          <w:p w14:paraId="027676C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6C2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5FC3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EB57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0EB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D3C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F0C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F91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7021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D2EA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8682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BA97E1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C471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LE006</w:t>
            </w:r>
          </w:p>
        </w:tc>
        <w:tc>
          <w:tcPr>
            <w:tcW w:w="1355" w:type="pct"/>
            <w:tcBorders>
              <w:top w:val="nil"/>
              <w:left w:val="nil"/>
              <w:bottom w:val="single" w:sz="4" w:space="0" w:color="auto"/>
              <w:right w:val="nil"/>
            </w:tcBorders>
            <w:shd w:val="clear" w:color="auto" w:fill="auto"/>
            <w:hideMark/>
          </w:tcPr>
          <w:p w14:paraId="1148710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VIBRIO CHOLERAE ALIMENTOS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5DC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90F5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290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1824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A12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983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E1D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1AC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1E0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31B5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r>
      <w:tr w:rsidR="007267FF" w:rsidRPr="00B86978" w14:paraId="760B7DA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056B24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LE007</w:t>
            </w:r>
          </w:p>
        </w:tc>
        <w:tc>
          <w:tcPr>
            <w:tcW w:w="1355" w:type="pct"/>
            <w:tcBorders>
              <w:top w:val="nil"/>
              <w:left w:val="nil"/>
              <w:bottom w:val="single" w:sz="4" w:space="0" w:color="auto"/>
              <w:right w:val="nil"/>
            </w:tcBorders>
            <w:shd w:val="clear" w:color="auto" w:fill="auto"/>
            <w:hideMark/>
          </w:tcPr>
          <w:p w14:paraId="19027F6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DD4C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CB1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EE9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FCD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BF74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C6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81A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AAA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986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E8EC4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802</w:t>
            </w:r>
          </w:p>
        </w:tc>
      </w:tr>
      <w:tr w:rsidR="007267FF" w:rsidRPr="00B86978" w14:paraId="22F1FD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E1392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LE008</w:t>
            </w:r>
          </w:p>
        </w:tc>
        <w:tc>
          <w:tcPr>
            <w:tcW w:w="1355" w:type="pct"/>
            <w:tcBorders>
              <w:top w:val="nil"/>
              <w:left w:val="nil"/>
              <w:bottom w:val="single" w:sz="4" w:space="0" w:color="auto"/>
              <w:right w:val="nil"/>
            </w:tcBorders>
            <w:shd w:val="clear" w:color="auto" w:fill="auto"/>
            <w:hideMark/>
          </w:tcPr>
          <w:p w14:paraId="2859746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2EC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A8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D25E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7020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C8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C43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F09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7EA7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585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398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68F11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87105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LE009</w:t>
            </w:r>
          </w:p>
        </w:tc>
        <w:tc>
          <w:tcPr>
            <w:tcW w:w="1355" w:type="pct"/>
            <w:tcBorders>
              <w:top w:val="nil"/>
              <w:left w:val="nil"/>
              <w:bottom w:val="single" w:sz="4" w:space="0" w:color="auto"/>
              <w:right w:val="nil"/>
            </w:tcBorders>
            <w:shd w:val="clear" w:color="auto" w:fill="auto"/>
            <w:hideMark/>
          </w:tcPr>
          <w:p w14:paraId="308A507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DB8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EC31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3FF0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0C56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B6E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80C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1A14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5BB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470F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C3D4B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68772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941B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LE010</w:t>
            </w:r>
          </w:p>
        </w:tc>
        <w:tc>
          <w:tcPr>
            <w:tcW w:w="1355" w:type="pct"/>
            <w:tcBorders>
              <w:top w:val="nil"/>
              <w:left w:val="nil"/>
              <w:bottom w:val="single" w:sz="4" w:space="0" w:color="auto"/>
              <w:right w:val="nil"/>
            </w:tcBorders>
            <w:shd w:val="clear" w:color="auto" w:fill="auto"/>
            <w:hideMark/>
          </w:tcPr>
          <w:p w14:paraId="71DD06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INHIBIDORES MICROBIANOS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43B0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C3C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7DC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A0E4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7DC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075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F006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2BD3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6A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FEB5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1B04721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45823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LE011</w:t>
            </w:r>
          </w:p>
        </w:tc>
        <w:tc>
          <w:tcPr>
            <w:tcW w:w="1355" w:type="pct"/>
            <w:tcBorders>
              <w:top w:val="nil"/>
              <w:left w:val="nil"/>
              <w:bottom w:val="single" w:sz="4" w:space="0" w:color="auto"/>
              <w:right w:val="nil"/>
            </w:tcBorders>
            <w:shd w:val="clear" w:color="auto" w:fill="auto"/>
            <w:hideMark/>
          </w:tcPr>
          <w:p w14:paraId="26A1A89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LECHES EN POLVO O RECONSTITUIDA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D6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6D2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8AF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1C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992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05D8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3E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1E3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CE6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A6CC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1890</w:t>
            </w:r>
          </w:p>
        </w:tc>
      </w:tr>
      <w:tr w:rsidR="007267FF" w:rsidRPr="00B86978" w14:paraId="652FD26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9A10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LE012</w:t>
            </w:r>
          </w:p>
        </w:tc>
        <w:tc>
          <w:tcPr>
            <w:tcW w:w="1355" w:type="pct"/>
            <w:tcBorders>
              <w:top w:val="nil"/>
              <w:left w:val="nil"/>
              <w:bottom w:val="single" w:sz="4" w:space="0" w:color="auto"/>
              <w:right w:val="nil"/>
            </w:tcBorders>
            <w:shd w:val="clear" w:color="auto" w:fill="auto"/>
            <w:hideMark/>
          </w:tcPr>
          <w:p w14:paraId="756E926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F2B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0B6E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964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EE8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2FD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332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AE2F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71E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18E9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B03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FA6885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A7EE5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LE013</w:t>
            </w:r>
          </w:p>
        </w:tc>
        <w:tc>
          <w:tcPr>
            <w:tcW w:w="1355" w:type="pct"/>
            <w:tcBorders>
              <w:top w:val="nil"/>
              <w:left w:val="nil"/>
              <w:bottom w:val="single" w:sz="4" w:space="0" w:color="auto"/>
              <w:right w:val="nil"/>
            </w:tcBorders>
            <w:shd w:val="clear" w:color="auto" w:fill="auto"/>
            <w:hideMark/>
          </w:tcPr>
          <w:p w14:paraId="23707F6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D3E0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762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2EE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D62F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F274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6288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0D1B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E10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6E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07ABC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A6953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2C9D6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LE014</w:t>
            </w:r>
          </w:p>
        </w:tc>
        <w:tc>
          <w:tcPr>
            <w:tcW w:w="1355" w:type="pct"/>
            <w:tcBorders>
              <w:top w:val="nil"/>
              <w:left w:val="nil"/>
              <w:bottom w:val="single" w:sz="4" w:space="0" w:color="auto"/>
              <w:right w:val="nil"/>
            </w:tcBorders>
            <w:shd w:val="clear" w:color="auto" w:fill="auto"/>
            <w:hideMark/>
          </w:tcPr>
          <w:p w14:paraId="743CF5D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B15C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747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ED30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6CF5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08A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22A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D18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7D5B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1B2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47AE9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90236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AD1F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LE015</w:t>
            </w:r>
          </w:p>
        </w:tc>
        <w:tc>
          <w:tcPr>
            <w:tcW w:w="1355" w:type="pct"/>
            <w:tcBorders>
              <w:top w:val="nil"/>
              <w:left w:val="nil"/>
              <w:bottom w:val="single" w:sz="4" w:space="0" w:color="auto"/>
              <w:right w:val="nil"/>
            </w:tcBorders>
            <w:shd w:val="clear" w:color="auto" w:fill="auto"/>
            <w:hideMark/>
          </w:tcPr>
          <w:p w14:paraId="6DA1B84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2830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DF1F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CE31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45EC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F8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F122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645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68CD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E8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6B356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6F7B16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0092C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LE016</w:t>
            </w:r>
          </w:p>
        </w:tc>
        <w:tc>
          <w:tcPr>
            <w:tcW w:w="1355" w:type="pct"/>
            <w:tcBorders>
              <w:top w:val="nil"/>
              <w:left w:val="nil"/>
              <w:bottom w:val="single" w:sz="4" w:space="0" w:color="auto"/>
              <w:right w:val="nil"/>
            </w:tcBorders>
            <w:shd w:val="clear" w:color="auto" w:fill="auto"/>
            <w:hideMark/>
          </w:tcPr>
          <w:p w14:paraId="020BE7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1D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0495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9A6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531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6B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3944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186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6118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0838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7959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00F76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11E1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LE017</w:t>
            </w:r>
          </w:p>
        </w:tc>
        <w:tc>
          <w:tcPr>
            <w:tcW w:w="1355" w:type="pct"/>
            <w:tcBorders>
              <w:top w:val="nil"/>
              <w:left w:val="nil"/>
              <w:bottom w:val="single" w:sz="4" w:space="0" w:color="auto"/>
              <w:right w:val="nil"/>
            </w:tcBorders>
            <w:shd w:val="clear" w:color="auto" w:fill="auto"/>
            <w:hideMark/>
          </w:tcPr>
          <w:p w14:paraId="28FC52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HELADOS O PALETAS DE CREMA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E30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D73D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0B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0B5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129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8E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7771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B12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CF6A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1617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341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1798</w:t>
            </w:r>
          </w:p>
        </w:tc>
      </w:tr>
      <w:tr w:rsidR="007267FF" w:rsidRPr="00B86978" w14:paraId="7902D8B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403D7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LE018</w:t>
            </w:r>
          </w:p>
        </w:tc>
        <w:tc>
          <w:tcPr>
            <w:tcW w:w="1355" w:type="pct"/>
            <w:tcBorders>
              <w:top w:val="nil"/>
              <w:left w:val="nil"/>
              <w:bottom w:val="single" w:sz="4" w:space="0" w:color="auto"/>
              <w:right w:val="nil"/>
            </w:tcBorders>
            <w:shd w:val="clear" w:color="auto" w:fill="auto"/>
            <w:hideMark/>
          </w:tcPr>
          <w:p w14:paraId="378406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FC52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755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C46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A38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044A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BCF1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B5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DF6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1B4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B0A0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5399B9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D4061B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LE019</w:t>
            </w:r>
          </w:p>
        </w:tc>
        <w:tc>
          <w:tcPr>
            <w:tcW w:w="1355" w:type="pct"/>
            <w:tcBorders>
              <w:top w:val="nil"/>
              <w:left w:val="nil"/>
              <w:bottom w:val="single" w:sz="4" w:space="0" w:color="auto"/>
              <w:right w:val="nil"/>
            </w:tcBorders>
            <w:shd w:val="clear" w:color="auto" w:fill="auto"/>
            <w:hideMark/>
          </w:tcPr>
          <w:p w14:paraId="29F1416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624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D12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059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E7E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999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C74D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EAB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E65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9863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3461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1EEA0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614E1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LE020</w:t>
            </w:r>
          </w:p>
        </w:tc>
        <w:tc>
          <w:tcPr>
            <w:tcW w:w="1355" w:type="pct"/>
            <w:tcBorders>
              <w:top w:val="nil"/>
              <w:left w:val="nil"/>
              <w:bottom w:val="single" w:sz="4" w:space="0" w:color="auto"/>
              <w:right w:val="nil"/>
            </w:tcBorders>
            <w:shd w:val="clear" w:color="auto" w:fill="auto"/>
            <w:hideMark/>
          </w:tcPr>
          <w:p w14:paraId="6EFE577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6D90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065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2B30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0153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DA5C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F0C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129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B0FE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2D6F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52B87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4FBA3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A9F443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LE021</w:t>
            </w:r>
          </w:p>
        </w:tc>
        <w:tc>
          <w:tcPr>
            <w:tcW w:w="1355" w:type="pct"/>
            <w:tcBorders>
              <w:top w:val="nil"/>
              <w:left w:val="nil"/>
              <w:bottom w:val="single" w:sz="4" w:space="0" w:color="auto"/>
              <w:right w:val="nil"/>
            </w:tcBorders>
            <w:shd w:val="clear" w:color="auto" w:fill="auto"/>
            <w:hideMark/>
          </w:tcPr>
          <w:p w14:paraId="6B08AF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BBA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5F70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69F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9156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82E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803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168A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288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05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FE8E7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3DE1C2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4AC8F5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LE022</w:t>
            </w:r>
          </w:p>
        </w:tc>
        <w:tc>
          <w:tcPr>
            <w:tcW w:w="1355" w:type="pct"/>
            <w:tcBorders>
              <w:top w:val="nil"/>
              <w:left w:val="nil"/>
              <w:bottom w:val="single" w:sz="4" w:space="0" w:color="auto"/>
              <w:right w:val="nil"/>
            </w:tcBorders>
            <w:shd w:val="clear" w:color="auto" w:fill="auto"/>
            <w:hideMark/>
          </w:tcPr>
          <w:p w14:paraId="0B0391E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07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B9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FCD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1C79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6011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EC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6E2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D7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1BE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AED5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AF9267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F0885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LE023</w:t>
            </w:r>
          </w:p>
        </w:tc>
        <w:tc>
          <w:tcPr>
            <w:tcW w:w="1355" w:type="pct"/>
            <w:tcBorders>
              <w:top w:val="nil"/>
              <w:left w:val="nil"/>
              <w:bottom w:val="single" w:sz="4" w:space="0" w:color="auto"/>
              <w:right w:val="nil"/>
            </w:tcBorders>
            <w:shd w:val="clear" w:color="auto" w:fill="auto"/>
            <w:hideMark/>
          </w:tcPr>
          <w:p w14:paraId="5EAC31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E199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D754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CB2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977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54E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FF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582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A8F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DE43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DF20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5C1288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44A71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LE024</w:t>
            </w:r>
          </w:p>
        </w:tc>
        <w:tc>
          <w:tcPr>
            <w:tcW w:w="1355" w:type="pct"/>
            <w:tcBorders>
              <w:top w:val="nil"/>
              <w:left w:val="nil"/>
              <w:bottom w:val="single" w:sz="4" w:space="0" w:color="auto"/>
              <w:right w:val="nil"/>
            </w:tcBorders>
            <w:shd w:val="clear" w:color="auto" w:fill="auto"/>
            <w:hideMark/>
          </w:tcPr>
          <w:p w14:paraId="5BCA5E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HELADOS DE AGUA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AB2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5F9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EF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B8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52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5AD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23EE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3E8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B593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EA54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r>
      <w:tr w:rsidR="007267FF" w:rsidRPr="00B86978" w14:paraId="4B66D4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E3BBA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LE025</w:t>
            </w:r>
          </w:p>
        </w:tc>
        <w:tc>
          <w:tcPr>
            <w:tcW w:w="1355" w:type="pct"/>
            <w:tcBorders>
              <w:top w:val="nil"/>
              <w:left w:val="nil"/>
              <w:bottom w:val="single" w:sz="4" w:space="0" w:color="auto"/>
              <w:right w:val="nil"/>
            </w:tcBorders>
            <w:shd w:val="clear" w:color="auto" w:fill="auto"/>
            <w:hideMark/>
          </w:tcPr>
          <w:p w14:paraId="347DE1D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D0E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21F8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4600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6EC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828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589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A6D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9225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98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E02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53AD33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2E8BD7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LE026</w:t>
            </w:r>
          </w:p>
        </w:tc>
        <w:tc>
          <w:tcPr>
            <w:tcW w:w="1355" w:type="pct"/>
            <w:tcBorders>
              <w:top w:val="nil"/>
              <w:left w:val="nil"/>
              <w:bottom w:val="single" w:sz="4" w:space="0" w:color="auto"/>
              <w:right w:val="nil"/>
            </w:tcBorders>
            <w:shd w:val="clear" w:color="auto" w:fill="auto"/>
            <w:hideMark/>
          </w:tcPr>
          <w:p w14:paraId="75B862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94A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79C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0E9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67F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A20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E5F5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083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A1F7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B36D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6BF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D62F17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9AC58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LE027</w:t>
            </w:r>
          </w:p>
        </w:tc>
        <w:tc>
          <w:tcPr>
            <w:tcW w:w="1355" w:type="pct"/>
            <w:tcBorders>
              <w:top w:val="nil"/>
              <w:left w:val="nil"/>
              <w:bottom w:val="single" w:sz="4" w:space="0" w:color="auto"/>
              <w:right w:val="nil"/>
            </w:tcBorders>
            <w:shd w:val="clear" w:color="auto" w:fill="auto"/>
            <w:hideMark/>
          </w:tcPr>
          <w:p w14:paraId="6A977E5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D79E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F54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369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BA2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A4B8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3C7A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66E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F7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155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D47A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80F8BC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D66AF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LE028</w:t>
            </w:r>
          </w:p>
        </w:tc>
        <w:tc>
          <w:tcPr>
            <w:tcW w:w="1355" w:type="pct"/>
            <w:tcBorders>
              <w:top w:val="nil"/>
              <w:left w:val="nil"/>
              <w:bottom w:val="single" w:sz="4" w:space="0" w:color="auto"/>
              <w:right w:val="nil"/>
            </w:tcBorders>
            <w:shd w:val="clear" w:color="auto" w:fill="auto"/>
            <w:hideMark/>
          </w:tcPr>
          <w:p w14:paraId="27D2BF4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JUGOS (BEBIDAS NO ALCOHOLICAS)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FFF0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BC96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F53C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1A65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566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6182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1A9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245B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C98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BD7A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1330</w:t>
            </w:r>
          </w:p>
        </w:tc>
      </w:tr>
      <w:tr w:rsidR="007267FF" w:rsidRPr="00B86978" w14:paraId="4DB3117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734B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LE029</w:t>
            </w:r>
          </w:p>
        </w:tc>
        <w:tc>
          <w:tcPr>
            <w:tcW w:w="1355" w:type="pct"/>
            <w:tcBorders>
              <w:top w:val="nil"/>
              <w:left w:val="nil"/>
              <w:bottom w:val="single" w:sz="4" w:space="0" w:color="auto"/>
              <w:right w:val="nil"/>
            </w:tcBorders>
            <w:shd w:val="clear" w:color="auto" w:fill="auto"/>
            <w:hideMark/>
          </w:tcPr>
          <w:p w14:paraId="0D2E16D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2FD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6770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4CD4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D97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EA3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B28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E05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B84B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378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0707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3B056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B109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LE030</w:t>
            </w:r>
          </w:p>
        </w:tc>
        <w:tc>
          <w:tcPr>
            <w:tcW w:w="1355" w:type="pct"/>
            <w:tcBorders>
              <w:top w:val="nil"/>
              <w:left w:val="nil"/>
              <w:bottom w:val="single" w:sz="4" w:space="0" w:color="auto"/>
              <w:right w:val="nil"/>
            </w:tcBorders>
            <w:shd w:val="clear" w:color="auto" w:fill="auto"/>
            <w:hideMark/>
          </w:tcPr>
          <w:p w14:paraId="47D57A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B61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3FCF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FC6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62D1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0274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BE3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8E15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D1B6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9E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AB819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9146D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F9F64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LE031</w:t>
            </w:r>
          </w:p>
        </w:tc>
        <w:tc>
          <w:tcPr>
            <w:tcW w:w="1355" w:type="pct"/>
            <w:tcBorders>
              <w:top w:val="nil"/>
              <w:left w:val="nil"/>
              <w:bottom w:val="single" w:sz="4" w:space="0" w:color="auto"/>
              <w:right w:val="nil"/>
            </w:tcBorders>
            <w:shd w:val="clear" w:color="auto" w:fill="auto"/>
            <w:hideMark/>
          </w:tcPr>
          <w:p w14:paraId="766ABE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8C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CAC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64B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AA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F19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1056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6F8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2CC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3F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74B26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84FEC7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FB626F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LE032</w:t>
            </w:r>
          </w:p>
        </w:tc>
        <w:tc>
          <w:tcPr>
            <w:tcW w:w="1355" w:type="pct"/>
            <w:tcBorders>
              <w:top w:val="nil"/>
              <w:left w:val="nil"/>
              <w:bottom w:val="single" w:sz="4" w:space="0" w:color="auto"/>
              <w:right w:val="nil"/>
            </w:tcBorders>
            <w:shd w:val="clear" w:color="auto" w:fill="auto"/>
            <w:hideMark/>
          </w:tcPr>
          <w:p w14:paraId="1A01B90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53A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3F80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3E0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108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A0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D485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AE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EE6E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1F90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FBB4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C4ED18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2EE5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LE033</w:t>
            </w:r>
          </w:p>
        </w:tc>
        <w:tc>
          <w:tcPr>
            <w:tcW w:w="1355" w:type="pct"/>
            <w:tcBorders>
              <w:top w:val="nil"/>
              <w:left w:val="nil"/>
              <w:bottom w:val="single" w:sz="4" w:space="0" w:color="auto"/>
              <w:right w:val="nil"/>
            </w:tcBorders>
            <w:shd w:val="clear" w:color="auto" w:fill="auto"/>
            <w:hideMark/>
          </w:tcPr>
          <w:p w14:paraId="7B1AAA5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04BD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E288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555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71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8C69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6FC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112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7C7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BA2E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E952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EFEB1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C9DC1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BM000</w:t>
            </w:r>
          </w:p>
        </w:tc>
        <w:tc>
          <w:tcPr>
            <w:tcW w:w="1355" w:type="pct"/>
            <w:tcBorders>
              <w:top w:val="nil"/>
              <w:left w:val="nil"/>
              <w:bottom w:val="single" w:sz="4" w:space="0" w:color="auto"/>
              <w:right w:val="nil"/>
            </w:tcBorders>
            <w:shd w:val="clear" w:color="auto" w:fill="auto"/>
            <w:hideMark/>
          </w:tcPr>
          <w:p w14:paraId="290C944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BIOLOGIA MOLECULAR</w:t>
            </w:r>
          </w:p>
        </w:tc>
        <w:tc>
          <w:tcPr>
            <w:tcW w:w="317" w:type="pct"/>
            <w:tcBorders>
              <w:top w:val="nil"/>
              <w:left w:val="single" w:sz="8" w:space="0" w:color="auto"/>
              <w:bottom w:val="single" w:sz="4" w:space="0" w:color="auto"/>
              <w:right w:val="single" w:sz="4" w:space="0" w:color="auto"/>
            </w:tcBorders>
            <w:shd w:val="clear" w:color="auto" w:fill="auto"/>
            <w:hideMark/>
          </w:tcPr>
          <w:p w14:paraId="62A04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92F8D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4EE8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E4A92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DD5DC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68B3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A9AD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778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9FBA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AC83D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FAA6FC8"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BEE79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BM001</w:t>
            </w:r>
          </w:p>
        </w:tc>
        <w:tc>
          <w:tcPr>
            <w:tcW w:w="1355" w:type="pct"/>
            <w:tcBorders>
              <w:top w:val="nil"/>
              <w:left w:val="nil"/>
              <w:bottom w:val="single" w:sz="4" w:space="0" w:color="auto"/>
              <w:right w:val="nil"/>
            </w:tcBorders>
            <w:shd w:val="clear" w:color="auto" w:fill="auto"/>
            <w:hideMark/>
          </w:tcPr>
          <w:p w14:paraId="66BB69F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TRASPLANTES PRUEBAS CRUZADAS RENAL CADAVÉRICO POR RECEPTOR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DE5B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5C3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27AA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B2C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8937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3285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26A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04CE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737A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3D53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r>
      <w:tr w:rsidR="007267FF" w:rsidRPr="00B86978" w14:paraId="463973A2"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688F02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BM002</w:t>
            </w:r>
          </w:p>
        </w:tc>
        <w:tc>
          <w:tcPr>
            <w:tcW w:w="1355" w:type="pct"/>
            <w:tcBorders>
              <w:top w:val="nil"/>
              <w:left w:val="nil"/>
              <w:bottom w:val="single" w:sz="4" w:space="0" w:color="auto"/>
              <w:right w:val="nil"/>
            </w:tcBorders>
            <w:shd w:val="clear" w:color="auto" w:fill="auto"/>
            <w:hideMark/>
          </w:tcPr>
          <w:p w14:paraId="516E46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TRASPLANTES HLA POR PCR MÉDULA ÓSEA TRASPLANTE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5A7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387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357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3030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CD1A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65F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4CA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5108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AE98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3381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E0D7B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r>
      <w:tr w:rsidR="007267FF" w:rsidRPr="00B86978" w14:paraId="5CEAEF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2515F5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BM003</w:t>
            </w:r>
          </w:p>
        </w:tc>
        <w:tc>
          <w:tcPr>
            <w:tcW w:w="1355" w:type="pct"/>
            <w:tcBorders>
              <w:top w:val="nil"/>
              <w:left w:val="nil"/>
              <w:bottom w:val="single" w:sz="4" w:space="0" w:color="auto"/>
              <w:right w:val="nil"/>
            </w:tcBorders>
            <w:shd w:val="clear" w:color="auto" w:fill="auto"/>
            <w:hideMark/>
          </w:tcPr>
          <w:p w14:paraId="5668CBD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Tb (PCR) Extrapulmonar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602E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C1E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8544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838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DD4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B1B7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C80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C87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8B9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3381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5AF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r>
      <w:tr w:rsidR="007267FF" w:rsidRPr="00B86978" w14:paraId="36EE301D"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3BE84CC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BM004</w:t>
            </w:r>
          </w:p>
        </w:tc>
        <w:tc>
          <w:tcPr>
            <w:tcW w:w="1355" w:type="pct"/>
            <w:tcBorders>
              <w:top w:val="nil"/>
              <w:left w:val="nil"/>
              <w:bottom w:val="single" w:sz="4" w:space="0" w:color="auto"/>
              <w:right w:val="nil"/>
            </w:tcBorders>
            <w:shd w:val="clear" w:color="auto" w:fill="auto"/>
            <w:hideMark/>
          </w:tcPr>
          <w:p w14:paraId="59D542E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 HLA SEROLOGÍA Y PRUEBAS CRUZADAS RENAL VIVO RELACIONADO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7594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C5A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9111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5628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46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01EC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EA7C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D4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BE1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22A3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2259</w:t>
            </w:r>
          </w:p>
        </w:tc>
      </w:tr>
      <w:tr w:rsidR="007267FF" w:rsidRPr="00B86978" w14:paraId="40326FF6"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6AB8A3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BM005</w:t>
            </w:r>
          </w:p>
        </w:tc>
        <w:tc>
          <w:tcPr>
            <w:tcW w:w="1355" w:type="pct"/>
            <w:tcBorders>
              <w:top w:val="nil"/>
              <w:left w:val="nil"/>
              <w:bottom w:val="single" w:sz="4" w:space="0" w:color="auto"/>
              <w:right w:val="nil"/>
            </w:tcBorders>
            <w:shd w:val="clear" w:color="auto" w:fill="auto"/>
            <w:hideMark/>
          </w:tcPr>
          <w:p w14:paraId="48680C7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 HLA SEROLOGÍA Y PRUEBAS CRUZADAS RENAL VIVO RELACIONADO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388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886A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2F4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1408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2CF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F4E6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31AD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E51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2405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643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770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4701</w:t>
            </w:r>
          </w:p>
        </w:tc>
      </w:tr>
      <w:tr w:rsidR="007267FF" w:rsidRPr="00B86978" w14:paraId="6F991F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FDF9A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BM006</w:t>
            </w:r>
          </w:p>
        </w:tc>
        <w:tc>
          <w:tcPr>
            <w:tcW w:w="1355" w:type="pct"/>
            <w:tcBorders>
              <w:top w:val="nil"/>
              <w:left w:val="nil"/>
              <w:bottom w:val="single" w:sz="4" w:space="0" w:color="auto"/>
              <w:right w:val="nil"/>
            </w:tcBorders>
            <w:shd w:val="clear" w:color="auto" w:fill="auto"/>
            <w:hideMark/>
          </w:tcPr>
          <w:p w14:paraId="4F5F218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HLA SEROLOGÍA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547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A99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1C0A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C89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1F5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74CA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887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54AC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63A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1625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C1513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1807</w:t>
            </w:r>
          </w:p>
        </w:tc>
      </w:tr>
      <w:tr w:rsidR="007267FF" w:rsidRPr="00B86978" w14:paraId="1362649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6834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BM007</w:t>
            </w:r>
          </w:p>
        </w:tc>
        <w:tc>
          <w:tcPr>
            <w:tcW w:w="1355" w:type="pct"/>
            <w:tcBorders>
              <w:top w:val="nil"/>
              <w:left w:val="nil"/>
              <w:bottom w:val="single" w:sz="4" w:space="0" w:color="auto"/>
              <w:right w:val="nil"/>
            </w:tcBorders>
            <w:shd w:val="clear" w:color="auto" w:fill="auto"/>
            <w:hideMark/>
          </w:tcPr>
          <w:p w14:paraId="18AE58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PANEL REACTIVO DE ANTICUERPO (PRA)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33E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399A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F70C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663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BED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9A2C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A2A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B79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662D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5945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DAA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6541</w:t>
            </w:r>
          </w:p>
        </w:tc>
      </w:tr>
      <w:tr w:rsidR="007267FF" w:rsidRPr="00B86978" w14:paraId="01475B8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BAAC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BM008</w:t>
            </w:r>
          </w:p>
        </w:tc>
        <w:tc>
          <w:tcPr>
            <w:tcW w:w="1355" w:type="pct"/>
            <w:tcBorders>
              <w:top w:val="nil"/>
              <w:left w:val="nil"/>
              <w:bottom w:val="single" w:sz="4" w:space="0" w:color="auto"/>
              <w:right w:val="nil"/>
            </w:tcBorders>
            <w:shd w:val="clear" w:color="auto" w:fill="auto"/>
            <w:hideMark/>
          </w:tcPr>
          <w:p w14:paraId="548355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CARGA VIRAL DE CITOMEGALOVIRUS (CMV)</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144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FEE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AD3D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5A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3A1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530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C293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362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416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22B3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2456</w:t>
            </w:r>
          </w:p>
        </w:tc>
      </w:tr>
      <w:tr w:rsidR="007267FF" w:rsidRPr="00B86978" w14:paraId="19FA509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98E85E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HM000</w:t>
            </w:r>
          </w:p>
        </w:tc>
        <w:tc>
          <w:tcPr>
            <w:tcW w:w="1355" w:type="pct"/>
            <w:tcBorders>
              <w:top w:val="nil"/>
              <w:left w:val="nil"/>
              <w:bottom w:val="single" w:sz="4" w:space="0" w:color="auto"/>
              <w:right w:val="nil"/>
            </w:tcBorders>
            <w:shd w:val="clear" w:color="auto" w:fill="auto"/>
            <w:hideMark/>
          </w:tcPr>
          <w:p w14:paraId="5BB4F764"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HEMATOLOGÍA</w:t>
            </w:r>
          </w:p>
        </w:tc>
        <w:tc>
          <w:tcPr>
            <w:tcW w:w="317" w:type="pct"/>
            <w:tcBorders>
              <w:top w:val="nil"/>
              <w:left w:val="single" w:sz="8" w:space="0" w:color="auto"/>
              <w:bottom w:val="single" w:sz="4" w:space="0" w:color="auto"/>
              <w:right w:val="single" w:sz="4" w:space="0" w:color="auto"/>
            </w:tcBorders>
            <w:shd w:val="clear" w:color="auto" w:fill="auto"/>
            <w:hideMark/>
          </w:tcPr>
          <w:p w14:paraId="4883A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E9C4F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DAD08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2C82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9B0E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794E6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6588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22F5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3DC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45D4A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ED9602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F267E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HM001</w:t>
            </w:r>
          </w:p>
        </w:tc>
        <w:tc>
          <w:tcPr>
            <w:tcW w:w="1355" w:type="pct"/>
            <w:tcBorders>
              <w:top w:val="nil"/>
              <w:left w:val="nil"/>
              <w:bottom w:val="single" w:sz="4" w:space="0" w:color="auto"/>
              <w:right w:val="nil"/>
            </w:tcBorders>
            <w:shd w:val="clear" w:color="auto" w:fill="auto"/>
            <w:hideMark/>
          </w:tcPr>
          <w:p w14:paraId="1889DC5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6E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9A2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ECC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63CF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3CB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F7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7FC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9F8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A13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96A52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r>
      <w:tr w:rsidR="007267FF" w:rsidRPr="00B86978" w14:paraId="777E33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49DB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HM002</w:t>
            </w:r>
          </w:p>
        </w:tc>
        <w:tc>
          <w:tcPr>
            <w:tcW w:w="1355" w:type="pct"/>
            <w:tcBorders>
              <w:top w:val="nil"/>
              <w:left w:val="nil"/>
              <w:bottom w:val="single" w:sz="4" w:space="0" w:color="auto"/>
              <w:right w:val="nil"/>
            </w:tcBorders>
            <w:shd w:val="clear" w:color="auto" w:fill="auto"/>
            <w:hideMark/>
          </w:tcPr>
          <w:p w14:paraId="108162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BCB4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FB8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364E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7EFC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572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3200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013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FEB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7FD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1847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646</w:t>
            </w:r>
          </w:p>
        </w:tc>
      </w:tr>
      <w:tr w:rsidR="007267FF" w:rsidRPr="00B86978" w14:paraId="457548E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8608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HM003</w:t>
            </w:r>
          </w:p>
        </w:tc>
        <w:tc>
          <w:tcPr>
            <w:tcW w:w="1355" w:type="pct"/>
            <w:tcBorders>
              <w:top w:val="nil"/>
              <w:left w:val="nil"/>
              <w:bottom w:val="single" w:sz="4" w:space="0" w:color="auto"/>
              <w:right w:val="nil"/>
            </w:tcBorders>
            <w:shd w:val="clear" w:color="auto" w:fill="auto"/>
            <w:hideMark/>
          </w:tcPr>
          <w:p w14:paraId="140C5DF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C</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7E91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54B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BB2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3C58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1D26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83F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8F91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BE1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B9A2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B8CD9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r>
      <w:tr w:rsidR="007267FF" w:rsidRPr="00B86978" w14:paraId="462380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79A0E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HM004</w:t>
            </w:r>
          </w:p>
        </w:tc>
        <w:tc>
          <w:tcPr>
            <w:tcW w:w="1355" w:type="pct"/>
            <w:tcBorders>
              <w:top w:val="nil"/>
              <w:left w:val="nil"/>
              <w:bottom w:val="single" w:sz="4" w:space="0" w:color="auto"/>
              <w:right w:val="nil"/>
            </w:tcBorders>
            <w:shd w:val="clear" w:color="auto" w:fill="auto"/>
            <w:hideMark/>
          </w:tcPr>
          <w:p w14:paraId="381F7EF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HEMOGLOBINA GLUCOSILADA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77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726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A94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817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774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0BD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3E07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2E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E0E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4B3F0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r>
      <w:tr w:rsidR="007267FF" w:rsidRPr="00B86978" w14:paraId="7C04EEB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B10D4F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HM005</w:t>
            </w:r>
          </w:p>
        </w:tc>
        <w:tc>
          <w:tcPr>
            <w:tcW w:w="1355" w:type="pct"/>
            <w:tcBorders>
              <w:top w:val="nil"/>
              <w:left w:val="nil"/>
              <w:bottom w:val="single" w:sz="4" w:space="0" w:color="auto"/>
              <w:right w:val="nil"/>
            </w:tcBorders>
            <w:shd w:val="clear" w:color="auto" w:fill="auto"/>
            <w:hideMark/>
          </w:tcPr>
          <w:p w14:paraId="2FC622A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VIH confirmatorio (Western Blot)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2C39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C81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16E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D49C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8C13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72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79C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77C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8947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843C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1601</w:t>
            </w:r>
          </w:p>
        </w:tc>
      </w:tr>
      <w:tr w:rsidR="007267FF" w:rsidRPr="00B86978" w14:paraId="07102A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4621E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HM006</w:t>
            </w:r>
          </w:p>
        </w:tc>
        <w:tc>
          <w:tcPr>
            <w:tcW w:w="1355" w:type="pct"/>
            <w:tcBorders>
              <w:top w:val="nil"/>
              <w:left w:val="nil"/>
              <w:bottom w:val="single" w:sz="4" w:space="0" w:color="auto"/>
              <w:right w:val="nil"/>
            </w:tcBorders>
            <w:shd w:val="clear" w:color="auto" w:fill="auto"/>
            <w:hideMark/>
          </w:tcPr>
          <w:p w14:paraId="718F122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SAT y 2 Me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B832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701B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188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661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B3F3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9FD1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5FB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DE3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C95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FF31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r>
      <w:tr w:rsidR="007267FF" w:rsidRPr="00B86978" w14:paraId="48DF9F0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2FE6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HM007</w:t>
            </w:r>
          </w:p>
        </w:tc>
        <w:tc>
          <w:tcPr>
            <w:tcW w:w="1355" w:type="pct"/>
            <w:tcBorders>
              <w:top w:val="nil"/>
              <w:left w:val="nil"/>
              <w:bottom w:val="single" w:sz="4" w:space="0" w:color="auto"/>
              <w:right w:val="nil"/>
            </w:tcBorders>
            <w:shd w:val="clear" w:color="auto" w:fill="auto"/>
            <w:hideMark/>
          </w:tcPr>
          <w:p w14:paraId="529F46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LISTERIA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0DF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9A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F06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740F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E3F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41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515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C76E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CF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61544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38125BB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E4AB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HM008</w:t>
            </w:r>
          </w:p>
        </w:tc>
        <w:tc>
          <w:tcPr>
            <w:tcW w:w="1355" w:type="pct"/>
            <w:tcBorders>
              <w:top w:val="nil"/>
              <w:left w:val="nil"/>
              <w:bottom w:val="single" w:sz="4" w:space="0" w:color="auto"/>
              <w:right w:val="nil"/>
            </w:tcBorders>
            <w:shd w:val="clear" w:color="auto" w:fill="auto"/>
            <w:hideMark/>
          </w:tcPr>
          <w:p w14:paraId="708AC30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TOXINA ESTAFILOCÓCCICA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693C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2EF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3CD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9619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097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0E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B4F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B091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CE3E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50C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027455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5630E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MN000</w:t>
            </w:r>
          </w:p>
        </w:tc>
        <w:tc>
          <w:tcPr>
            <w:tcW w:w="1355" w:type="pct"/>
            <w:tcBorders>
              <w:top w:val="nil"/>
              <w:left w:val="nil"/>
              <w:bottom w:val="single" w:sz="4" w:space="0" w:color="auto"/>
              <w:right w:val="nil"/>
            </w:tcBorders>
            <w:shd w:val="clear" w:color="auto" w:fill="auto"/>
            <w:hideMark/>
          </w:tcPr>
          <w:p w14:paraId="0CA0216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MEDICINA NUCLEAR</w:t>
            </w:r>
          </w:p>
        </w:tc>
        <w:tc>
          <w:tcPr>
            <w:tcW w:w="317" w:type="pct"/>
            <w:tcBorders>
              <w:top w:val="nil"/>
              <w:left w:val="single" w:sz="8" w:space="0" w:color="auto"/>
              <w:bottom w:val="single" w:sz="4" w:space="0" w:color="auto"/>
              <w:right w:val="single" w:sz="4" w:space="0" w:color="auto"/>
            </w:tcBorders>
            <w:shd w:val="clear" w:color="auto" w:fill="auto"/>
            <w:hideMark/>
          </w:tcPr>
          <w:p w14:paraId="762E71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D03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14C3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931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CF24B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500A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BCC6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04DD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AF2F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CBF5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2FE30DCF" w14:textId="77777777" w:rsidTr="00B86978">
        <w:trPr>
          <w:trHeight w:val="315"/>
          <w:jc w:val="center"/>
        </w:trPr>
        <w:tc>
          <w:tcPr>
            <w:tcW w:w="473" w:type="pct"/>
            <w:tcBorders>
              <w:top w:val="nil"/>
              <w:left w:val="single" w:sz="8" w:space="0" w:color="auto"/>
              <w:bottom w:val="single" w:sz="8" w:space="0" w:color="auto"/>
              <w:right w:val="single" w:sz="4" w:space="0" w:color="auto"/>
            </w:tcBorders>
            <w:shd w:val="clear" w:color="auto" w:fill="auto"/>
            <w:hideMark/>
          </w:tcPr>
          <w:p w14:paraId="43F5407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MN001</w:t>
            </w:r>
          </w:p>
        </w:tc>
        <w:tc>
          <w:tcPr>
            <w:tcW w:w="1355" w:type="pct"/>
            <w:tcBorders>
              <w:top w:val="nil"/>
              <w:left w:val="nil"/>
              <w:bottom w:val="single" w:sz="8" w:space="0" w:color="auto"/>
              <w:right w:val="nil"/>
            </w:tcBorders>
            <w:shd w:val="clear" w:color="auto" w:fill="auto"/>
            <w:hideMark/>
          </w:tcPr>
          <w:p w14:paraId="32B8201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ÓSEO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B47F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4E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C5C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2C7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8BF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6F2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1A9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29E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861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2594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B85D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2884</w:t>
            </w:r>
          </w:p>
        </w:tc>
      </w:tr>
    </w:tbl>
    <w:p w14:paraId="0AA18E0F" w14:textId="77777777" w:rsidR="007267FF" w:rsidRPr="007267FF" w:rsidRDefault="007267FF" w:rsidP="00A55114">
      <w:pPr>
        <w:rPr>
          <w:lang w:eastAsia="en-US"/>
        </w:rPr>
      </w:pPr>
    </w:p>
    <w:sectPr w:rsidR="007267FF" w:rsidRPr="007267FF" w:rsidSect="005D019F">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EDC8" w14:textId="77777777" w:rsidR="00B95ACC" w:rsidRDefault="00B95ACC" w:rsidP="00B75A46">
      <w:r>
        <w:separator/>
      </w:r>
    </w:p>
  </w:endnote>
  <w:endnote w:type="continuationSeparator" w:id="0">
    <w:p w14:paraId="0AEA4E98" w14:textId="77777777" w:rsidR="00B95ACC" w:rsidRDefault="00B95ACC"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DejaVu Sans">
    <w:altName w:val="Times New Roman"/>
    <w:charset w:val="80"/>
    <w:family w:val="auto"/>
    <w:pitch w:val="variable"/>
  </w:font>
  <w:font w:name="72 Black">
    <w:panose1 w:val="020B0A040306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5A8E69D" w14:textId="77777777" w:rsidR="00604CA8" w:rsidRPr="00FE083C" w:rsidRDefault="00604CA8">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3BA3CC55" w14:textId="77777777" w:rsidR="00604CA8" w:rsidRDefault="00604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2157" w14:textId="77777777" w:rsidR="00B95ACC" w:rsidRDefault="00B95ACC" w:rsidP="00B75A46">
      <w:r>
        <w:separator/>
      </w:r>
    </w:p>
  </w:footnote>
  <w:footnote w:type="continuationSeparator" w:id="0">
    <w:p w14:paraId="730F0ACB" w14:textId="77777777" w:rsidR="00B95ACC" w:rsidRDefault="00B95ACC"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8204" w14:textId="77777777" w:rsidR="00604CA8" w:rsidRDefault="00B95ACC">
    <w:pPr>
      <w:pStyle w:val="Encabezado"/>
    </w:pPr>
    <w:r>
      <w:rPr>
        <w:noProof/>
      </w:rPr>
      <w:pict w14:anchorId="53A61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838"/>
      <w:gridCol w:w="3544"/>
      <w:gridCol w:w="3969"/>
    </w:tblGrid>
    <w:tr w:rsidR="00604CA8" w14:paraId="68394E49" w14:textId="77777777" w:rsidTr="0040789B">
      <w:tc>
        <w:tcPr>
          <w:tcW w:w="1838" w:type="dxa"/>
          <w:vMerge w:val="restart"/>
        </w:tcPr>
        <w:p w14:paraId="658755B3" w14:textId="77777777" w:rsidR="00604CA8" w:rsidRDefault="00604CA8" w:rsidP="00B75A46">
          <w:pPr>
            <w:rPr>
              <w:color w:val="FF0000"/>
            </w:rPr>
          </w:pPr>
          <w:bookmarkStart w:id="5" w:name="_Hlk535237116"/>
          <w:r>
            <w:rPr>
              <w:noProof/>
              <w:color w:val="FF0000"/>
            </w:rPr>
            <w:drawing>
              <wp:anchor distT="0" distB="0" distL="114300" distR="114300" simplePos="0" relativeHeight="251659264" behindDoc="1" locked="0" layoutInCell="1" allowOverlap="1" wp14:anchorId="26ED54EB" wp14:editId="79DF803A">
                <wp:simplePos x="0" y="0"/>
                <wp:positionH relativeFrom="margin">
                  <wp:posOffset>146649</wp:posOffset>
                </wp:positionH>
                <wp:positionV relativeFrom="margin">
                  <wp:posOffset>-229103</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13EF8E78" w14:textId="68B4FCD9" w:rsidR="00604CA8" w:rsidRPr="00AC6B57" w:rsidRDefault="00604CA8" w:rsidP="00B75A46">
          <w:pPr>
            <w:jc w:val="right"/>
            <w:rPr>
              <w:rFonts w:ascii="Tahoma" w:hAnsi="Tahoma" w:cs="Tahoma"/>
              <w:b/>
              <w:color w:val="FF0000"/>
            </w:rPr>
          </w:pPr>
          <w:r w:rsidRPr="00B75A46">
            <w:rPr>
              <w:rFonts w:ascii="Tahoma" w:hAnsi="Tahoma" w:cs="Tahoma"/>
              <w:b/>
              <w:color w:val="000000" w:themeColor="text1"/>
              <w:sz w:val="16"/>
            </w:rPr>
            <w:t>Ley de Ingresos del Estado de Guanajuato para el Ejercicio Fiscal de 202</w:t>
          </w:r>
          <w:r>
            <w:rPr>
              <w:rFonts w:ascii="Tahoma" w:hAnsi="Tahoma" w:cs="Tahoma"/>
              <w:b/>
              <w:color w:val="000000" w:themeColor="text1"/>
              <w:sz w:val="16"/>
            </w:rPr>
            <w:t>1</w:t>
          </w:r>
        </w:p>
      </w:tc>
    </w:tr>
    <w:tr w:rsidR="00604CA8" w14:paraId="36784450" w14:textId="77777777" w:rsidTr="0040789B">
      <w:trPr>
        <w:trHeight w:val="226"/>
      </w:trPr>
      <w:tc>
        <w:tcPr>
          <w:tcW w:w="1838" w:type="dxa"/>
          <w:vMerge/>
        </w:tcPr>
        <w:p w14:paraId="797D254D" w14:textId="77777777" w:rsidR="00604CA8" w:rsidRDefault="00604CA8" w:rsidP="00B75A46">
          <w:pPr>
            <w:rPr>
              <w:color w:val="FF0000"/>
            </w:rPr>
          </w:pPr>
        </w:p>
      </w:tc>
      <w:tc>
        <w:tcPr>
          <w:tcW w:w="3544" w:type="dxa"/>
          <w:vAlign w:val="center"/>
        </w:tcPr>
        <w:p w14:paraId="510CF28F" w14:textId="77777777" w:rsidR="00604CA8" w:rsidRPr="00AC6B57" w:rsidRDefault="00604CA8" w:rsidP="00B75A46">
          <w:pPr>
            <w:ind w:left="176"/>
            <w:rPr>
              <w:rFonts w:ascii="Arial Narrow" w:hAnsi="Arial Narrow"/>
              <w:color w:val="000000" w:themeColor="text1"/>
              <w:sz w:val="13"/>
              <w:szCs w:val="13"/>
            </w:rPr>
          </w:pPr>
        </w:p>
        <w:p w14:paraId="78C22DE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4C676AC7" w14:textId="77777777" w:rsidR="00604CA8" w:rsidRPr="00844EC6" w:rsidRDefault="00604CA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604CA8" w14:paraId="223AABAE" w14:textId="77777777" w:rsidTr="0040789B">
      <w:trPr>
        <w:trHeight w:val="177"/>
      </w:trPr>
      <w:tc>
        <w:tcPr>
          <w:tcW w:w="1838" w:type="dxa"/>
          <w:vMerge/>
        </w:tcPr>
        <w:p w14:paraId="3EE179BE" w14:textId="77777777" w:rsidR="00604CA8" w:rsidRDefault="00604CA8" w:rsidP="00B75A46">
          <w:pPr>
            <w:rPr>
              <w:color w:val="FF0000"/>
            </w:rPr>
          </w:pPr>
        </w:p>
      </w:tc>
      <w:tc>
        <w:tcPr>
          <w:tcW w:w="3544" w:type="dxa"/>
          <w:vAlign w:val="center"/>
        </w:tcPr>
        <w:p w14:paraId="6B084F3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38D36E49" w14:textId="4E7912D5" w:rsidR="00604CA8" w:rsidRPr="00844EC6" w:rsidRDefault="00604CA8" w:rsidP="00B75A46">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261, Vigésima Primera Parte, 30-12-2020</w:t>
          </w:r>
        </w:p>
      </w:tc>
    </w:tr>
    <w:tr w:rsidR="00604CA8" w14:paraId="69C82BF7" w14:textId="77777777" w:rsidTr="0040789B">
      <w:trPr>
        <w:trHeight w:val="223"/>
      </w:trPr>
      <w:tc>
        <w:tcPr>
          <w:tcW w:w="1838" w:type="dxa"/>
          <w:vMerge/>
        </w:tcPr>
        <w:p w14:paraId="3FD8FECA" w14:textId="77777777" w:rsidR="00604CA8" w:rsidRDefault="00604CA8" w:rsidP="00B75A46">
          <w:pPr>
            <w:rPr>
              <w:color w:val="FF0000"/>
            </w:rPr>
          </w:pPr>
        </w:p>
      </w:tc>
      <w:tc>
        <w:tcPr>
          <w:tcW w:w="3544" w:type="dxa"/>
          <w:vAlign w:val="center"/>
        </w:tcPr>
        <w:p w14:paraId="02B3574A"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528656F" w14:textId="77777777" w:rsidR="00604CA8" w:rsidRPr="00844EC6" w:rsidRDefault="00604CA8" w:rsidP="00B75A46">
          <w:pPr>
            <w:jc w:val="right"/>
            <w:rPr>
              <w:rFonts w:ascii="Arial Narrow" w:hAnsi="Arial Narrow"/>
              <w:i/>
              <w:color w:val="000000" w:themeColor="text1"/>
              <w:sz w:val="13"/>
              <w:szCs w:val="13"/>
            </w:rPr>
          </w:pPr>
        </w:p>
      </w:tc>
    </w:tr>
  </w:tbl>
  <w:bookmarkEnd w:id="5"/>
  <w:p w14:paraId="3F4B8F01" w14:textId="77777777" w:rsidR="00604CA8" w:rsidRDefault="00B95ACC">
    <w:pPr>
      <w:pStyle w:val="Encabezado"/>
    </w:pPr>
    <w:r>
      <w:rPr>
        <w:noProof/>
      </w:rPr>
      <w:pict w14:anchorId="0E47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CB27" w14:textId="77777777" w:rsidR="00604CA8" w:rsidRDefault="00B95ACC">
    <w:pPr>
      <w:pStyle w:val="Encabezado"/>
    </w:pPr>
    <w:r>
      <w:rPr>
        <w:noProof/>
      </w:rPr>
      <w:pict w14:anchorId="5BCFC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67D7"/>
    <w:multiLevelType w:val="hybridMultilevel"/>
    <w:tmpl w:val="C04CB92E"/>
    <w:lvl w:ilvl="0" w:tplc="BAA4B59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74D1D"/>
    <w:multiLevelType w:val="hybridMultilevel"/>
    <w:tmpl w:val="26E4486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364253"/>
    <w:multiLevelType w:val="hybridMultilevel"/>
    <w:tmpl w:val="6A18716A"/>
    <w:lvl w:ilvl="0" w:tplc="78444D82">
      <w:start w:val="1"/>
      <w:numFmt w:val="lowerLetter"/>
      <w:lvlText w:val="%1)"/>
      <w:lvlJc w:val="left"/>
      <w:pPr>
        <w:ind w:left="1060" w:hanging="360"/>
      </w:pPr>
      <w:rPr>
        <w:rFonts w:hint="default"/>
        <w:b/>
        <w:bCs/>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4" w15:restartNumberingAfterBreak="0">
    <w:nsid w:val="0F34692C"/>
    <w:multiLevelType w:val="hybridMultilevel"/>
    <w:tmpl w:val="FBF8F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923F3"/>
    <w:multiLevelType w:val="hybridMultilevel"/>
    <w:tmpl w:val="8246340A"/>
    <w:lvl w:ilvl="0" w:tplc="516E4294">
      <w:start w:val="1"/>
      <w:numFmt w:val="upperRoman"/>
      <w:lvlText w:val="%1."/>
      <w:lvlJc w:val="left"/>
      <w:pPr>
        <w:ind w:left="3397" w:hanging="840"/>
      </w:pPr>
      <w:rPr>
        <w:rFonts w:hint="default"/>
      </w:rPr>
    </w:lvl>
    <w:lvl w:ilvl="1" w:tplc="080A0019" w:tentative="1">
      <w:start w:val="1"/>
      <w:numFmt w:val="lowerLetter"/>
      <w:lvlText w:val="%2."/>
      <w:lvlJc w:val="left"/>
      <w:pPr>
        <w:ind w:left="3637" w:hanging="360"/>
      </w:pPr>
    </w:lvl>
    <w:lvl w:ilvl="2" w:tplc="080A001B" w:tentative="1">
      <w:start w:val="1"/>
      <w:numFmt w:val="lowerRoman"/>
      <w:lvlText w:val="%3."/>
      <w:lvlJc w:val="right"/>
      <w:pPr>
        <w:ind w:left="4357" w:hanging="180"/>
      </w:pPr>
    </w:lvl>
    <w:lvl w:ilvl="3" w:tplc="080A000F" w:tentative="1">
      <w:start w:val="1"/>
      <w:numFmt w:val="decimal"/>
      <w:lvlText w:val="%4."/>
      <w:lvlJc w:val="left"/>
      <w:pPr>
        <w:ind w:left="5077" w:hanging="360"/>
      </w:pPr>
    </w:lvl>
    <w:lvl w:ilvl="4" w:tplc="080A0019" w:tentative="1">
      <w:start w:val="1"/>
      <w:numFmt w:val="lowerLetter"/>
      <w:lvlText w:val="%5."/>
      <w:lvlJc w:val="left"/>
      <w:pPr>
        <w:ind w:left="5797" w:hanging="360"/>
      </w:pPr>
    </w:lvl>
    <w:lvl w:ilvl="5" w:tplc="080A001B" w:tentative="1">
      <w:start w:val="1"/>
      <w:numFmt w:val="lowerRoman"/>
      <w:lvlText w:val="%6."/>
      <w:lvlJc w:val="right"/>
      <w:pPr>
        <w:ind w:left="6517" w:hanging="180"/>
      </w:pPr>
    </w:lvl>
    <w:lvl w:ilvl="6" w:tplc="080A000F" w:tentative="1">
      <w:start w:val="1"/>
      <w:numFmt w:val="decimal"/>
      <w:lvlText w:val="%7."/>
      <w:lvlJc w:val="left"/>
      <w:pPr>
        <w:ind w:left="7237" w:hanging="360"/>
      </w:pPr>
    </w:lvl>
    <w:lvl w:ilvl="7" w:tplc="080A0019" w:tentative="1">
      <w:start w:val="1"/>
      <w:numFmt w:val="lowerLetter"/>
      <w:lvlText w:val="%8."/>
      <w:lvlJc w:val="left"/>
      <w:pPr>
        <w:ind w:left="7957" w:hanging="360"/>
      </w:pPr>
    </w:lvl>
    <w:lvl w:ilvl="8" w:tplc="080A001B" w:tentative="1">
      <w:start w:val="1"/>
      <w:numFmt w:val="lowerRoman"/>
      <w:lvlText w:val="%9."/>
      <w:lvlJc w:val="right"/>
      <w:pPr>
        <w:ind w:left="8677" w:hanging="180"/>
      </w:pPr>
    </w:lvl>
  </w:abstractNum>
  <w:abstractNum w:abstractNumId="6" w15:restartNumberingAfterBreak="0">
    <w:nsid w:val="1C022805"/>
    <w:multiLevelType w:val="hybridMultilevel"/>
    <w:tmpl w:val="8FDA3C9C"/>
    <w:lvl w:ilvl="0" w:tplc="9CE2F538">
      <w:start w:val="1"/>
      <w:numFmt w:val="upperRoman"/>
      <w:lvlText w:val="%1."/>
      <w:lvlJc w:val="left"/>
      <w:pPr>
        <w:ind w:left="1429" w:hanging="72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D241ECC"/>
    <w:multiLevelType w:val="hybridMultilevel"/>
    <w:tmpl w:val="632AA07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A247DA"/>
    <w:multiLevelType w:val="hybridMultilevel"/>
    <w:tmpl w:val="67A819D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9" w15:restartNumberingAfterBreak="0">
    <w:nsid w:val="25737791"/>
    <w:multiLevelType w:val="hybridMultilevel"/>
    <w:tmpl w:val="9F90BE4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6153C8F"/>
    <w:multiLevelType w:val="hybridMultilevel"/>
    <w:tmpl w:val="F48AD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321C9B"/>
    <w:multiLevelType w:val="hybridMultilevel"/>
    <w:tmpl w:val="50B48B6E"/>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A3D13CC"/>
    <w:multiLevelType w:val="hybridMultilevel"/>
    <w:tmpl w:val="6778C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95A2E"/>
    <w:multiLevelType w:val="hybridMultilevel"/>
    <w:tmpl w:val="A016E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AE566F"/>
    <w:multiLevelType w:val="hybridMultilevel"/>
    <w:tmpl w:val="5AE478B2"/>
    <w:lvl w:ilvl="0" w:tplc="B950B616">
      <w:start w:val="1"/>
      <w:numFmt w:val="lowerLetter"/>
      <w:lvlText w:val="%1)"/>
      <w:lvlJc w:val="left"/>
      <w:pPr>
        <w:ind w:left="1060" w:hanging="360"/>
      </w:pPr>
      <w:rPr>
        <w:rFonts w:hint="default"/>
        <w:b/>
        <w:bCs/>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5" w15:restartNumberingAfterBreak="0">
    <w:nsid w:val="31914183"/>
    <w:multiLevelType w:val="hybridMultilevel"/>
    <w:tmpl w:val="DECCEFD6"/>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6" w15:restartNumberingAfterBreak="0">
    <w:nsid w:val="3273294D"/>
    <w:multiLevelType w:val="hybridMultilevel"/>
    <w:tmpl w:val="9F8E90DA"/>
    <w:lvl w:ilvl="0" w:tplc="91BA362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83067C"/>
    <w:multiLevelType w:val="hybridMultilevel"/>
    <w:tmpl w:val="98AC86AA"/>
    <w:lvl w:ilvl="0" w:tplc="AB6AA8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453E8"/>
    <w:multiLevelType w:val="hybridMultilevel"/>
    <w:tmpl w:val="5C1620D2"/>
    <w:lvl w:ilvl="0" w:tplc="A19AFEE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CA29AE"/>
    <w:multiLevelType w:val="hybridMultilevel"/>
    <w:tmpl w:val="87569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29222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0C56D0"/>
    <w:multiLevelType w:val="hybridMultilevel"/>
    <w:tmpl w:val="810C4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C928E4"/>
    <w:multiLevelType w:val="hybridMultilevel"/>
    <w:tmpl w:val="C00AC4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DF40DE"/>
    <w:multiLevelType w:val="hybridMultilevel"/>
    <w:tmpl w:val="7840A4C8"/>
    <w:lvl w:ilvl="0" w:tplc="49BE635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E24A8E"/>
    <w:multiLevelType w:val="hybridMultilevel"/>
    <w:tmpl w:val="FBFEE6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3F36002"/>
    <w:multiLevelType w:val="hybridMultilevel"/>
    <w:tmpl w:val="FE14EB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5BE14FD"/>
    <w:multiLevelType w:val="hybridMultilevel"/>
    <w:tmpl w:val="EA6E3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E916BE"/>
    <w:multiLevelType w:val="hybridMultilevel"/>
    <w:tmpl w:val="5FC44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601AD6"/>
    <w:multiLevelType w:val="hybridMultilevel"/>
    <w:tmpl w:val="9050F3B8"/>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29" w15:restartNumberingAfterBreak="0">
    <w:nsid w:val="679C0A39"/>
    <w:multiLevelType w:val="hybridMultilevel"/>
    <w:tmpl w:val="AB30F87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BD92F4B"/>
    <w:multiLevelType w:val="hybridMultilevel"/>
    <w:tmpl w:val="314EE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C7DF6"/>
    <w:multiLevelType w:val="hybridMultilevel"/>
    <w:tmpl w:val="273EC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614C81"/>
    <w:multiLevelType w:val="hybridMultilevel"/>
    <w:tmpl w:val="7EC48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7D45A3"/>
    <w:multiLevelType w:val="hybridMultilevel"/>
    <w:tmpl w:val="8D26591E"/>
    <w:lvl w:ilvl="0" w:tplc="080A0013">
      <w:start w:val="1"/>
      <w:numFmt w:val="upperRoman"/>
      <w:lvlText w:val="%1."/>
      <w:lvlJc w:val="righ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num w:numId="1">
    <w:abstractNumId w:val="3"/>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5"/>
  </w:num>
  <w:num w:numId="7">
    <w:abstractNumId w:val="28"/>
  </w:num>
  <w:num w:numId="8">
    <w:abstractNumId w:val="1"/>
  </w:num>
  <w:num w:numId="9">
    <w:abstractNumId w:val="7"/>
  </w:num>
  <w:num w:numId="10">
    <w:abstractNumId w:val="29"/>
  </w:num>
  <w:num w:numId="11">
    <w:abstractNumId w:val="9"/>
  </w:num>
  <w:num w:numId="12">
    <w:abstractNumId w:val="24"/>
  </w:num>
  <w:num w:numId="13">
    <w:abstractNumId w:val="25"/>
  </w:num>
  <w:num w:numId="14">
    <w:abstractNumId w:val="33"/>
  </w:num>
  <w:num w:numId="15">
    <w:abstractNumId w:val="5"/>
  </w:num>
  <w:num w:numId="16">
    <w:abstractNumId w:val="23"/>
  </w:num>
  <w:num w:numId="17">
    <w:abstractNumId w:val="20"/>
  </w:num>
  <w:num w:numId="18">
    <w:abstractNumId w:val="21"/>
  </w:num>
  <w:num w:numId="19">
    <w:abstractNumId w:val="19"/>
  </w:num>
  <w:num w:numId="20">
    <w:abstractNumId w:val="30"/>
  </w:num>
  <w:num w:numId="21">
    <w:abstractNumId w:val="4"/>
  </w:num>
  <w:num w:numId="22">
    <w:abstractNumId w:val="31"/>
  </w:num>
  <w:num w:numId="23">
    <w:abstractNumId w:val="12"/>
  </w:num>
  <w:num w:numId="24">
    <w:abstractNumId w:val="10"/>
  </w:num>
  <w:num w:numId="25">
    <w:abstractNumId w:val="27"/>
  </w:num>
  <w:num w:numId="26">
    <w:abstractNumId w:val="13"/>
  </w:num>
  <w:num w:numId="27">
    <w:abstractNumId w:val="6"/>
  </w:num>
  <w:num w:numId="28">
    <w:abstractNumId w:val="8"/>
  </w:num>
  <w:num w:numId="29">
    <w:abstractNumId w:val="17"/>
  </w:num>
  <w:num w:numId="30">
    <w:abstractNumId w:val="2"/>
  </w:num>
  <w:num w:numId="31">
    <w:abstractNumId w:val="22"/>
  </w:num>
  <w:num w:numId="32">
    <w:abstractNumId w:val="18"/>
  </w:num>
  <w:num w:numId="33">
    <w:abstractNumId w:val="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0206B"/>
    <w:rsid w:val="00045548"/>
    <w:rsid w:val="0006108C"/>
    <w:rsid w:val="0008759B"/>
    <w:rsid w:val="00130AFC"/>
    <w:rsid w:val="00152DD0"/>
    <w:rsid w:val="00154D79"/>
    <w:rsid w:val="00182535"/>
    <w:rsid w:val="001B22F8"/>
    <w:rsid w:val="002014E0"/>
    <w:rsid w:val="00235AB0"/>
    <w:rsid w:val="00243458"/>
    <w:rsid w:val="00256218"/>
    <w:rsid w:val="002774B5"/>
    <w:rsid w:val="00287525"/>
    <w:rsid w:val="00322C93"/>
    <w:rsid w:val="0033709B"/>
    <w:rsid w:val="003A677F"/>
    <w:rsid w:val="0040789B"/>
    <w:rsid w:val="00411D8F"/>
    <w:rsid w:val="00436C5C"/>
    <w:rsid w:val="00455F4D"/>
    <w:rsid w:val="004A6D2E"/>
    <w:rsid w:val="004D3DDE"/>
    <w:rsid w:val="005113FA"/>
    <w:rsid w:val="00577677"/>
    <w:rsid w:val="005A0E15"/>
    <w:rsid w:val="005D019F"/>
    <w:rsid w:val="00600288"/>
    <w:rsid w:val="00604CA8"/>
    <w:rsid w:val="00647D3B"/>
    <w:rsid w:val="00682198"/>
    <w:rsid w:val="006A75B6"/>
    <w:rsid w:val="007267FF"/>
    <w:rsid w:val="00750155"/>
    <w:rsid w:val="00783729"/>
    <w:rsid w:val="007C46BA"/>
    <w:rsid w:val="0082300E"/>
    <w:rsid w:val="0084599A"/>
    <w:rsid w:val="00853BD0"/>
    <w:rsid w:val="00886106"/>
    <w:rsid w:val="008B6711"/>
    <w:rsid w:val="008D53D6"/>
    <w:rsid w:val="008E684B"/>
    <w:rsid w:val="00940B47"/>
    <w:rsid w:val="00952F39"/>
    <w:rsid w:val="00954730"/>
    <w:rsid w:val="009A4704"/>
    <w:rsid w:val="009F22E0"/>
    <w:rsid w:val="00A04CAF"/>
    <w:rsid w:val="00A27EFB"/>
    <w:rsid w:val="00A55114"/>
    <w:rsid w:val="00A742D3"/>
    <w:rsid w:val="00A74585"/>
    <w:rsid w:val="00AA060D"/>
    <w:rsid w:val="00AA0ADC"/>
    <w:rsid w:val="00B12217"/>
    <w:rsid w:val="00B5061D"/>
    <w:rsid w:val="00B75A46"/>
    <w:rsid w:val="00B86978"/>
    <w:rsid w:val="00B95ACC"/>
    <w:rsid w:val="00BC4E37"/>
    <w:rsid w:val="00C76BC8"/>
    <w:rsid w:val="00C934D5"/>
    <w:rsid w:val="00CD70C1"/>
    <w:rsid w:val="00DD2989"/>
    <w:rsid w:val="00DE0C93"/>
    <w:rsid w:val="00EE79A6"/>
    <w:rsid w:val="00F1741F"/>
    <w:rsid w:val="00F2295F"/>
    <w:rsid w:val="00FD07C7"/>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71E40"/>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character" w:customStyle="1" w:styleId="Mencinsinresolver1">
    <w:name w:val="Mención sin resolver1"/>
    <w:basedOn w:val="Fuentedeprrafopredeter"/>
    <w:uiPriority w:val="99"/>
    <w:semiHidden/>
    <w:unhideWhenUsed/>
    <w:rsid w:val="005D019F"/>
    <w:rPr>
      <w:color w:val="605E5C"/>
      <w:shd w:val="clear" w:color="auto" w:fill="E1DFDD"/>
    </w:rPr>
  </w:style>
  <w:style w:type="character" w:customStyle="1" w:styleId="AsuntodelcomentarioCar1">
    <w:name w:val="Asunto del comentario Car1"/>
    <w:basedOn w:val="TextocomentarioCar"/>
    <w:uiPriority w:val="99"/>
    <w:semiHidden/>
    <w:rsid w:val="005D019F"/>
    <w:rPr>
      <w:rFonts w:ascii="Arial" w:eastAsia="Times New Roman" w:hAnsi="Arial" w:cs="Times New Roman"/>
      <w:b/>
      <w:bCs/>
      <w:sz w:val="20"/>
      <w:szCs w:val="20"/>
      <w:lang w:val="es-ES" w:eastAsia="es-ES"/>
    </w:rPr>
  </w:style>
  <w:style w:type="paragraph" w:customStyle="1" w:styleId="Normal2">
    <w:name w:val="Normal2"/>
    <w:rsid w:val="005D019F"/>
    <w:pPr>
      <w:spacing w:after="200" w:line="276" w:lineRule="auto"/>
    </w:pPr>
    <w:rPr>
      <w:rFonts w:ascii="Calibri" w:eastAsia="Calibri" w:hAnsi="Calibri" w:cs="Calibri"/>
      <w:lang w:eastAsia="es-MX"/>
    </w:rPr>
  </w:style>
  <w:style w:type="character" w:styleId="Nmerodelnea">
    <w:name w:val="line number"/>
    <w:basedOn w:val="Fuentedeprrafopredeter"/>
    <w:uiPriority w:val="99"/>
    <w:semiHidden/>
    <w:unhideWhenUsed/>
    <w:rsid w:val="005D019F"/>
  </w:style>
  <w:style w:type="character" w:styleId="Nmerodepgina">
    <w:name w:val="page number"/>
    <w:basedOn w:val="Fuentedeprrafopredeter"/>
    <w:uiPriority w:val="99"/>
    <w:semiHidden/>
    <w:unhideWhenUsed/>
    <w:rsid w:val="005D019F"/>
  </w:style>
  <w:style w:type="character" w:styleId="Hipervnculovisitado">
    <w:name w:val="FollowedHyperlink"/>
    <w:basedOn w:val="Fuentedeprrafopredeter"/>
    <w:uiPriority w:val="99"/>
    <w:semiHidden/>
    <w:unhideWhenUsed/>
    <w:rsid w:val="005D019F"/>
    <w:rPr>
      <w:color w:val="800080"/>
      <w:u w:val="single"/>
    </w:rPr>
  </w:style>
  <w:style w:type="table" w:customStyle="1" w:styleId="TableNormal">
    <w:name w:val="Table Normal"/>
    <w:uiPriority w:val="2"/>
    <w:semiHidden/>
    <w:unhideWhenUsed/>
    <w:qFormat/>
    <w:rsid w:val="005D01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5D019F"/>
    <w:pPr>
      <w:spacing w:after="0" w:line="240" w:lineRule="auto"/>
    </w:pPr>
    <w:rPr>
      <w:rFonts w:eastAsia="Intro Book" w:cstheme="minorHAnsi"/>
      <w:color w:val="000000"/>
      <w:sz w:val="24"/>
      <w:szCs w:val="24"/>
      <w:lang w:eastAsia="es-MX"/>
    </w:rPr>
  </w:style>
  <w:style w:type="character" w:styleId="Refdenotaalfinal">
    <w:name w:val="endnote reference"/>
    <w:basedOn w:val="Fuentedeprrafopredeter"/>
    <w:uiPriority w:val="99"/>
    <w:semiHidden/>
    <w:unhideWhenUsed/>
    <w:rsid w:val="005D019F"/>
    <w:rPr>
      <w:vertAlign w:val="superscript"/>
    </w:rPr>
  </w:style>
  <w:style w:type="character" w:styleId="Textodelmarcadordeposicin">
    <w:name w:val="Placeholder Text"/>
    <w:basedOn w:val="Fuentedeprrafopredeter"/>
    <w:uiPriority w:val="99"/>
    <w:semiHidden/>
    <w:rsid w:val="005D0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82F-CBBB-4D8D-8169-D575D16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30839</Words>
  <Characters>169619</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Alejandra María de Lourdes Zamarripa Aguirre</cp:lastModifiedBy>
  <cp:revision>3</cp:revision>
  <cp:lastPrinted>2021-01-14T07:13:00Z</cp:lastPrinted>
  <dcterms:created xsi:type="dcterms:W3CDTF">2021-02-08T00:59:00Z</dcterms:created>
  <dcterms:modified xsi:type="dcterms:W3CDTF">2021-02-10T21:57:00Z</dcterms:modified>
</cp:coreProperties>
</file>