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18" w:rsidRDefault="00C81C13" w:rsidP="00DA5934">
      <w:r>
        <w:t xml:space="preserve">Se informa que la Dirección de Contabilidad </w:t>
      </w:r>
      <w:r w:rsidR="00DA5934">
        <w:t xml:space="preserve">publica cada trimestre la información financiera que establece la Ley General de Contabilidad General, por lo que la página web donde se encuentra esta </w:t>
      </w:r>
      <w:proofErr w:type="gramStart"/>
      <w:r w:rsidR="00DA5934">
        <w:t xml:space="preserve">información </w:t>
      </w:r>
      <w:r w:rsidR="00F25E7A">
        <w:t xml:space="preserve"> relativa</w:t>
      </w:r>
      <w:proofErr w:type="gramEnd"/>
      <w:r w:rsidR="00F25E7A">
        <w:t xml:space="preserve"> a los ejercicios 2018 y 2019 </w:t>
      </w:r>
      <w:bookmarkStart w:id="0" w:name="_GoBack"/>
      <w:bookmarkEnd w:id="0"/>
      <w:r w:rsidR="00DA5934">
        <w:t>es la siguiente:</w:t>
      </w:r>
    </w:p>
    <w:p w:rsidR="00DA5934" w:rsidRDefault="00DA5934" w:rsidP="00DA5934">
      <w:hyperlink r:id="rId7" w:history="1">
        <w:r w:rsidRPr="0008494F">
          <w:rPr>
            <w:rStyle w:val="Hipervnculo"/>
          </w:rPr>
          <w:t>https://www.congresogto.g</w:t>
        </w:r>
        <w:r w:rsidRPr="0008494F">
          <w:rPr>
            <w:rStyle w:val="Hipervnculo"/>
          </w:rPr>
          <w:t>o</w:t>
        </w:r>
        <w:r w:rsidRPr="0008494F">
          <w:rPr>
            <w:rStyle w:val="Hipervnculo"/>
          </w:rPr>
          <w:t>b.mx/sobre_el_congreso#m9</w:t>
        </w:r>
      </w:hyperlink>
    </w:p>
    <w:p w:rsidR="00DA5934" w:rsidRDefault="00DA5934" w:rsidP="00DA5934"/>
    <w:p w:rsidR="00DA5934" w:rsidRDefault="00DA5934" w:rsidP="00DA5934">
      <w:r>
        <w:rPr>
          <w:noProof/>
        </w:rPr>
        <w:drawing>
          <wp:inline distT="0" distB="0" distL="0" distR="0" wp14:anchorId="3D9139D4" wp14:editId="6F9FA9EB">
            <wp:extent cx="6151880" cy="2418715"/>
            <wp:effectExtent l="0" t="0" r="127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34" w:rsidRDefault="00DA5934" w:rsidP="00DA5934"/>
    <w:p w:rsidR="00997A7B" w:rsidRPr="001105F8" w:rsidRDefault="00997A7B" w:rsidP="001105F8">
      <w:pPr>
        <w:jc w:val="right"/>
      </w:pPr>
    </w:p>
    <w:sectPr w:rsidR="00997A7B" w:rsidRPr="001105F8" w:rsidSect="00DA2C2D">
      <w:headerReference w:type="default" r:id="rId9"/>
      <w:pgSz w:w="12240" w:h="15840"/>
      <w:pgMar w:top="72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8DC" w:rsidRDefault="00BB38DC" w:rsidP="00056232">
      <w:pPr>
        <w:spacing w:after="0" w:line="240" w:lineRule="auto"/>
      </w:pPr>
      <w:r>
        <w:separator/>
      </w:r>
    </w:p>
  </w:endnote>
  <w:endnote w:type="continuationSeparator" w:id="0">
    <w:p w:rsidR="00BB38DC" w:rsidRDefault="00BB38DC" w:rsidP="0005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8DC" w:rsidRDefault="00BB38DC" w:rsidP="00056232">
      <w:pPr>
        <w:spacing w:after="0" w:line="240" w:lineRule="auto"/>
      </w:pPr>
      <w:r>
        <w:separator/>
      </w:r>
    </w:p>
  </w:footnote>
  <w:footnote w:type="continuationSeparator" w:id="0">
    <w:p w:rsidR="00BB38DC" w:rsidRDefault="00BB38DC" w:rsidP="0005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112"/>
      <w:gridCol w:w="5207"/>
      <w:gridCol w:w="2531"/>
    </w:tblGrid>
    <w:tr w:rsidR="00534CD6" w:rsidRPr="00211A65" w:rsidTr="00904BE8">
      <w:trPr>
        <w:trHeight w:val="699"/>
        <w:jc w:val="center"/>
      </w:trPr>
      <w:tc>
        <w:tcPr>
          <w:tcW w:w="1072" w:type="pct"/>
          <w:vMerge w:val="restart"/>
          <w:shd w:val="clear" w:color="auto" w:fill="auto"/>
          <w:vAlign w:val="center"/>
        </w:tcPr>
        <w:p w:rsidR="00534CD6" w:rsidRPr="00211A65" w:rsidRDefault="0092168E" w:rsidP="00904BE8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111A5B42">
                <wp:extent cx="1066800" cy="566347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747" cy="5843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3" w:type="pct"/>
          <w:vMerge w:val="restart"/>
          <w:shd w:val="clear" w:color="auto" w:fill="auto"/>
          <w:vAlign w:val="center"/>
        </w:tcPr>
        <w:p w:rsidR="00534CD6" w:rsidRDefault="00534CD6" w:rsidP="00904BE8">
          <w:pPr>
            <w:tabs>
              <w:tab w:val="left" w:pos="1342"/>
              <w:tab w:val="left" w:pos="2050"/>
              <w:tab w:val="left" w:pos="2617"/>
            </w:tabs>
            <w:spacing w:before="20" w:after="20"/>
            <w:jc w:val="center"/>
            <w:rPr>
              <w:b/>
              <w:sz w:val="24"/>
              <w:szCs w:val="18"/>
            </w:rPr>
          </w:pPr>
          <w:r w:rsidRPr="00211A65">
            <w:rPr>
              <w:b/>
              <w:sz w:val="24"/>
              <w:szCs w:val="18"/>
            </w:rPr>
            <w:t>Congreso del Estado</w:t>
          </w:r>
          <w:r>
            <w:rPr>
              <w:b/>
              <w:sz w:val="24"/>
              <w:szCs w:val="18"/>
            </w:rPr>
            <w:t xml:space="preserve"> de Guanajuato</w:t>
          </w:r>
        </w:p>
        <w:p w:rsidR="00534CD6" w:rsidRPr="00211A65" w:rsidRDefault="00534CD6" w:rsidP="00904BE8">
          <w:pPr>
            <w:tabs>
              <w:tab w:val="left" w:pos="1342"/>
              <w:tab w:val="left" w:pos="2050"/>
              <w:tab w:val="left" w:pos="2617"/>
            </w:tabs>
            <w:spacing w:before="20" w:after="20"/>
            <w:jc w:val="center"/>
            <w:rPr>
              <w:b/>
              <w:szCs w:val="18"/>
            </w:rPr>
          </w:pPr>
          <w:r w:rsidRPr="00211A65">
            <w:rPr>
              <w:b/>
              <w:szCs w:val="18"/>
            </w:rPr>
            <w:t>Dirección General de Administración</w:t>
          </w:r>
        </w:p>
      </w:tc>
      <w:tc>
        <w:tcPr>
          <w:tcW w:w="1285" w:type="pct"/>
          <w:shd w:val="clear" w:color="auto" w:fill="auto"/>
          <w:vAlign w:val="center"/>
        </w:tcPr>
        <w:p w:rsidR="00534CD6" w:rsidRPr="00211A65" w:rsidRDefault="0092168E" w:rsidP="00A80DC1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28</w:t>
          </w:r>
          <w:r w:rsidR="001105F8">
            <w:rPr>
              <w:sz w:val="18"/>
              <w:szCs w:val="18"/>
            </w:rPr>
            <w:t xml:space="preserve"> </w:t>
          </w:r>
          <w:r w:rsidR="00DA5934">
            <w:rPr>
              <w:sz w:val="18"/>
              <w:szCs w:val="18"/>
            </w:rPr>
            <w:t>de junio</w:t>
          </w:r>
          <w:r>
            <w:rPr>
              <w:sz w:val="18"/>
              <w:szCs w:val="18"/>
            </w:rPr>
            <w:t xml:space="preserve"> </w:t>
          </w:r>
          <w:r w:rsidR="00534CD6" w:rsidRPr="00211A65">
            <w:rPr>
              <w:sz w:val="18"/>
              <w:szCs w:val="18"/>
            </w:rPr>
            <w:t>de 201</w:t>
          </w:r>
          <w:r>
            <w:rPr>
              <w:sz w:val="18"/>
              <w:szCs w:val="18"/>
            </w:rPr>
            <w:t>9</w:t>
          </w:r>
        </w:p>
      </w:tc>
    </w:tr>
    <w:tr w:rsidR="00534CD6" w:rsidRPr="00211A65" w:rsidTr="00904BE8">
      <w:trPr>
        <w:trHeight w:val="337"/>
        <w:jc w:val="center"/>
      </w:trPr>
      <w:tc>
        <w:tcPr>
          <w:tcW w:w="1072" w:type="pct"/>
          <w:vMerge/>
          <w:shd w:val="clear" w:color="auto" w:fill="auto"/>
          <w:vAlign w:val="center"/>
        </w:tcPr>
        <w:p w:rsidR="00534CD6" w:rsidRPr="00211A65" w:rsidRDefault="00534CD6" w:rsidP="00904BE8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643" w:type="pct"/>
          <w:vMerge/>
          <w:shd w:val="clear" w:color="auto" w:fill="auto"/>
          <w:vAlign w:val="center"/>
        </w:tcPr>
        <w:p w:rsidR="00534CD6" w:rsidRPr="00211A65" w:rsidRDefault="00534CD6" w:rsidP="00904BE8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285" w:type="pct"/>
          <w:shd w:val="clear" w:color="auto" w:fill="auto"/>
          <w:vAlign w:val="center"/>
        </w:tcPr>
        <w:p w:rsidR="00534CD6" w:rsidRPr="00211A65" w:rsidRDefault="00534CD6" w:rsidP="00EA2C91">
          <w:pPr>
            <w:pStyle w:val="Encabezado"/>
            <w:jc w:val="center"/>
            <w:rPr>
              <w:sz w:val="18"/>
              <w:szCs w:val="18"/>
            </w:rPr>
          </w:pPr>
          <w:r w:rsidRPr="00211A65">
            <w:rPr>
              <w:sz w:val="18"/>
              <w:szCs w:val="18"/>
            </w:rPr>
            <w:t xml:space="preserve">Página </w:t>
          </w:r>
          <w:r w:rsidRPr="00211A65">
            <w:rPr>
              <w:sz w:val="18"/>
              <w:szCs w:val="18"/>
            </w:rPr>
            <w:fldChar w:fldCharType="begin"/>
          </w:r>
          <w:r w:rsidRPr="00211A65">
            <w:rPr>
              <w:sz w:val="18"/>
              <w:szCs w:val="18"/>
            </w:rPr>
            <w:instrText xml:space="preserve"> PAGE </w:instrText>
          </w:r>
          <w:r w:rsidRPr="00211A65">
            <w:rPr>
              <w:sz w:val="18"/>
              <w:szCs w:val="18"/>
            </w:rPr>
            <w:fldChar w:fldCharType="separate"/>
          </w:r>
          <w:r w:rsidR="00C22D5D">
            <w:rPr>
              <w:noProof/>
              <w:sz w:val="18"/>
              <w:szCs w:val="18"/>
            </w:rPr>
            <w:t>1</w:t>
          </w:r>
          <w:r w:rsidRPr="00211A65">
            <w:rPr>
              <w:sz w:val="18"/>
              <w:szCs w:val="18"/>
            </w:rPr>
            <w:fldChar w:fldCharType="end"/>
          </w:r>
          <w:r w:rsidR="00310B92">
            <w:rPr>
              <w:sz w:val="18"/>
              <w:szCs w:val="18"/>
            </w:rPr>
            <w:t xml:space="preserve"> de </w:t>
          </w:r>
          <w:r w:rsidR="00DA5934">
            <w:rPr>
              <w:sz w:val="18"/>
              <w:szCs w:val="18"/>
            </w:rPr>
            <w:t>1</w:t>
          </w:r>
        </w:p>
      </w:tc>
    </w:tr>
    <w:tr w:rsidR="00534CD6" w:rsidRPr="00211A65" w:rsidTr="00904BE8">
      <w:trPr>
        <w:trHeight w:val="277"/>
        <w:jc w:val="center"/>
      </w:trPr>
      <w:tc>
        <w:tcPr>
          <w:tcW w:w="5000" w:type="pct"/>
          <w:gridSpan w:val="3"/>
          <w:shd w:val="clear" w:color="auto" w:fill="auto"/>
          <w:vAlign w:val="center"/>
        </w:tcPr>
        <w:p w:rsidR="00534CD6" w:rsidRPr="00211A65" w:rsidRDefault="00534CD6" w:rsidP="00904BE8">
          <w:pPr>
            <w:jc w:val="center"/>
            <w:rPr>
              <w:b/>
              <w:smallCaps/>
              <w:sz w:val="18"/>
              <w:szCs w:val="18"/>
            </w:rPr>
          </w:pPr>
          <w:r w:rsidRPr="00211A65">
            <w:rPr>
              <w:b/>
              <w:bCs/>
              <w:smallCaps/>
              <w:sz w:val="24"/>
            </w:rPr>
            <w:t>Tarjeta Informativa</w:t>
          </w:r>
        </w:p>
      </w:tc>
    </w:tr>
    <w:tr w:rsidR="00534CD6" w:rsidRPr="00211A65" w:rsidTr="00904BE8">
      <w:trPr>
        <w:trHeight w:val="184"/>
        <w:jc w:val="center"/>
      </w:trPr>
      <w:tc>
        <w:tcPr>
          <w:tcW w:w="5000" w:type="pct"/>
          <w:gridSpan w:val="3"/>
          <w:shd w:val="clear" w:color="auto" w:fill="D9D9D9"/>
          <w:vAlign w:val="center"/>
        </w:tcPr>
        <w:p w:rsidR="005A1D67" w:rsidRPr="00211A65" w:rsidRDefault="00DA5934" w:rsidP="00C81C13">
          <w:pPr>
            <w:pStyle w:val="Encabezado"/>
            <w:jc w:val="center"/>
            <w:rPr>
              <w:b/>
              <w:bCs/>
              <w:i/>
              <w:sz w:val="20"/>
              <w:lang w:val="pl-PL"/>
            </w:rPr>
          </w:pPr>
          <w:r>
            <w:rPr>
              <w:b/>
              <w:bCs/>
              <w:i/>
              <w:sz w:val="20"/>
              <w:lang w:val="pl-PL"/>
            </w:rPr>
            <w:t>PUBLICACIÓN DE LA INFORMACIÓN FINANCIERA</w:t>
          </w:r>
          <w:r w:rsidR="00C81C13">
            <w:rPr>
              <w:b/>
              <w:bCs/>
              <w:i/>
              <w:sz w:val="20"/>
              <w:lang w:val="pl-PL"/>
            </w:rPr>
            <w:t xml:space="preserve"> </w:t>
          </w:r>
        </w:p>
      </w:tc>
    </w:tr>
  </w:tbl>
  <w:p w:rsidR="00534CD6" w:rsidRDefault="00534C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141"/>
    <w:multiLevelType w:val="hybridMultilevel"/>
    <w:tmpl w:val="75E2D58C"/>
    <w:lvl w:ilvl="0" w:tplc="AFE8D94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ABD"/>
    <w:multiLevelType w:val="hybridMultilevel"/>
    <w:tmpl w:val="0D9EBE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1B8A"/>
    <w:multiLevelType w:val="hybridMultilevel"/>
    <w:tmpl w:val="DD22EC8C"/>
    <w:lvl w:ilvl="0" w:tplc="8408A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40D8"/>
    <w:multiLevelType w:val="hybridMultilevel"/>
    <w:tmpl w:val="ADE2331C"/>
    <w:lvl w:ilvl="0" w:tplc="CC0A1C8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4EA7"/>
    <w:multiLevelType w:val="hybridMultilevel"/>
    <w:tmpl w:val="306E4F92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DA15078"/>
    <w:multiLevelType w:val="hybridMultilevel"/>
    <w:tmpl w:val="FFFC226C"/>
    <w:lvl w:ilvl="0" w:tplc="7B807EF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1CAF"/>
    <w:multiLevelType w:val="hybridMultilevel"/>
    <w:tmpl w:val="1AD8456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43AFB"/>
    <w:multiLevelType w:val="hybridMultilevel"/>
    <w:tmpl w:val="F530D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6BE9"/>
    <w:multiLevelType w:val="hybridMultilevel"/>
    <w:tmpl w:val="F38A9A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1FA"/>
    <w:multiLevelType w:val="hybridMultilevel"/>
    <w:tmpl w:val="A4223A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50BC1"/>
    <w:multiLevelType w:val="hybridMultilevel"/>
    <w:tmpl w:val="384896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FD1604"/>
    <w:multiLevelType w:val="multilevel"/>
    <w:tmpl w:val="DA742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D2328C"/>
    <w:multiLevelType w:val="hybridMultilevel"/>
    <w:tmpl w:val="DA30E84A"/>
    <w:lvl w:ilvl="0" w:tplc="99E8E8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43A58"/>
    <w:multiLevelType w:val="hybridMultilevel"/>
    <w:tmpl w:val="E9DAD7F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580EF1"/>
    <w:multiLevelType w:val="hybridMultilevel"/>
    <w:tmpl w:val="B1685D46"/>
    <w:lvl w:ilvl="0" w:tplc="B66834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05B94"/>
    <w:multiLevelType w:val="hybridMultilevel"/>
    <w:tmpl w:val="0518E22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233A2"/>
    <w:multiLevelType w:val="hybridMultilevel"/>
    <w:tmpl w:val="9CDE618A"/>
    <w:lvl w:ilvl="0" w:tplc="7CAEC1F0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B203D9D"/>
    <w:multiLevelType w:val="hybridMultilevel"/>
    <w:tmpl w:val="7EBC71B8"/>
    <w:lvl w:ilvl="0" w:tplc="9B082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326CE"/>
    <w:multiLevelType w:val="hybridMultilevel"/>
    <w:tmpl w:val="B0E267EC"/>
    <w:lvl w:ilvl="0" w:tplc="B062394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8F6DFA"/>
    <w:multiLevelType w:val="hybridMultilevel"/>
    <w:tmpl w:val="8E4A3B9A"/>
    <w:lvl w:ilvl="0" w:tplc="10B68D26">
      <w:start w:val="2015"/>
      <w:numFmt w:val="bullet"/>
      <w:lvlText w:val=""/>
      <w:lvlJc w:val="left"/>
      <w:pPr>
        <w:ind w:left="133" w:hanging="360"/>
      </w:pPr>
      <w:rPr>
        <w:rFonts w:ascii="Symbol" w:eastAsia="Calibri" w:hAnsi="Symbol" w:cs="Arial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18"/>
  </w:num>
  <w:num w:numId="14">
    <w:abstractNumId w:val="16"/>
  </w:num>
  <w:num w:numId="15">
    <w:abstractNumId w:val="1"/>
  </w:num>
  <w:num w:numId="16">
    <w:abstractNumId w:val="4"/>
  </w:num>
  <w:num w:numId="17">
    <w:abstractNumId w:val="7"/>
  </w:num>
  <w:num w:numId="18">
    <w:abstractNumId w:val="19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A3"/>
    <w:rsid w:val="00017420"/>
    <w:rsid w:val="00027C42"/>
    <w:rsid w:val="0003366F"/>
    <w:rsid w:val="00047668"/>
    <w:rsid w:val="00056232"/>
    <w:rsid w:val="00064557"/>
    <w:rsid w:val="00074424"/>
    <w:rsid w:val="00085B2F"/>
    <w:rsid w:val="000B1C47"/>
    <w:rsid w:val="000B5A20"/>
    <w:rsid w:val="000B7C35"/>
    <w:rsid w:val="000C03C0"/>
    <w:rsid w:val="000C0EFC"/>
    <w:rsid w:val="000C3E5D"/>
    <w:rsid w:val="000C4109"/>
    <w:rsid w:val="000C6014"/>
    <w:rsid w:val="000F2D52"/>
    <w:rsid w:val="001007C2"/>
    <w:rsid w:val="00101CDD"/>
    <w:rsid w:val="001105F8"/>
    <w:rsid w:val="0011787C"/>
    <w:rsid w:val="00122881"/>
    <w:rsid w:val="001404A3"/>
    <w:rsid w:val="0014179F"/>
    <w:rsid w:val="00143326"/>
    <w:rsid w:val="00143AA2"/>
    <w:rsid w:val="00165C11"/>
    <w:rsid w:val="00172F3B"/>
    <w:rsid w:val="0018317C"/>
    <w:rsid w:val="0019321D"/>
    <w:rsid w:val="00197408"/>
    <w:rsid w:val="001A054A"/>
    <w:rsid w:val="001A48B3"/>
    <w:rsid w:val="001C4561"/>
    <w:rsid w:val="001D22BE"/>
    <w:rsid w:val="001F62A3"/>
    <w:rsid w:val="00211A65"/>
    <w:rsid w:val="00211C79"/>
    <w:rsid w:val="002209F9"/>
    <w:rsid w:val="00223AFA"/>
    <w:rsid w:val="00234FFB"/>
    <w:rsid w:val="00245D6C"/>
    <w:rsid w:val="00256318"/>
    <w:rsid w:val="00270ABE"/>
    <w:rsid w:val="00273AC5"/>
    <w:rsid w:val="00291932"/>
    <w:rsid w:val="002A5F5F"/>
    <w:rsid w:val="002A7CEC"/>
    <w:rsid w:val="002B60C8"/>
    <w:rsid w:val="002C3CC5"/>
    <w:rsid w:val="002C5C19"/>
    <w:rsid w:val="002C6E66"/>
    <w:rsid w:val="002D1289"/>
    <w:rsid w:val="002E1797"/>
    <w:rsid w:val="002E22F2"/>
    <w:rsid w:val="002F46D8"/>
    <w:rsid w:val="002F53D4"/>
    <w:rsid w:val="00310B92"/>
    <w:rsid w:val="00314848"/>
    <w:rsid w:val="00324397"/>
    <w:rsid w:val="00325339"/>
    <w:rsid w:val="00325509"/>
    <w:rsid w:val="00327625"/>
    <w:rsid w:val="00332F16"/>
    <w:rsid w:val="00336837"/>
    <w:rsid w:val="003830AE"/>
    <w:rsid w:val="003833E8"/>
    <w:rsid w:val="003905F1"/>
    <w:rsid w:val="003A054C"/>
    <w:rsid w:val="003A1EA5"/>
    <w:rsid w:val="003A35CF"/>
    <w:rsid w:val="003B3C19"/>
    <w:rsid w:val="003C2B5D"/>
    <w:rsid w:val="003E30F2"/>
    <w:rsid w:val="003E4BB5"/>
    <w:rsid w:val="003F7FA3"/>
    <w:rsid w:val="00417BC9"/>
    <w:rsid w:val="004219B7"/>
    <w:rsid w:val="00452B09"/>
    <w:rsid w:val="0046162E"/>
    <w:rsid w:val="00472651"/>
    <w:rsid w:val="00487886"/>
    <w:rsid w:val="00487964"/>
    <w:rsid w:val="00494ED7"/>
    <w:rsid w:val="0049663B"/>
    <w:rsid w:val="00496B33"/>
    <w:rsid w:val="004A721B"/>
    <w:rsid w:val="004C3BEA"/>
    <w:rsid w:val="004D5774"/>
    <w:rsid w:val="004E3A8C"/>
    <w:rsid w:val="004E4818"/>
    <w:rsid w:val="004F354D"/>
    <w:rsid w:val="00505134"/>
    <w:rsid w:val="005202B5"/>
    <w:rsid w:val="005208E6"/>
    <w:rsid w:val="0052214F"/>
    <w:rsid w:val="0053073B"/>
    <w:rsid w:val="00534CD6"/>
    <w:rsid w:val="005371C9"/>
    <w:rsid w:val="00552A25"/>
    <w:rsid w:val="00556A86"/>
    <w:rsid w:val="005A1D67"/>
    <w:rsid w:val="005A5D91"/>
    <w:rsid w:val="005E5C84"/>
    <w:rsid w:val="005F1D18"/>
    <w:rsid w:val="005F5F2E"/>
    <w:rsid w:val="006165F2"/>
    <w:rsid w:val="006308B5"/>
    <w:rsid w:val="0063753A"/>
    <w:rsid w:val="006539A5"/>
    <w:rsid w:val="00661A42"/>
    <w:rsid w:val="00674FC2"/>
    <w:rsid w:val="00693097"/>
    <w:rsid w:val="00694164"/>
    <w:rsid w:val="006A77EC"/>
    <w:rsid w:val="006C03A3"/>
    <w:rsid w:val="006C608A"/>
    <w:rsid w:val="006C680C"/>
    <w:rsid w:val="006E4CB4"/>
    <w:rsid w:val="006F77BE"/>
    <w:rsid w:val="00703AAD"/>
    <w:rsid w:val="00724A17"/>
    <w:rsid w:val="00732021"/>
    <w:rsid w:val="0074210E"/>
    <w:rsid w:val="00742792"/>
    <w:rsid w:val="007571AC"/>
    <w:rsid w:val="007722B5"/>
    <w:rsid w:val="00772468"/>
    <w:rsid w:val="007835F9"/>
    <w:rsid w:val="007934EA"/>
    <w:rsid w:val="0079379B"/>
    <w:rsid w:val="00797301"/>
    <w:rsid w:val="007B26E6"/>
    <w:rsid w:val="007B69E3"/>
    <w:rsid w:val="007E0C38"/>
    <w:rsid w:val="007E6541"/>
    <w:rsid w:val="007F54D4"/>
    <w:rsid w:val="00820813"/>
    <w:rsid w:val="00823FF0"/>
    <w:rsid w:val="00830617"/>
    <w:rsid w:val="008324FE"/>
    <w:rsid w:val="0084562F"/>
    <w:rsid w:val="008601AB"/>
    <w:rsid w:val="0086294E"/>
    <w:rsid w:val="00870648"/>
    <w:rsid w:val="00872E06"/>
    <w:rsid w:val="0087574B"/>
    <w:rsid w:val="00883511"/>
    <w:rsid w:val="00883D46"/>
    <w:rsid w:val="00896DE9"/>
    <w:rsid w:val="008A62BD"/>
    <w:rsid w:val="008D570F"/>
    <w:rsid w:val="008E0162"/>
    <w:rsid w:val="008F3291"/>
    <w:rsid w:val="008F57E3"/>
    <w:rsid w:val="00904BE8"/>
    <w:rsid w:val="009158EF"/>
    <w:rsid w:val="0092168E"/>
    <w:rsid w:val="00932484"/>
    <w:rsid w:val="00932DB8"/>
    <w:rsid w:val="00932E57"/>
    <w:rsid w:val="00944047"/>
    <w:rsid w:val="00952FC3"/>
    <w:rsid w:val="009629AE"/>
    <w:rsid w:val="00975F5C"/>
    <w:rsid w:val="00984B0C"/>
    <w:rsid w:val="00992BE6"/>
    <w:rsid w:val="00997A7B"/>
    <w:rsid w:val="009A04DB"/>
    <w:rsid w:val="009A4678"/>
    <w:rsid w:val="009C6043"/>
    <w:rsid w:val="009E7E8F"/>
    <w:rsid w:val="009F26D8"/>
    <w:rsid w:val="00A12BBB"/>
    <w:rsid w:val="00A16A22"/>
    <w:rsid w:val="00A249A1"/>
    <w:rsid w:val="00A27F6A"/>
    <w:rsid w:val="00A31471"/>
    <w:rsid w:val="00A54A26"/>
    <w:rsid w:val="00A6287F"/>
    <w:rsid w:val="00A718E7"/>
    <w:rsid w:val="00A77DE1"/>
    <w:rsid w:val="00A80DC1"/>
    <w:rsid w:val="00A9379D"/>
    <w:rsid w:val="00A9709A"/>
    <w:rsid w:val="00AB211C"/>
    <w:rsid w:val="00AC1D64"/>
    <w:rsid w:val="00AC68BC"/>
    <w:rsid w:val="00AD1616"/>
    <w:rsid w:val="00AD6D4B"/>
    <w:rsid w:val="00AE4366"/>
    <w:rsid w:val="00AE660D"/>
    <w:rsid w:val="00B01311"/>
    <w:rsid w:val="00B03D89"/>
    <w:rsid w:val="00B12CAE"/>
    <w:rsid w:val="00B1349D"/>
    <w:rsid w:val="00B2164B"/>
    <w:rsid w:val="00B5347A"/>
    <w:rsid w:val="00B9613E"/>
    <w:rsid w:val="00BB38DC"/>
    <w:rsid w:val="00BC0A63"/>
    <w:rsid w:val="00BC5D76"/>
    <w:rsid w:val="00BE0BCD"/>
    <w:rsid w:val="00BE471E"/>
    <w:rsid w:val="00C04E2B"/>
    <w:rsid w:val="00C14C64"/>
    <w:rsid w:val="00C22D5D"/>
    <w:rsid w:val="00C469D3"/>
    <w:rsid w:val="00C54BFF"/>
    <w:rsid w:val="00C608E0"/>
    <w:rsid w:val="00C6363A"/>
    <w:rsid w:val="00C81C13"/>
    <w:rsid w:val="00CA4158"/>
    <w:rsid w:val="00CA4C3A"/>
    <w:rsid w:val="00CC60AE"/>
    <w:rsid w:val="00D00145"/>
    <w:rsid w:val="00D02078"/>
    <w:rsid w:val="00D2028C"/>
    <w:rsid w:val="00D351EE"/>
    <w:rsid w:val="00D75FD6"/>
    <w:rsid w:val="00D77609"/>
    <w:rsid w:val="00D80101"/>
    <w:rsid w:val="00D84293"/>
    <w:rsid w:val="00D86C3C"/>
    <w:rsid w:val="00D94CA7"/>
    <w:rsid w:val="00D9798C"/>
    <w:rsid w:val="00DA25E6"/>
    <w:rsid w:val="00DA26E9"/>
    <w:rsid w:val="00DA2C2D"/>
    <w:rsid w:val="00DA436A"/>
    <w:rsid w:val="00DA5934"/>
    <w:rsid w:val="00DB1D99"/>
    <w:rsid w:val="00DD29E3"/>
    <w:rsid w:val="00DD59D5"/>
    <w:rsid w:val="00DF094E"/>
    <w:rsid w:val="00E2531F"/>
    <w:rsid w:val="00E630C8"/>
    <w:rsid w:val="00E74D93"/>
    <w:rsid w:val="00E8240A"/>
    <w:rsid w:val="00E82F9E"/>
    <w:rsid w:val="00E90BB6"/>
    <w:rsid w:val="00EA2C91"/>
    <w:rsid w:val="00EA5CEC"/>
    <w:rsid w:val="00EA7B21"/>
    <w:rsid w:val="00EE4BD1"/>
    <w:rsid w:val="00EF181E"/>
    <w:rsid w:val="00EF7031"/>
    <w:rsid w:val="00F057F7"/>
    <w:rsid w:val="00F06D52"/>
    <w:rsid w:val="00F15385"/>
    <w:rsid w:val="00F232DA"/>
    <w:rsid w:val="00F249F3"/>
    <w:rsid w:val="00F25E7A"/>
    <w:rsid w:val="00F32659"/>
    <w:rsid w:val="00F37437"/>
    <w:rsid w:val="00F438FB"/>
    <w:rsid w:val="00F51A0E"/>
    <w:rsid w:val="00F51E93"/>
    <w:rsid w:val="00F756C5"/>
    <w:rsid w:val="00F86518"/>
    <w:rsid w:val="00F9066E"/>
    <w:rsid w:val="00FA50B7"/>
    <w:rsid w:val="00FC5DAC"/>
    <w:rsid w:val="00FD059C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150E7"/>
  <w15:docId w15:val="{DE8A9A62-2BF5-4AC4-B781-58BF7468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1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98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56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232"/>
  </w:style>
  <w:style w:type="paragraph" w:styleId="Piedepgina">
    <w:name w:val="footer"/>
    <w:basedOn w:val="Normal"/>
    <w:link w:val="PiedepginaCar"/>
    <w:uiPriority w:val="99"/>
    <w:unhideWhenUsed/>
    <w:rsid w:val="00056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232"/>
  </w:style>
  <w:style w:type="table" w:styleId="Tablaconcuadrcula">
    <w:name w:val="Table Grid"/>
    <w:basedOn w:val="Tablanormal"/>
    <w:uiPriority w:val="39"/>
    <w:rsid w:val="009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1A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2531F"/>
    <w:rPr>
      <w:color w:val="0563C1"/>
      <w:u w:val="single"/>
    </w:rPr>
  </w:style>
  <w:style w:type="paragraph" w:customStyle="1" w:styleId="Default">
    <w:name w:val="Default"/>
    <w:rsid w:val="00F756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A59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A59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ongresogto.gob.mx/sobre_el_congreso#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Alejandra María de Lourdes Zamarripa Aguirre</cp:lastModifiedBy>
  <cp:revision>3</cp:revision>
  <cp:lastPrinted>2018-08-20T13:56:00Z</cp:lastPrinted>
  <dcterms:created xsi:type="dcterms:W3CDTF">2019-06-28T17:56:00Z</dcterms:created>
  <dcterms:modified xsi:type="dcterms:W3CDTF">2019-06-28T17:56:00Z</dcterms:modified>
</cp:coreProperties>
</file>