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BB" w:rsidRPr="00E4674C" w:rsidRDefault="000161BB" w:rsidP="000161BB">
      <w:pPr>
        <w:autoSpaceDE w:val="0"/>
        <w:autoSpaceDN w:val="0"/>
        <w:ind w:right="-42" w:firstLine="709"/>
        <w:jc w:val="both"/>
        <w:rPr>
          <w:rFonts w:ascii="Verdana" w:hAnsi="Verdana" w:cs="Arial"/>
          <w:sz w:val="16"/>
          <w:szCs w:val="16"/>
        </w:rPr>
      </w:pPr>
      <w:bookmarkStart w:id="0" w:name="_GoBack"/>
      <w:bookmarkEnd w:id="0"/>
      <w:r>
        <w:rPr>
          <w:rFonts w:ascii="Verdana" w:hAnsi="Verdana" w:cs="Arial"/>
          <w:sz w:val="16"/>
          <w:szCs w:val="16"/>
        </w:rPr>
        <w:t>MIGUEL MÁRQUEZ MÁRQUEZ</w:t>
      </w:r>
      <w:r w:rsidRPr="00E4674C">
        <w:rPr>
          <w:rFonts w:ascii="Verdana" w:hAnsi="Verdana" w:cs="Arial"/>
          <w:sz w:val="16"/>
          <w:szCs w:val="16"/>
        </w:rPr>
        <w:t>, GOBERNADOR CONSTITUCIONAL DEL ESTADO LIBRE Y SOBERANO DE GUANAJUATO, A LOS HABITANTES DEL MISMO SABED:</w:t>
      </w:r>
    </w:p>
    <w:p w:rsidR="003A5950" w:rsidRDefault="000161BB" w:rsidP="000161BB">
      <w:pPr>
        <w:spacing w:after="0" w:line="240" w:lineRule="auto"/>
        <w:ind w:firstLine="708"/>
        <w:rPr>
          <w:rFonts w:ascii="Verdana" w:hAnsi="Verdana"/>
          <w:sz w:val="20"/>
        </w:rPr>
      </w:pPr>
      <w:r w:rsidRPr="00E4674C">
        <w:rPr>
          <w:rFonts w:ascii="Verdana" w:hAnsi="Verdana" w:cs="Arial"/>
          <w:sz w:val="16"/>
          <w:szCs w:val="16"/>
        </w:rPr>
        <w:t>QUE EL H. CONGRESO CONSTITUCIONAL DEL ESTADO LIBRE Y SOBERANO DE GUANAJUATO, HA TENIDO A BIEN DIRIGIRME EL SIGUIENTE:</w:t>
      </w:r>
    </w:p>
    <w:p w:rsidR="000161BB" w:rsidRDefault="000161BB" w:rsidP="000161BB">
      <w:pPr>
        <w:spacing w:after="0" w:line="240" w:lineRule="auto"/>
        <w:rPr>
          <w:rFonts w:ascii="Verdana" w:hAnsi="Verdana"/>
          <w:sz w:val="20"/>
        </w:rPr>
      </w:pPr>
    </w:p>
    <w:p w:rsidR="000161BB" w:rsidRPr="000161BB" w:rsidRDefault="000161BB" w:rsidP="000161BB">
      <w:pPr>
        <w:spacing w:after="0" w:line="240" w:lineRule="auto"/>
        <w:jc w:val="center"/>
        <w:rPr>
          <w:rFonts w:ascii="Verdana" w:eastAsia="Times New Roman" w:hAnsi="Verdana" w:cs="Times New Roman"/>
          <w:b/>
          <w:color w:val="000000" w:themeColor="text1"/>
          <w:sz w:val="18"/>
          <w:szCs w:val="24"/>
        </w:rPr>
      </w:pPr>
      <w:r w:rsidRPr="000161BB">
        <w:rPr>
          <w:rFonts w:ascii="Verdana" w:eastAsia="Times New Roman" w:hAnsi="Verdana" w:cs="Times New Roman"/>
          <w:b/>
          <w:color w:val="000000" w:themeColor="text1"/>
          <w:sz w:val="18"/>
          <w:szCs w:val="24"/>
        </w:rPr>
        <w:t>DECRETO NÚMERO 168</w:t>
      </w:r>
    </w:p>
    <w:p w:rsidR="000161BB" w:rsidRPr="000161BB" w:rsidRDefault="000161BB" w:rsidP="000161BB">
      <w:pPr>
        <w:spacing w:after="0" w:line="240" w:lineRule="auto"/>
        <w:rPr>
          <w:rFonts w:ascii="Verdana" w:hAnsi="Verdana"/>
          <w:sz w:val="20"/>
        </w:rPr>
      </w:pPr>
    </w:p>
    <w:p w:rsidR="000161BB" w:rsidRPr="000161BB" w:rsidRDefault="000161BB" w:rsidP="000161BB">
      <w:pPr>
        <w:spacing w:after="0" w:line="240" w:lineRule="auto"/>
        <w:ind w:firstLine="708"/>
        <w:jc w:val="both"/>
        <w:rPr>
          <w:rFonts w:ascii="Verdana" w:eastAsia="Times New Roman" w:hAnsi="Verdana" w:cs="Times New Roman"/>
          <w:b/>
          <w:i/>
          <w:color w:val="000000" w:themeColor="text1"/>
          <w:sz w:val="18"/>
          <w:szCs w:val="24"/>
        </w:rPr>
      </w:pPr>
      <w:r w:rsidRPr="000161BB">
        <w:rPr>
          <w:rFonts w:ascii="Verdana" w:eastAsia="Times New Roman" w:hAnsi="Verdana" w:cs="Times New Roman"/>
          <w:b/>
          <w:i/>
          <w:color w:val="000000" w:themeColor="text1"/>
          <w:sz w:val="18"/>
          <w:szCs w:val="24"/>
        </w:rPr>
        <w:t>LA SEXAGÉSIMA TERCERA LEGISLATURA CONSTITUCIONAL DEL ESTADO LIBRE Y SOBERANO DE GUANAJUATO, D E C R E T A:</w:t>
      </w:r>
    </w:p>
    <w:p w:rsidR="000161BB" w:rsidRPr="000161BB" w:rsidRDefault="000161BB" w:rsidP="000161BB">
      <w:pPr>
        <w:spacing w:after="0" w:line="240" w:lineRule="auto"/>
        <w:rPr>
          <w:rFonts w:ascii="Verdana" w:hAnsi="Verdana"/>
          <w:sz w:val="20"/>
        </w:rPr>
      </w:pPr>
    </w:p>
    <w:p w:rsidR="000161BB" w:rsidRPr="000161BB" w:rsidRDefault="000161BB" w:rsidP="000161BB">
      <w:pPr>
        <w:spacing w:after="0" w:line="240" w:lineRule="auto"/>
        <w:ind w:firstLine="708"/>
        <w:jc w:val="both"/>
        <w:rPr>
          <w:rFonts w:ascii="Verdana" w:hAnsi="Verdana"/>
          <w:sz w:val="20"/>
        </w:rPr>
      </w:pPr>
      <w:r w:rsidRPr="000161BB">
        <w:rPr>
          <w:rFonts w:ascii="Verdana" w:hAnsi="Verdana"/>
          <w:b/>
          <w:sz w:val="20"/>
        </w:rPr>
        <w:t>Artículo Único.</w:t>
      </w:r>
      <w:r w:rsidRPr="000161BB">
        <w:rPr>
          <w:rFonts w:ascii="Verdana" w:hAnsi="Verdana"/>
          <w:sz w:val="20"/>
        </w:rPr>
        <w:t xml:space="preserve"> Para los efectos de los artículos 69, 71 y 72 de la Ley de Obra Pública y Servicios relacionados con la misma para el Estado y los Municipios de Guanajuato, el Congreso del Estado establece como montos máximos o rangos de adjudicación para la contratación de obra pública municipal, en sus modalidades de licitación simplificada y adjudicación directa, respectivamente, para el ejercicio fiscal del año 2017, los siguientes:</w:t>
      </w:r>
    </w:p>
    <w:p w:rsidR="000161BB" w:rsidRPr="000161BB" w:rsidRDefault="000161BB" w:rsidP="000161BB">
      <w:pPr>
        <w:spacing w:after="0" w:line="240" w:lineRule="auto"/>
        <w:jc w:val="both"/>
        <w:rPr>
          <w:rFonts w:ascii="Verdana" w:hAnsi="Verdana"/>
          <w:sz w:val="20"/>
        </w:rPr>
      </w:pPr>
    </w:p>
    <w:p w:rsidR="000161BB" w:rsidRPr="000161BB" w:rsidRDefault="000161BB" w:rsidP="000161BB">
      <w:pPr>
        <w:pStyle w:val="Prrafodelista"/>
        <w:numPr>
          <w:ilvl w:val="0"/>
          <w:numId w:val="1"/>
        </w:numPr>
        <w:spacing w:after="0" w:line="240" w:lineRule="auto"/>
        <w:ind w:hanging="720"/>
        <w:jc w:val="both"/>
        <w:rPr>
          <w:rFonts w:ascii="Verdana" w:hAnsi="Verdana"/>
          <w:sz w:val="20"/>
        </w:rPr>
      </w:pPr>
      <w:r w:rsidRPr="000161BB">
        <w:rPr>
          <w:rFonts w:ascii="Verdana" w:hAnsi="Verdana"/>
          <w:sz w:val="20"/>
        </w:rPr>
        <w:t>Por Adjudicación Directa:</w:t>
      </w:r>
    </w:p>
    <w:p w:rsidR="000161BB" w:rsidRPr="000161BB" w:rsidRDefault="000161BB" w:rsidP="000161BB">
      <w:pPr>
        <w:spacing w:after="0" w:line="240" w:lineRule="auto"/>
        <w:ind w:left="720" w:hanging="720"/>
        <w:jc w:val="both"/>
        <w:rPr>
          <w:rFonts w:ascii="Verdana" w:hAnsi="Verdana"/>
          <w:sz w:val="20"/>
        </w:rPr>
      </w:pPr>
    </w:p>
    <w:p w:rsidR="000161BB" w:rsidRPr="000161BB" w:rsidRDefault="000161BB" w:rsidP="00247CFE">
      <w:pPr>
        <w:pStyle w:val="Prrafodelista"/>
        <w:numPr>
          <w:ilvl w:val="0"/>
          <w:numId w:val="3"/>
        </w:numPr>
        <w:spacing w:after="0" w:line="240" w:lineRule="auto"/>
        <w:ind w:left="1418" w:hanging="851"/>
        <w:jc w:val="both"/>
        <w:rPr>
          <w:rFonts w:ascii="Verdana" w:hAnsi="Verdana"/>
          <w:sz w:val="20"/>
        </w:rPr>
      </w:pPr>
      <w:r w:rsidRPr="000161BB">
        <w:rPr>
          <w:rFonts w:ascii="Verdana" w:hAnsi="Verdana"/>
          <w:sz w:val="20"/>
        </w:rPr>
        <w:t>De $1.00 (un peso 00/100 m.n.) hasta $821,392.83 (ochocientos veintiún mil trescientos noventa y dos pesos 83/100 m.n.) los municipios de Abasolo, Apaseo el Alto, Apaseo el Grande, Atarjea, Comonfort, Coroneo, Cuerámaro, Doctor Mora, Huanímaro, Jaral del Progreso, Jerécuaro, Manuel Doblado, Ocampo, Pueblo Nuevo, Purísima del Rincón, Romita, San Diego de la Unión, San Felipe, San José Iturbide, Santa Catarina, Santa Cruz de Juventino Rosas, Santiago Maravatío, Tarandacuao, Tarimoro, Tierra Blanca, Victoria, Villagrán y Xichú.</w:t>
      </w:r>
    </w:p>
    <w:p w:rsidR="000161BB" w:rsidRPr="000161BB" w:rsidRDefault="000161BB" w:rsidP="00247CFE">
      <w:pPr>
        <w:spacing w:after="0" w:line="240" w:lineRule="auto"/>
        <w:ind w:left="1418" w:hanging="851"/>
        <w:jc w:val="both"/>
        <w:rPr>
          <w:rFonts w:ascii="Verdana" w:hAnsi="Verdana"/>
          <w:sz w:val="20"/>
        </w:rPr>
      </w:pPr>
    </w:p>
    <w:p w:rsidR="000161BB" w:rsidRPr="000161BB" w:rsidRDefault="000161BB" w:rsidP="00247CFE">
      <w:pPr>
        <w:pStyle w:val="Prrafodelista"/>
        <w:numPr>
          <w:ilvl w:val="0"/>
          <w:numId w:val="3"/>
        </w:numPr>
        <w:spacing w:after="0" w:line="240" w:lineRule="auto"/>
        <w:ind w:left="1418" w:hanging="851"/>
        <w:jc w:val="both"/>
        <w:rPr>
          <w:rFonts w:ascii="Verdana" w:hAnsi="Verdana"/>
          <w:sz w:val="20"/>
        </w:rPr>
      </w:pPr>
      <w:r w:rsidRPr="000161BB">
        <w:rPr>
          <w:rFonts w:ascii="Verdana" w:hAnsi="Verdana"/>
          <w:sz w:val="20"/>
        </w:rPr>
        <w:t>De $1.00 (un peso 00/100 m.n.) hasta $1’125,614.90 (un millón ciento veinticinco mil seiscientos catorce pesos 90/100 m.n.) los municipios de Acámbaro, Cortazar, Dolores Hidalgo Cuna de la Independencia Nacional, Moroleón, Pénjamo, Salvatierra, San Francisco del Rincón, San Luis de la Paz, San Miguel de Allende, Silao de la Victoria, Uriangato, Valle de Santiago y Yuriria.</w:t>
      </w:r>
    </w:p>
    <w:p w:rsidR="000161BB" w:rsidRPr="000161BB" w:rsidRDefault="000161BB" w:rsidP="00247CFE">
      <w:pPr>
        <w:spacing w:after="0" w:line="240" w:lineRule="auto"/>
        <w:ind w:left="1418" w:hanging="851"/>
        <w:jc w:val="both"/>
        <w:rPr>
          <w:rFonts w:ascii="Verdana" w:hAnsi="Verdana"/>
          <w:sz w:val="20"/>
        </w:rPr>
      </w:pPr>
    </w:p>
    <w:p w:rsidR="000161BB" w:rsidRPr="000161BB" w:rsidRDefault="000161BB" w:rsidP="00247CFE">
      <w:pPr>
        <w:pStyle w:val="Prrafodelista"/>
        <w:numPr>
          <w:ilvl w:val="0"/>
          <w:numId w:val="3"/>
        </w:numPr>
        <w:spacing w:after="0" w:line="240" w:lineRule="auto"/>
        <w:ind w:left="1418" w:hanging="851"/>
        <w:jc w:val="both"/>
        <w:rPr>
          <w:rFonts w:ascii="Verdana" w:hAnsi="Verdana"/>
          <w:sz w:val="20"/>
        </w:rPr>
      </w:pPr>
      <w:r w:rsidRPr="000161BB">
        <w:rPr>
          <w:rFonts w:ascii="Verdana" w:hAnsi="Verdana"/>
          <w:sz w:val="20"/>
        </w:rPr>
        <w:t>De $1.00 hasta $1’355,830.20 (un millón trescientos cincuenta y cinco mil ochocientos treinta pesos 20/100 m.n.) los municipios de Celaya, Guanajuato, Irapuato, León y Salamanca.</w:t>
      </w:r>
    </w:p>
    <w:p w:rsidR="000161BB" w:rsidRPr="000161BB" w:rsidRDefault="000161BB" w:rsidP="000161BB">
      <w:pPr>
        <w:spacing w:after="0" w:line="240" w:lineRule="auto"/>
        <w:ind w:left="720" w:hanging="720"/>
        <w:jc w:val="both"/>
        <w:rPr>
          <w:rFonts w:ascii="Verdana" w:hAnsi="Verdana"/>
          <w:sz w:val="20"/>
        </w:rPr>
      </w:pPr>
    </w:p>
    <w:p w:rsidR="000161BB" w:rsidRPr="000161BB" w:rsidRDefault="000161BB" w:rsidP="000161BB">
      <w:pPr>
        <w:pStyle w:val="Prrafodelista"/>
        <w:numPr>
          <w:ilvl w:val="0"/>
          <w:numId w:val="1"/>
        </w:numPr>
        <w:spacing w:after="0" w:line="240" w:lineRule="auto"/>
        <w:ind w:hanging="720"/>
        <w:jc w:val="both"/>
        <w:rPr>
          <w:rFonts w:ascii="Verdana" w:hAnsi="Verdana"/>
          <w:sz w:val="20"/>
        </w:rPr>
      </w:pPr>
      <w:r w:rsidRPr="000161BB">
        <w:rPr>
          <w:rFonts w:ascii="Verdana" w:hAnsi="Verdana"/>
          <w:sz w:val="20"/>
        </w:rPr>
        <w:t>Por Licitación Simplificada:</w:t>
      </w:r>
    </w:p>
    <w:p w:rsidR="000161BB" w:rsidRPr="000161BB" w:rsidRDefault="000161BB" w:rsidP="000161BB">
      <w:pPr>
        <w:spacing w:after="0" w:line="240" w:lineRule="auto"/>
        <w:ind w:left="720" w:hanging="720"/>
        <w:jc w:val="both"/>
        <w:rPr>
          <w:rFonts w:ascii="Verdana" w:hAnsi="Verdana"/>
          <w:sz w:val="20"/>
        </w:rPr>
      </w:pPr>
    </w:p>
    <w:p w:rsidR="000161BB" w:rsidRPr="000161BB" w:rsidRDefault="000161BB" w:rsidP="00247CFE">
      <w:pPr>
        <w:pStyle w:val="Prrafodelista"/>
        <w:numPr>
          <w:ilvl w:val="0"/>
          <w:numId w:val="4"/>
        </w:numPr>
        <w:spacing w:after="0" w:line="240" w:lineRule="auto"/>
        <w:ind w:left="1418" w:hanging="851"/>
        <w:jc w:val="both"/>
        <w:rPr>
          <w:rFonts w:ascii="Verdana" w:hAnsi="Verdana"/>
          <w:sz w:val="20"/>
        </w:rPr>
      </w:pPr>
      <w:r w:rsidRPr="000161BB">
        <w:rPr>
          <w:rFonts w:ascii="Verdana" w:hAnsi="Verdana"/>
          <w:sz w:val="20"/>
        </w:rPr>
        <w:t xml:space="preserve">De $821,392.84 (ochocientos veintiún mil trescientos noventa y dos pesos 84/100 M.N.) hasta $1’320,521.07 (un millón trescientos veinte mil quinientos veintiún pesos 07/100 m.n.) los municipios de Abasolo, Apaseo el Alto, Apaseo el Grande, Atarjea, Comonfort, Coroneo, Cuerámaro, Doctor Mora, Huanímaro, Jaral del Progreso, Jerécuaro, Manuel Doblado, Ocampo, Pueblo Nuevo, Purísima del Rincón, Romita, San Diego de la Unión, San Felipe, San José Iturbide, Santa Catarina, Santa Cruz de Juventino Rosas, Santiago Maravatío, Tarandacuao, Tarimoro, Tierra Blanca, Victoria, Villagrán y Xichú. </w:t>
      </w:r>
    </w:p>
    <w:p w:rsidR="000161BB" w:rsidRPr="000161BB" w:rsidRDefault="000161BB" w:rsidP="00247CFE">
      <w:pPr>
        <w:spacing w:after="0" w:line="240" w:lineRule="auto"/>
        <w:jc w:val="both"/>
        <w:rPr>
          <w:rFonts w:ascii="Verdana" w:hAnsi="Verdana"/>
          <w:sz w:val="20"/>
        </w:rPr>
      </w:pPr>
    </w:p>
    <w:p w:rsidR="000161BB" w:rsidRPr="000161BB" w:rsidRDefault="000161BB" w:rsidP="00247CFE">
      <w:pPr>
        <w:pStyle w:val="Prrafodelista"/>
        <w:numPr>
          <w:ilvl w:val="0"/>
          <w:numId w:val="4"/>
        </w:numPr>
        <w:spacing w:after="0" w:line="240" w:lineRule="auto"/>
        <w:ind w:left="1418" w:hanging="851"/>
        <w:jc w:val="both"/>
        <w:rPr>
          <w:rFonts w:ascii="Verdana" w:hAnsi="Verdana"/>
          <w:sz w:val="20"/>
        </w:rPr>
      </w:pPr>
      <w:r w:rsidRPr="000161BB">
        <w:rPr>
          <w:rFonts w:ascii="Verdana" w:hAnsi="Verdana"/>
          <w:sz w:val="20"/>
        </w:rPr>
        <w:t>De $1’125,614.91 (un millón ciento veinticinco mil seiscientos catorce pesos 91/100 m.n.) hasta $2’376,941.02 (dos millones trescientos setenta y seis mil novecientos cuarenta y un pesos 02/100 m.n.) los municipios de Acámbaro, Cortazar, Dolores Hidalgo Cuna de la Independencia Nacional, Moroleón, Pénjamo, Salvatierra, San Francisco del Rincón, San Luis de la Paz, San Miguel de Allende, Silao de la Victoria, Uriangato, Valle de Santiago y Yuriria.</w:t>
      </w:r>
    </w:p>
    <w:p w:rsidR="000161BB" w:rsidRPr="000161BB" w:rsidRDefault="000161BB" w:rsidP="00247CFE">
      <w:pPr>
        <w:spacing w:after="0" w:line="240" w:lineRule="auto"/>
        <w:ind w:left="1418" w:hanging="851"/>
        <w:jc w:val="both"/>
        <w:rPr>
          <w:rFonts w:ascii="Verdana" w:hAnsi="Verdana"/>
          <w:sz w:val="20"/>
        </w:rPr>
      </w:pPr>
    </w:p>
    <w:p w:rsidR="000161BB" w:rsidRPr="000161BB" w:rsidRDefault="000161BB" w:rsidP="00247CFE">
      <w:pPr>
        <w:pStyle w:val="Prrafodelista"/>
        <w:numPr>
          <w:ilvl w:val="0"/>
          <w:numId w:val="4"/>
        </w:numPr>
        <w:spacing w:after="0" w:line="240" w:lineRule="auto"/>
        <w:ind w:left="1418" w:hanging="851"/>
        <w:jc w:val="both"/>
        <w:rPr>
          <w:rFonts w:ascii="Verdana" w:hAnsi="Verdana"/>
          <w:sz w:val="20"/>
        </w:rPr>
      </w:pPr>
      <w:r w:rsidRPr="000161BB">
        <w:rPr>
          <w:rFonts w:ascii="Verdana" w:hAnsi="Verdana"/>
          <w:sz w:val="20"/>
        </w:rPr>
        <w:t>De $1’355,830.21 (un millón trescientos cincuenta y cinco mil ochocientos treinta pesos 21/100 m.n.) hasta $3’961,567.62 (tres millones novecientos sesenta y un mil quinientos sesenta y siete pesos 62/100 m.n.) los municipios de Celaya, Guanajuato, Irapuato, León y Salamanca.</w:t>
      </w:r>
    </w:p>
    <w:p w:rsidR="000161BB" w:rsidRPr="000161BB" w:rsidRDefault="000161BB" w:rsidP="000161BB">
      <w:pPr>
        <w:spacing w:after="0" w:line="240" w:lineRule="auto"/>
        <w:jc w:val="both"/>
        <w:rPr>
          <w:rFonts w:ascii="Verdana" w:hAnsi="Verdana"/>
          <w:sz w:val="20"/>
        </w:rPr>
      </w:pPr>
    </w:p>
    <w:p w:rsidR="000161BB" w:rsidRPr="000161BB" w:rsidRDefault="000161BB" w:rsidP="000161BB">
      <w:pPr>
        <w:spacing w:after="0" w:line="240" w:lineRule="auto"/>
        <w:jc w:val="both"/>
        <w:rPr>
          <w:rFonts w:ascii="Verdana" w:hAnsi="Verdana"/>
          <w:sz w:val="20"/>
        </w:rPr>
      </w:pPr>
    </w:p>
    <w:p w:rsidR="000161BB" w:rsidRPr="000161BB" w:rsidRDefault="000161BB" w:rsidP="00247CFE">
      <w:pPr>
        <w:spacing w:after="0" w:line="240" w:lineRule="auto"/>
        <w:ind w:firstLine="709"/>
        <w:jc w:val="both"/>
        <w:rPr>
          <w:rFonts w:ascii="Verdana" w:hAnsi="Verdana"/>
          <w:sz w:val="20"/>
        </w:rPr>
      </w:pPr>
      <w:r w:rsidRPr="000161BB">
        <w:rPr>
          <w:rFonts w:ascii="Verdana" w:hAnsi="Verdana"/>
          <w:sz w:val="20"/>
        </w:rPr>
        <w:t>Los montos y límites máximos establecidos en la fracción I del presente Decreto, serán aplicables para la determinación del monto para la ejecución de Obra Pública Municipal en la modalidad de administración directa, conforme lo dispuesto en el párrafo segundo del artículo 81 de la Ley de Obra Pública y Servicios relacionados con la misma para el Estado y los Municipios de Guanajuato.</w:t>
      </w:r>
    </w:p>
    <w:p w:rsidR="000161BB" w:rsidRPr="000161BB" w:rsidRDefault="000161BB" w:rsidP="00247CFE">
      <w:pPr>
        <w:spacing w:after="0" w:line="240" w:lineRule="auto"/>
        <w:ind w:firstLine="709"/>
        <w:jc w:val="both"/>
        <w:rPr>
          <w:rFonts w:ascii="Verdana" w:hAnsi="Verdana"/>
          <w:sz w:val="20"/>
        </w:rPr>
      </w:pPr>
    </w:p>
    <w:p w:rsidR="000161BB" w:rsidRPr="000161BB" w:rsidRDefault="000161BB" w:rsidP="00247CFE">
      <w:pPr>
        <w:spacing w:after="0" w:line="240" w:lineRule="auto"/>
        <w:ind w:firstLine="709"/>
        <w:jc w:val="both"/>
        <w:rPr>
          <w:rFonts w:ascii="Verdana" w:hAnsi="Verdana"/>
          <w:sz w:val="20"/>
        </w:rPr>
      </w:pPr>
    </w:p>
    <w:p w:rsidR="000161BB" w:rsidRPr="000161BB" w:rsidRDefault="000161BB" w:rsidP="00247CFE">
      <w:pPr>
        <w:spacing w:after="0" w:line="240" w:lineRule="auto"/>
        <w:ind w:firstLine="709"/>
        <w:jc w:val="both"/>
        <w:rPr>
          <w:rFonts w:ascii="Verdana" w:hAnsi="Verdana"/>
          <w:sz w:val="20"/>
        </w:rPr>
      </w:pPr>
      <w:r w:rsidRPr="000161BB">
        <w:rPr>
          <w:rFonts w:ascii="Verdana" w:hAnsi="Verdana"/>
          <w:sz w:val="20"/>
        </w:rPr>
        <w:t>Los montos establecidos en el presente Decreto, deberán considerarse sin incluir el importe del impuesto al valor agregado.</w:t>
      </w:r>
    </w:p>
    <w:p w:rsidR="000161BB" w:rsidRPr="000161BB" w:rsidRDefault="000161BB" w:rsidP="000161BB">
      <w:pPr>
        <w:spacing w:after="0" w:line="240" w:lineRule="auto"/>
        <w:jc w:val="both"/>
        <w:rPr>
          <w:rFonts w:ascii="Verdana" w:hAnsi="Verdana"/>
          <w:sz w:val="20"/>
        </w:rPr>
      </w:pPr>
    </w:p>
    <w:p w:rsidR="000161BB" w:rsidRPr="000161BB" w:rsidRDefault="000161BB" w:rsidP="000161BB">
      <w:pPr>
        <w:spacing w:after="0" w:line="240" w:lineRule="auto"/>
        <w:jc w:val="both"/>
        <w:rPr>
          <w:rFonts w:ascii="Verdana" w:hAnsi="Verdana"/>
          <w:sz w:val="20"/>
        </w:rPr>
      </w:pPr>
    </w:p>
    <w:p w:rsidR="000161BB" w:rsidRPr="00247CFE" w:rsidRDefault="00247CFE" w:rsidP="00247CFE">
      <w:pPr>
        <w:spacing w:after="0" w:line="240" w:lineRule="auto"/>
        <w:jc w:val="center"/>
        <w:rPr>
          <w:rFonts w:ascii="Verdana" w:hAnsi="Verdana"/>
          <w:b/>
          <w:sz w:val="20"/>
          <w:lang w:val="en-US"/>
        </w:rPr>
      </w:pPr>
      <w:r w:rsidRPr="00247CFE">
        <w:rPr>
          <w:rFonts w:ascii="Verdana" w:hAnsi="Verdana"/>
          <w:b/>
          <w:sz w:val="20"/>
          <w:lang w:val="en-US"/>
        </w:rPr>
        <w:t>T R A N S I T O R I O</w:t>
      </w:r>
    </w:p>
    <w:p w:rsidR="000161BB" w:rsidRPr="000161BB" w:rsidRDefault="000161BB" w:rsidP="000161BB">
      <w:pPr>
        <w:spacing w:after="0" w:line="240" w:lineRule="auto"/>
        <w:jc w:val="both"/>
        <w:rPr>
          <w:rFonts w:ascii="Verdana" w:hAnsi="Verdana"/>
          <w:sz w:val="20"/>
          <w:lang w:val="en-US"/>
        </w:rPr>
      </w:pPr>
    </w:p>
    <w:p w:rsidR="000161BB" w:rsidRPr="000161BB" w:rsidRDefault="000161BB" w:rsidP="000161BB">
      <w:pPr>
        <w:spacing w:after="0" w:line="240" w:lineRule="auto"/>
        <w:jc w:val="both"/>
        <w:rPr>
          <w:rFonts w:ascii="Verdana" w:hAnsi="Verdana"/>
          <w:sz w:val="20"/>
          <w:lang w:val="en-US"/>
        </w:rPr>
      </w:pPr>
    </w:p>
    <w:p w:rsidR="000161BB" w:rsidRPr="000161BB" w:rsidRDefault="000161BB" w:rsidP="00247CFE">
      <w:pPr>
        <w:spacing w:after="0" w:line="240" w:lineRule="auto"/>
        <w:ind w:firstLine="708"/>
        <w:jc w:val="both"/>
        <w:rPr>
          <w:rFonts w:ascii="Verdana" w:hAnsi="Verdana"/>
          <w:sz w:val="20"/>
        </w:rPr>
      </w:pPr>
      <w:r w:rsidRPr="00247CFE">
        <w:rPr>
          <w:rFonts w:ascii="Verdana" w:hAnsi="Verdana"/>
          <w:b/>
          <w:sz w:val="20"/>
        </w:rPr>
        <w:t>Artículo Único.</w:t>
      </w:r>
      <w:r w:rsidRPr="000161BB">
        <w:rPr>
          <w:rFonts w:ascii="Verdana" w:hAnsi="Verdana"/>
          <w:sz w:val="20"/>
        </w:rPr>
        <w:t xml:space="preserve"> El presente Decreto entrará en vigor el 1 de enero de 2017, previa publicación en el Periódico Oficial del Gobierno del Estado.</w:t>
      </w:r>
    </w:p>
    <w:p w:rsidR="000161BB" w:rsidRPr="000161BB" w:rsidRDefault="000161BB" w:rsidP="000161BB">
      <w:pPr>
        <w:spacing w:after="0" w:line="240" w:lineRule="auto"/>
        <w:jc w:val="both"/>
        <w:rPr>
          <w:rFonts w:ascii="Verdana" w:hAnsi="Verdana"/>
          <w:sz w:val="20"/>
        </w:rPr>
      </w:pPr>
    </w:p>
    <w:p w:rsidR="000161BB" w:rsidRDefault="000161BB" w:rsidP="00247CFE">
      <w:pPr>
        <w:spacing w:after="0" w:line="240" w:lineRule="auto"/>
        <w:ind w:firstLine="708"/>
        <w:jc w:val="both"/>
        <w:rPr>
          <w:rFonts w:ascii="Verdana" w:hAnsi="Verdana"/>
          <w:b/>
          <w:sz w:val="20"/>
        </w:rPr>
      </w:pPr>
      <w:r w:rsidRPr="00247CFE">
        <w:rPr>
          <w:rFonts w:ascii="Verdana" w:hAnsi="Verdana"/>
          <w:b/>
          <w:sz w:val="20"/>
        </w:rPr>
        <w:t>LO TENDRÁ ENTENDIDO EL CIUDADANO GOBERNADOR CONSTITUCIONAL DEL ESTADO Y DISPONDRÁ QUE SE IMPRIMA, PUBLIQUE, CIRCULE Y SE LE DÉ EL DEBIDO CUMPLIMIENTO.</w:t>
      </w:r>
      <w:r w:rsidR="00247CFE">
        <w:rPr>
          <w:rFonts w:ascii="Verdana" w:hAnsi="Verdana"/>
          <w:b/>
          <w:sz w:val="20"/>
        </w:rPr>
        <w:t xml:space="preserve">-GUANAJUATO, GTO; 15 DE DICIEMBRE DE 2016.- </w:t>
      </w:r>
      <w:r w:rsidR="00247CFE" w:rsidRPr="00247CFE">
        <w:rPr>
          <w:rFonts w:ascii="Verdana" w:hAnsi="Verdana"/>
          <w:b/>
          <w:sz w:val="20"/>
        </w:rPr>
        <w:t>ARCELIA MARÍA GONZÁLEZ GONZÁLEZ</w:t>
      </w:r>
      <w:r w:rsidR="00247CFE">
        <w:rPr>
          <w:rFonts w:ascii="Verdana" w:hAnsi="Verdana"/>
          <w:b/>
          <w:sz w:val="20"/>
        </w:rPr>
        <w:t xml:space="preserve">.- DIPUTADA PRESIDENTA.- </w:t>
      </w:r>
      <w:r w:rsidR="00247CFE" w:rsidRPr="00247CFE">
        <w:rPr>
          <w:rFonts w:ascii="Verdana" w:hAnsi="Verdana"/>
          <w:b/>
          <w:sz w:val="20"/>
        </w:rPr>
        <w:t>JUAN CARLOS ALCÁNTARA MONTOYA</w:t>
      </w:r>
      <w:r w:rsidR="00247CFE">
        <w:rPr>
          <w:rFonts w:ascii="Verdana" w:hAnsi="Verdana"/>
          <w:b/>
          <w:sz w:val="20"/>
        </w:rPr>
        <w:t xml:space="preserve">.- DIPUTADO SECRETARIO.- </w:t>
      </w:r>
      <w:r w:rsidR="00247CFE" w:rsidRPr="00247CFE">
        <w:rPr>
          <w:rFonts w:ascii="Verdana" w:hAnsi="Verdana"/>
          <w:b/>
          <w:sz w:val="20"/>
        </w:rPr>
        <w:t>J. JESÚS OVIEDO HERRERA</w:t>
      </w:r>
      <w:r w:rsidR="00247CFE">
        <w:rPr>
          <w:rFonts w:ascii="Verdana" w:hAnsi="Verdana"/>
          <w:b/>
          <w:sz w:val="20"/>
        </w:rPr>
        <w:t>.- DIPUTADO SECRETARIO.- RUBRICAS.</w:t>
      </w:r>
    </w:p>
    <w:p w:rsidR="00247CFE" w:rsidRDefault="00247CFE" w:rsidP="00247CFE">
      <w:pPr>
        <w:spacing w:after="0" w:line="240" w:lineRule="auto"/>
        <w:jc w:val="both"/>
        <w:rPr>
          <w:rFonts w:ascii="Verdana" w:hAnsi="Verdana"/>
          <w:b/>
          <w:sz w:val="20"/>
        </w:rPr>
      </w:pPr>
    </w:p>
    <w:p w:rsidR="00247CFE" w:rsidRPr="00870067" w:rsidRDefault="00247CFE" w:rsidP="00247CFE">
      <w:pPr>
        <w:pStyle w:val="Style-4"/>
        <w:ind w:right="-42" w:firstLine="708"/>
        <w:jc w:val="both"/>
        <w:rPr>
          <w:rFonts w:ascii="Verdana" w:eastAsia="DejaVu Sans" w:hAnsi="Verdana" w:cs="Arial"/>
          <w:noProof w:val="0"/>
          <w:kern w:val="2"/>
          <w:lang w:val="es-ES" w:eastAsia="ar-SA"/>
        </w:rPr>
      </w:pPr>
      <w:r w:rsidRPr="00870067">
        <w:rPr>
          <w:rFonts w:ascii="Verdana" w:eastAsia="DejaVu Sans" w:hAnsi="Verdana" w:cs="Arial"/>
          <w:noProof w:val="0"/>
          <w:kern w:val="2"/>
          <w:lang w:val="es-ES" w:eastAsia="ar-SA"/>
        </w:rPr>
        <w:t xml:space="preserve">Por lo tanto, mando se imprima, publique, circule y se le dé el debido cumplimiento. </w:t>
      </w:r>
    </w:p>
    <w:p w:rsidR="00247CFE" w:rsidRPr="00870067" w:rsidRDefault="00247CFE" w:rsidP="00247CFE">
      <w:pPr>
        <w:pStyle w:val="Style-4"/>
        <w:ind w:right="-42"/>
        <w:jc w:val="both"/>
        <w:rPr>
          <w:rFonts w:ascii="Verdana" w:eastAsia="DejaVu Sans" w:hAnsi="Verdana" w:cs="Arial"/>
          <w:noProof w:val="0"/>
          <w:kern w:val="2"/>
          <w:lang w:val="es-ES" w:eastAsia="ar-SA"/>
        </w:rPr>
      </w:pPr>
    </w:p>
    <w:p w:rsidR="00247CFE" w:rsidRDefault="00247CFE" w:rsidP="00870067">
      <w:pPr>
        <w:ind w:firstLine="708"/>
        <w:jc w:val="both"/>
        <w:rPr>
          <w:rFonts w:ascii="Verdana" w:hAnsi="Verdana"/>
          <w:b/>
          <w:color w:val="1F4E79" w:themeColor="accent1" w:themeShade="80"/>
        </w:rPr>
      </w:pPr>
      <w:r w:rsidRPr="00870067">
        <w:rPr>
          <w:rFonts w:ascii="Verdana" w:eastAsia="DejaVu Sans" w:hAnsi="Verdana" w:cs="Arial"/>
          <w:kern w:val="2"/>
          <w:sz w:val="20"/>
          <w:szCs w:val="20"/>
          <w:lang w:val="es-ES" w:eastAsia="ar-SA"/>
        </w:rPr>
        <w:t xml:space="preserve">Dado en la residencia del Poder Ejecutivo, en la ciudad de Guanajuato, Gto., a </w:t>
      </w:r>
      <w:r w:rsidR="00870067">
        <w:rPr>
          <w:rFonts w:ascii="Verdana" w:eastAsia="DejaVu Sans" w:hAnsi="Verdana" w:cs="Arial"/>
          <w:kern w:val="2"/>
          <w:sz w:val="20"/>
          <w:szCs w:val="20"/>
          <w:lang w:val="es-ES" w:eastAsia="ar-SA"/>
        </w:rPr>
        <w:t>1</w:t>
      </w:r>
      <w:r w:rsidRPr="00870067">
        <w:rPr>
          <w:rFonts w:ascii="Verdana" w:eastAsia="DejaVu Sans" w:hAnsi="Verdana" w:cs="Arial"/>
          <w:kern w:val="2"/>
          <w:sz w:val="20"/>
          <w:szCs w:val="20"/>
          <w:lang w:val="es-ES" w:eastAsia="ar-SA"/>
        </w:rPr>
        <w:t xml:space="preserve">6 de </w:t>
      </w:r>
      <w:r w:rsidR="00870067">
        <w:rPr>
          <w:rFonts w:ascii="Verdana" w:eastAsia="DejaVu Sans" w:hAnsi="Verdana" w:cs="Arial"/>
          <w:kern w:val="2"/>
          <w:sz w:val="20"/>
          <w:szCs w:val="20"/>
          <w:lang w:val="es-ES" w:eastAsia="ar-SA"/>
        </w:rPr>
        <w:t>diciembre</w:t>
      </w:r>
      <w:r w:rsidRPr="00870067">
        <w:rPr>
          <w:rFonts w:ascii="Verdana" w:eastAsia="DejaVu Sans" w:hAnsi="Verdana" w:cs="Arial"/>
          <w:kern w:val="2"/>
          <w:sz w:val="20"/>
          <w:szCs w:val="20"/>
          <w:lang w:val="es-ES" w:eastAsia="ar-SA"/>
        </w:rPr>
        <w:t xml:space="preserve"> del año 201</w:t>
      </w:r>
      <w:r w:rsidR="00870067">
        <w:rPr>
          <w:rFonts w:ascii="Verdana" w:eastAsia="DejaVu Sans" w:hAnsi="Verdana" w:cs="Arial"/>
          <w:kern w:val="2"/>
          <w:sz w:val="20"/>
          <w:szCs w:val="20"/>
          <w:lang w:val="es-ES" w:eastAsia="ar-SA"/>
        </w:rPr>
        <w:t>6</w:t>
      </w:r>
      <w:r w:rsidRPr="00870067">
        <w:rPr>
          <w:rFonts w:ascii="Verdana" w:eastAsia="DejaVu Sans" w:hAnsi="Verdana" w:cs="Arial"/>
          <w:kern w:val="2"/>
          <w:sz w:val="20"/>
          <w:szCs w:val="20"/>
          <w:lang w:val="es-ES" w:eastAsia="ar-SA"/>
        </w:rPr>
        <w:t>.</w:t>
      </w:r>
    </w:p>
    <w:p w:rsidR="00870067" w:rsidRDefault="00870067" w:rsidP="00870067">
      <w:pPr>
        <w:spacing w:after="0" w:line="240" w:lineRule="auto"/>
        <w:jc w:val="right"/>
        <w:rPr>
          <w:rFonts w:ascii="Verdana" w:hAnsi="Verdana"/>
          <w:b/>
          <w:sz w:val="20"/>
        </w:rPr>
      </w:pPr>
      <w:r>
        <w:rPr>
          <w:rFonts w:ascii="Verdana" w:hAnsi="Verdana"/>
          <w:b/>
          <w:sz w:val="20"/>
        </w:rPr>
        <w:t>MIGUEL MÁRQUEZ MÁRQUEZ</w:t>
      </w:r>
    </w:p>
    <w:p w:rsidR="00870067" w:rsidRDefault="00870067" w:rsidP="00247CFE">
      <w:pPr>
        <w:spacing w:after="0" w:line="240" w:lineRule="auto"/>
        <w:jc w:val="both"/>
        <w:rPr>
          <w:rFonts w:ascii="Verdana" w:hAnsi="Verdana"/>
          <w:b/>
          <w:sz w:val="20"/>
        </w:rPr>
      </w:pPr>
    </w:p>
    <w:p w:rsidR="00870067" w:rsidRDefault="00870067" w:rsidP="00247CFE">
      <w:pPr>
        <w:spacing w:after="0" w:line="240" w:lineRule="auto"/>
        <w:jc w:val="both"/>
        <w:rPr>
          <w:rFonts w:ascii="Verdana" w:hAnsi="Verdana"/>
          <w:b/>
          <w:sz w:val="20"/>
        </w:rPr>
      </w:pPr>
    </w:p>
    <w:p w:rsidR="00870067" w:rsidRDefault="00870067" w:rsidP="00247CFE">
      <w:pPr>
        <w:spacing w:after="0" w:line="240" w:lineRule="auto"/>
        <w:jc w:val="both"/>
        <w:rPr>
          <w:rFonts w:ascii="Verdana" w:hAnsi="Verdana"/>
          <w:b/>
          <w:sz w:val="20"/>
        </w:rPr>
      </w:pPr>
      <w:r>
        <w:rPr>
          <w:rFonts w:ascii="Verdana" w:hAnsi="Verdana"/>
          <w:b/>
          <w:sz w:val="20"/>
        </w:rPr>
        <w:t>EL SECRETARIO DE GOBIERNO</w:t>
      </w:r>
    </w:p>
    <w:p w:rsidR="00870067" w:rsidRDefault="00870067" w:rsidP="00247CFE">
      <w:pPr>
        <w:spacing w:after="0" w:line="240" w:lineRule="auto"/>
        <w:jc w:val="both"/>
        <w:rPr>
          <w:rFonts w:ascii="Verdana" w:hAnsi="Verdana"/>
          <w:b/>
          <w:sz w:val="20"/>
        </w:rPr>
      </w:pPr>
    </w:p>
    <w:p w:rsidR="00870067" w:rsidRPr="00247CFE" w:rsidRDefault="00870067" w:rsidP="00247CFE">
      <w:pPr>
        <w:spacing w:after="0" w:line="240" w:lineRule="auto"/>
        <w:jc w:val="both"/>
        <w:rPr>
          <w:rFonts w:ascii="Verdana" w:hAnsi="Verdana"/>
          <w:b/>
          <w:sz w:val="20"/>
        </w:rPr>
      </w:pPr>
      <w:r>
        <w:rPr>
          <w:rFonts w:ascii="Verdana" w:hAnsi="Verdana"/>
          <w:b/>
          <w:sz w:val="20"/>
        </w:rPr>
        <w:t>ANTONIO SALVADOR GARCÍA LÓPEZ</w:t>
      </w:r>
    </w:p>
    <w:sectPr w:rsidR="00870067" w:rsidRPr="00247CFE" w:rsidSect="000161BB">
      <w:headerReference w:type="even" r:id="rId7"/>
      <w:headerReference w:type="default" r:id="rId8"/>
      <w:footerReference w:type="default" r:id="rId9"/>
      <w:headerReference w:type="first" r:id="rId10"/>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CAC" w:rsidRDefault="00004CAC" w:rsidP="000161BB">
      <w:pPr>
        <w:spacing w:after="0" w:line="240" w:lineRule="auto"/>
      </w:pPr>
      <w:r>
        <w:separator/>
      </w:r>
    </w:p>
  </w:endnote>
  <w:endnote w:type="continuationSeparator" w:id="0">
    <w:p w:rsidR="00004CAC" w:rsidRDefault="00004CAC" w:rsidP="0001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swiss"/>
    <w:pitch w:val="variable"/>
    <w:sig w:usb0="00000000" w:usb1="D200FDFF" w:usb2="0A042029" w:usb3="00000000" w:csb0="8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2074920341"/>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rsidR="00786142" w:rsidRPr="00786142" w:rsidRDefault="00786142">
            <w:pPr>
              <w:pStyle w:val="Piedepgina"/>
              <w:jc w:val="center"/>
              <w:rPr>
                <w:rFonts w:ascii="Verdana" w:hAnsi="Verdana"/>
                <w:sz w:val="18"/>
                <w:szCs w:val="18"/>
              </w:rPr>
            </w:pPr>
            <w:r w:rsidRPr="00786142">
              <w:rPr>
                <w:rFonts w:ascii="Verdana" w:hAnsi="Verdana"/>
                <w:sz w:val="18"/>
                <w:szCs w:val="18"/>
                <w:lang w:val="es-ES"/>
              </w:rPr>
              <w:t xml:space="preserve">Página </w:t>
            </w:r>
            <w:r w:rsidRPr="00786142">
              <w:rPr>
                <w:rFonts w:ascii="Verdana" w:hAnsi="Verdana"/>
                <w:b/>
                <w:bCs/>
                <w:sz w:val="18"/>
                <w:szCs w:val="18"/>
              </w:rPr>
              <w:fldChar w:fldCharType="begin"/>
            </w:r>
            <w:r w:rsidRPr="00786142">
              <w:rPr>
                <w:rFonts w:ascii="Verdana" w:hAnsi="Verdana"/>
                <w:b/>
                <w:bCs/>
                <w:sz w:val="18"/>
                <w:szCs w:val="18"/>
              </w:rPr>
              <w:instrText>PAGE</w:instrText>
            </w:r>
            <w:r w:rsidRPr="00786142">
              <w:rPr>
                <w:rFonts w:ascii="Verdana" w:hAnsi="Verdana"/>
                <w:b/>
                <w:bCs/>
                <w:sz w:val="18"/>
                <w:szCs w:val="18"/>
              </w:rPr>
              <w:fldChar w:fldCharType="separate"/>
            </w:r>
            <w:r w:rsidR="00004CAC">
              <w:rPr>
                <w:rFonts w:ascii="Verdana" w:hAnsi="Verdana"/>
                <w:b/>
                <w:bCs/>
                <w:noProof/>
                <w:sz w:val="18"/>
                <w:szCs w:val="18"/>
              </w:rPr>
              <w:t>1</w:t>
            </w:r>
            <w:r w:rsidRPr="00786142">
              <w:rPr>
                <w:rFonts w:ascii="Verdana" w:hAnsi="Verdana"/>
                <w:b/>
                <w:bCs/>
                <w:sz w:val="18"/>
                <w:szCs w:val="18"/>
              </w:rPr>
              <w:fldChar w:fldCharType="end"/>
            </w:r>
            <w:r w:rsidRPr="00786142">
              <w:rPr>
                <w:rFonts w:ascii="Verdana" w:hAnsi="Verdana"/>
                <w:sz w:val="18"/>
                <w:szCs w:val="18"/>
                <w:lang w:val="es-ES"/>
              </w:rPr>
              <w:t xml:space="preserve"> de </w:t>
            </w:r>
            <w:r w:rsidRPr="00786142">
              <w:rPr>
                <w:rFonts w:ascii="Verdana" w:hAnsi="Verdana"/>
                <w:b/>
                <w:bCs/>
                <w:sz w:val="18"/>
                <w:szCs w:val="18"/>
              </w:rPr>
              <w:fldChar w:fldCharType="begin"/>
            </w:r>
            <w:r w:rsidRPr="00786142">
              <w:rPr>
                <w:rFonts w:ascii="Verdana" w:hAnsi="Verdana"/>
                <w:b/>
                <w:bCs/>
                <w:sz w:val="18"/>
                <w:szCs w:val="18"/>
              </w:rPr>
              <w:instrText>NUMPAGES</w:instrText>
            </w:r>
            <w:r w:rsidRPr="00786142">
              <w:rPr>
                <w:rFonts w:ascii="Verdana" w:hAnsi="Verdana"/>
                <w:b/>
                <w:bCs/>
                <w:sz w:val="18"/>
                <w:szCs w:val="18"/>
              </w:rPr>
              <w:fldChar w:fldCharType="separate"/>
            </w:r>
            <w:r w:rsidR="00004CAC">
              <w:rPr>
                <w:rFonts w:ascii="Verdana" w:hAnsi="Verdana"/>
                <w:b/>
                <w:bCs/>
                <w:noProof/>
                <w:sz w:val="18"/>
                <w:szCs w:val="18"/>
              </w:rPr>
              <w:t>1</w:t>
            </w:r>
            <w:r w:rsidRPr="00786142">
              <w:rPr>
                <w:rFonts w:ascii="Verdana" w:hAnsi="Verdana"/>
                <w:b/>
                <w:bCs/>
                <w:sz w:val="18"/>
                <w:szCs w:val="18"/>
              </w:rPr>
              <w:fldChar w:fldCharType="end"/>
            </w:r>
          </w:p>
        </w:sdtContent>
      </w:sdt>
    </w:sdtContent>
  </w:sdt>
  <w:p w:rsidR="00786142" w:rsidRDefault="007861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CAC" w:rsidRDefault="00004CAC" w:rsidP="000161BB">
      <w:pPr>
        <w:spacing w:after="0" w:line="240" w:lineRule="auto"/>
      </w:pPr>
      <w:r>
        <w:separator/>
      </w:r>
    </w:p>
  </w:footnote>
  <w:footnote w:type="continuationSeparator" w:id="0">
    <w:p w:rsidR="00004CAC" w:rsidRDefault="00004CAC" w:rsidP="0001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142" w:rsidRDefault="00004CA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97929"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0161BB" w:rsidTr="009A3A1C">
      <w:tc>
        <w:tcPr>
          <w:tcW w:w="1838" w:type="dxa"/>
          <w:vMerge w:val="restart"/>
        </w:tcPr>
        <w:p w:rsidR="000161BB" w:rsidRDefault="000161BB" w:rsidP="000161BB">
          <w:pPr>
            <w:rPr>
              <w:color w:val="FF0000"/>
            </w:rPr>
          </w:pPr>
        </w:p>
      </w:tc>
      <w:tc>
        <w:tcPr>
          <w:tcW w:w="7513" w:type="dxa"/>
          <w:gridSpan w:val="2"/>
        </w:tcPr>
        <w:p w:rsidR="000161BB" w:rsidRPr="00AC6B57" w:rsidRDefault="000161BB" w:rsidP="000161BB">
          <w:pPr>
            <w:jc w:val="right"/>
            <w:rPr>
              <w:rFonts w:ascii="Tahoma" w:hAnsi="Tahoma" w:cs="Tahoma"/>
              <w:b/>
              <w:color w:val="FF0000"/>
            </w:rPr>
          </w:pPr>
          <w:r>
            <w:rPr>
              <w:rFonts w:ascii="Tahoma" w:hAnsi="Tahoma" w:cs="Tahoma"/>
              <w:b/>
              <w:color w:val="000000" w:themeColor="text1"/>
              <w:sz w:val="16"/>
            </w:rPr>
            <w:t>M</w:t>
          </w:r>
          <w:r w:rsidRPr="000161BB">
            <w:rPr>
              <w:rFonts w:ascii="Tahoma" w:hAnsi="Tahoma" w:cs="Tahoma"/>
              <w:b/>
              <w:color w:val="000000" w:themeColor="text1"/>
              <w:sz w:val="16"/>
            </w:rPr>
            <w:t>ontos máximos o rangos de adjudicación para la contratación de obra pública municipal, en sus modalidades de licitación simplificada y adjudicación directa, respectivamente, para el ejercicio fiscal del año 2017</w:t>
          </w:r>
        </w:p>
      </w:tc>
    </w:tr>
    <w:tr w:rsidR="000161BB" w:rsidTr="009A3A1C">
      <w:trPr>
        <w:trHeight w:val="226"/>
      </w:trPr>
      <w:tc>
        <w:tcPr>
          <w:tcW w:w="1838" w:type="dxa"/>
          <w:vMerge/>
        </w:tcPr>
        <w:p w:rsidR="000161BB" w:rsidRDefault="000161BB" w:rsidP="000161BB">
          <w:pPr>
            <w:rPr>
              <w:color w:val="FF0000"/>
            </w:rPr>
          </w:pPr>
        </w:p>
      </w:tc>
      <w:tc>
        <w:tcPr>
          <w:tcW w:w="3544" w:type="dxa"/>
          <w:vAlign w:val="center"/>
        </w:tcPr>
        <w:p w:rsidR="000161BB" w:rsidRPr="00AC6B57" w:rsidRDefault="000161BB" w:rsidP="000161BB">
          <w:pPr>
            <w:ind w:left="176"/>
            <w:rPr>
              <w:rFonts w:ascii="Arial Narrow" w:hAnsi="Arial Narrow"/>
              <w:color w:val="000000" w:themeColor="text1"/>
              <w:sz w:val="13"/>
              <w:szCs w:val="13"/>
            </w:rPr>
          </w:pPr>
        </w:p>
        <w:p w:rsidR="000161BB" w:rsidRPr="00AC6B57" w:rsidRDefault="000161BB" w:rsidP="000161BB">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rsidR="000161BB" w:rsidRPr="00844EC6" w:rsidRDefault="000161BB" w:rsidP="000161BB">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LXIII Legislatura</w:t>
          </w:r>
        </w:p>
      </w:tc>
    </w:tr>
    <w:tr w:rsidR="000161BB" w:rsidTr="009A3A1C">
      <w:trPr>
        <w:trHeight w:val="177"/>
      </w:trPr>
      <w:tc>
        <w:tcPr>
          <w:tcW w:w="1838" w:type="dxa"/>
          <w:vMerge/>
        </w:tcPr>
        <w:p w:rsidR="000161BB" w:rsidRDefault="000161BB" w:rsidP="000161BB">
          <w:pPr>
            <w:rPr>
              <w:color w:val="FF0000"/>
            </w:rPr>
          </w:pPr>
        </w:p>
      </w:tc>
      <w:tc>
        <w:tcPr>
          <w:tcW w:w="3544" w:type="dxa"/>
          <w:vAlign w:val="center"/>
        </w:tcPr>
        <w:p w:rsidR="000161BB" w:rsidRPr="00AC6B57" w:rsidRDefault="000161BB" w:rsidP="000161BB">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rsidR="000161BB" w:rsidRPr="00844EC6" w:rsidRDefault="000161BB" w:rsidP="000161BB">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207, Séptima Parte, 27-12-2016</w:t>
          </w:r>
        </w:p>
      </w:tc>
    </w:tr>
    <w:tr w:rsidR="000161BB" w:rsidTr="009A3A1C">
      <w:trPr>
        <w:trHeight w:val="223"/>
      </w:trPr>
      <w:tc>
        <w:tcPr>
          <w:tcW w:w="1838" w:type="dxa"/>
          <w:vMerge/>
        </w:tcPr>
        <w:p w:rsidR="000161BB" w:rsidRDefault="000161BB" w:rsidP="000161BB">
          <w:pPr>
            <w:rPr>
              <w:color w:val="FF0000"/>
            </w:rPr>
          </w:pPr>
        </w:p>
      </w:tc>
      <w:tc>
        <w:tcPr>
          <w:tcW w:w="3544" w:type="dxa"/>
          <w:vAlign w:val="center"/>
        </w:tcPr>
        <w:p w:rsidR="000161BB" w:rsidRPr="00AC6B57" w:rsidRDefault="000161BB" w:rsidP="000161BB">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rsidR="000161BB" w:rsidRPr="00844EC6" w:rsidRDefault="000161BB" w:rsidP="000161BB">
          <w:pPr>
            <w:jc w:val="right"/>
            <w:rPr>
              <w:rFonts w:ascii="Arial Narrow" w:hAnsi="Arial Narrow"/>
              <w:i/>
              <w:color w:val="000000" w:themeColor="text1"/>
              <w:sz w:val="13"/>
              <w:szCs w:val="13"/>
            </w:rPr>
          </w:pPr>
        </w:p>
      </w:tc>
    </w:tr>
  </w:tbl>
  <w:p w:rsidR="000161BB" w:rsidRDefault="00786142">
    <w:pPr>
      <w:pStyle w:val="Encabezado"/>
    </w:pPr>
    <w:r>
      <w:rPr>
        <w:noProof/>
        <w:color w:val="FF0000"/>
        <w:lang w:eastAsia="es-MX"/>
      </w:rPr>
      <w:drawing>
        <wp:anchor distT="0" distB="0" distL="114300" distR="114300" simplePos="0" relativeHeight="251659264" behindDoc="1" locked="0" layoutInCell="1" allowOverlap="1" wp14:anchorId="1B23B870" wp14:editId="446765C6">
          <wp:simplePos x="0" y="0"/>
          <wp:positionH relativeFrom="margin">
            <wp:posOffset>123672</wp:posOffset>
          </wp:positionH>
          <wp:positionV relativeFrom="margin">
            <wp:posOffset>-1237971</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r w:rsidR="00004CAC">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97930" o:spid="_x0000_s2051"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142" w:rsidRDefault="00004CA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97928"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779D8"/>
    <w:multiLevelType w:val="hybridMultilevel"/>
    <w:tmpl w:val="61E03322"/>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A84F4A"/>
    <w:multiLevelType w:val="hybridMultilevel"/>
    <w:tmpl w:val="FAA093A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BD67597"/>
    <w:multiLevelType w:val="hybridMultilevel"/>
    <w:tmpl w:val="E7E8536E"/>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217DB5"/>
    <w:multiLevelType w:val="hybridMultilevel"/>
    <w:tmpl w:val="56845B48"/>
    <w:lvl w:ilvl="0" w:tplc="045EDC30">
      <w:start w:val="1"/>
      <w:numFmt w:val="upperRoman"/>
      <w:lvlText w:val="%1."/>
      <w:lvlJc w:val="left"/>
      <w:pPr>
        <w:ind w:left="1080" w:hanging="720"/>
      </w:pPr>
      <w:rPr>
        <w:rFonts w:hint="default"/>
      </w:rPr>
    </w:lvl>
    <w:lvl w:ilvl="1" w:tplc="552A87B6">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BB"/>
    <w:rsid w:val="00004CAC"/>
    <w:rsid w:val="000161BB"/>
    <w:rsid w:val="000C3F98"/>
    <w:rsid w:val="00247CFE"/>
    <w:rsid w:val="003A5950"/>
    <w:rsid w:val="004C2AD9"/>
    <w:rsid w:val="00786142"/>
    <w:rsid w:val="00870067"/>
    <w:rsid w:val="00FE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87734BC-C22F-4F2D-8A46-14B8C8A8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1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61BB"/>
  </w:style>
  <w:style w:type="paragraph" w:styleId="Piedepgina">
    <w:name w:val="footer"/>
    <w:basedOn w:val="Normal"/>
    <w:link w:val="PiedepginaCar"/>
    <w:uiPriority w:val="99"/>
    <w:unhideWhenUsed/>
    <w:rsid w:val="000161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61BB"/>
  </w:style>
  <w:style w:type="table" w:styleId="Tablaconcuadrcula">
    <w:name w:val="Table Grid"/>
    <w:basedOn w:val="Tablanormal"/>
    <w:uiPriority w:val="39"/>
    <w:rsid w:val="0001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61BB"/>
    <w:pPr>
      <w:ind w:left="720"/>
      <w:contextualSpacing/>
    </w:pPr>
  </w:style>
  <w:style w:type="paragraph" w:customStyle="1" w:styleId="Style-4">
    <w:name w:val="Style-4"/>
    <w:rsid w:val="00247CFE"/>
    <w:pPr>
      <w:spacing w:after="0" w:line="240" w:lineRule="auto"/>
    </w:pPr>
    <w:rPr>
      <w:rFonts w:ascii="Times New Roman" w:eastAsia="Times New Roman" w:hAnsi="Times New Roman" w:cs="Times New Roman"/>
      <w:noProof/>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709</Words>
  <Characters>3903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Enrique Torres Serrano</cp:lastModifiedBy>
  <cp:revision>3</cp:revision>
  <cp:lastPrinted>2017-05-05T21:38:00Z</cp:lastPrinted>
  <dcterms:created xsi:type="dcterms:W3CDTF">2017-05-05T21:07:00Z</dcterms:created>
  <dcterms:modified xsi:type="dcterms:W3CDTF">2017-05-05T21:38:00Z</dcterms:modified>
</cp:coreProperties>
</file>