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64A0" w:rsidRPr="000364A0" w:rsidRDefault="000364A0" w:rsidP="00C94B9F">
      <w:pPr>
        <w:widowControl w:val="0"/>
        <w:jc w:val="both"/>
        <w:rPr>
          <w:rFonts w:ascii="Verdana" w:hAnsi="Verdana"/>
          <w:b/>
          <w:bCs/>
          <w:sz w:val="16"/>
          <w:szCs w:val="16"/>
          <w:lang w:val="es-MX"/>
        </w:rPr>
      </w:pPr>
      <w:r w:rsidRPr="00913595">
        <w:rPr>
          <w:rFonts w:ascii="Verdana" w:hAnsi="Verdana"/>
          <w:b/>
          <w:bCs/>
          <w:sz w:val="16"/>
          <w:szCs w:val="16"/>
          <w:lang w:val="es-MX"/>
        </w:rPr>
        <w:t xml:space="preserve">DICTAMEN QUE LA COMISIÓN DE DERECHOS HUMANOS Y ATENCIÓN A GRUPOS VULNERABLES PRESENTA AL PLENO DEL CONGRESO, </w:t>
      </w:r>
      <w:r w:rsidRPr="000364A0">
        <w:rPr>
          <w:rFonts w:ascii="Verdana" w:hAnsi="Verdana"/>
          <w:b/>
          <w:bCs/>
          <w:sz w:val="16"/>
          <w:szCs w:val="16"/>
          <w:lang w:val="es-MX"/>
        </w:rPr>
        <w:t>DEL ACUERDO SEGUNDO DE LA PROPUESTA DE PUNTO DE ACUERDO FORMULADO POR EL DIPUTADO JORGE EDUARDO DE LA CRUZ NIETO, INTEGRANTE DEL GRUPO PARLAMENTARIO DEL PARTIDO REVOLUCIONARIO INSTITUCIONAL, A EFECTO DE FORMULAR UN RESPETUOSO EXHORTO A LOS PODERES DEL ESTADO, A DIVERSAS DEPENDENCIAS Y ENTIDADES DE LA ADMINISTRACIÓN PÚBLICA ESTATAL Y A LOS 46 MUNICIPIOS DEL ESTADO DE GUANAJUATO, PARA QUE DENTRO DEL ÁMBITO DE SUS COMPETENCIAS INCLUYAN Y APLIQUEN LA «GUÍA BÁSICA 2015: RECOMENDACIONES PARA EL USO INCLUYENTE Y NO SEXISTA DEL LENGUAJE», ASÍ COMO EL «MANUAL DE COMUNICACIÓN NO SEXISTA, HACIA UN LENGUAJE INCLUYENTE 2015» DENTRO DE LOS ORDENAMIENTOS, LINEAMIENTOS, PUBLICACIONES Y DISPOSICIONES QUE EMITAN EN EL ÁMBITO DE SUS FUNCIONES</w:t>
      </w:r>
      <w:r>
        <w:rPr>
          <w:rFonts w:ascii="Verdana" w:hAnsi="Verdana"/>
          <w:b/>
          <w:bCs/>
          <w:sz w:val="16"/>
          <w:szCs w:val="16"/>
          <w:lang w:val="es-MX"/>
        </w:rPr>
        <w:t>.</w:t>
      </w:r>
    </w:p>
    <w:p w:rsidR="00C94B9F" w:rsidRPr="00913595" w:rsidRDefault="00C94B9F" w:rsidP="00C94B9F">
      <w:pPr>
        <w:pStyle w:val="Textoindependiente"/>
        <w:widowControl w:val="0"/>
        <w:spacing w:after="0" w:line="360" w:lineRule="auto"/>
        <w:jc w:val="both"/>
        <w:rPr>
          <w:rFonts w:ascii="Verdana" w:hAnsi="Verdana" w:cs="Arial"/>
          <w:sz w:val="18"/>
          <w:szCs w:val="18"/>
        </w:rPr>
      </w:pPr>
    </w:p>
    <w:p w:rsidR="00C94B9F" w:rsidRDefault="00C94B9F" w:rsidP="00C94B9F">
      <w:pPr>
        <w:pStyle w:val="Textoindependiente"/>
        <w:widowControl w:val="0"/>
        <w:spacing w:after="0" w:line="360" w:lineRule="auto"/>
        <w:jc w:val="both"/>
        <w:rPr>
          <w:rFonts w:ascii="Verdana" w:hAnsi="Verdana" w:cs="Arial"/>
          <w:sz w:val="18"/>
          <w:szCs w:val="18"/>
        </w:rPr>
      </w:pPr>
    </w:p>
    <w:p w:rsidR="00C94B9F" w:rsidRDefault="00C94B9F" w:rsidP="00C94B9F">
      <w:pPr>
        <w:pStyle w:val="Textoindependiente"/>
        <w:widowControl w:val="0"/>
        <w:spacing w:after="0" w:line="360" w:lineRule="auto"/>
        <w:jc w:val="both"/>
        <w:rPr>
          <w:rFonts w:ascii="Verdana" w:hAnsi="Verdana" w:cs="Arial"/>
          <w:sz w:val="18"/>
          <w:szCs w:val="18"/>
        </w:rPr>
      </w:pPr>
    </w:p>
    <w:p w:rsidR="00C94B9F" w:rsidRDefault="00C94B9F" w:rsidP="00C94B9F">
      <w:pPr>
        <w:pStyle w:val="Textoindependiente"/>
        <w:widowControl w:val="0"/>
        <w:spacing w:after="0" w:line="360" w:lineRule="auto"/>
        <w:ind w:firstLine="851"/>
        <w:jc w:val="both"/>
        <w:rPr>
          <w:rFonts w:ascii="Verdana" w:hAnsi="Verdana" w:cs="Arial"/>
          <w:sz w:val="18"/>
          <w:szCs w:val="18"/>
        </w:rPr>
      </w:pPr>
      <w:r w:rsidRPr="00913595">
        <w:rPr>
          <w:rFonts w:ascii="Verdana" w:hAnsi="Verdana" w:cs="Arial"/>
          <w:sz w:val="18"/>
          <w:szCs w:val="18"/>
        </w:rPr>
        <w:t>A la Comisión de Derechos Humanos y Atención a Grupos Vulnerables le fue turnad</w:t>
      </w:r>
      <w:r w:rsidR="000364A0">
        <w:rPr>
          <w:rFonts w:ascii="Verdana" w:hAnsi="Verdana" w:cs="Arial"/>
          <w:sz w:val="18"/>
          <w:szCs w:val="18"/>
        </w:rPr>
        <w:t>o</w:t>
      </w:r>
      <w:r w:rsidRPr="00913595">
        <w:rPr>
          <w:rFonts w:ascii="Verdana" w:hAnsi="Verdana" w:cs="Arial"/>
          <w:sz w:val="18"/>
          <w:szCs w:val="18"/>
        </w:rPr>
        <w:t xml:space="preserve"> para estudio y dictamen, </w:t>
      </w:r>
      <w:r w:rsidR="000364A0" w:rsidRPr="000364A0">
        <w:rPr>
          <w:rFonts w:ascii="Verdana" w:hAnsi="Verdana" w:cs="Arial"/>
          <w:sz w:val="18"/>
          <w:szCs w:val="18"/>
        </w:rPr>
        <w:t>el acuerdo segundo de la propuesta de punto de acuerdo formulado por el diputado Jorge Eduardo de la Cruz Nieto, integrante del Grupo Parlamentario del Partido Revolucionario Institucional, a efecto de formular un respetuoso exhorto a los Poderes del Estado, a diversas dependencias y entidades de la administración pública estatal y a los 46 municipios del Estado de Guanajuato, para que dentro del ámbito de sus competencias incluyan y apliquen la «Guía Básica 2015: Recomendaciones para el uso incluyente y no sexista del lenguaje», así como el «Manual de comunicación no sexista, hacia un lenguaje incluyente 2015» dentro de los ordenamientos, lineamientos, publicaciones y disposiciones que emitan en el ámbito de sus funciones</w:t>
      </w:r>
      <w:r>
        <w:rPr>
          <w:rFonts w:ascii="Verdana" w:hAnsi="Verdana" w:cs="Arial"/>
          <w:sz w:val="18"/>
          <w:szCs w:val="18"/>
        </w:rPr>
        <w:t>.</w:t>
      </w:r>
    </w:p>
    <w:p w:rsidR="00C94B9F" w:rsidRPr="00913595" w:rsidRDefault="00C94B9F" w:rsidP="00C94B9F">
      <w:pPr>
        <w:pStyle w:val="Textoindependiente"/>
        <w:widowControl w:val="0"/>
        <w:spacing w:after="0" w:line="360" w:lineRule="auto"/>
        <w:jc w:val="both"/>
        <w:rPr>
          <w:rFonts w:ascii="Verdana" w:hAnsi="Verdana" w:cs="Arial"/>
          <w:sz w:val="18"/>
          <w:szCs w:val="18"/>
        </w:rPr>
      </w:pPr>
    </w:p>
    <w:p w:rsidR="00C94B9F" w:rsidRPr="00913595" w:rsidRDefault="00C94B9F" w:rsidP="00C94B9F">
      <w:pPr>
        <w:pStyle w:val="Textoindependiente"/>
        <w:widowControl w:val="0"/>
        <w:spacing w:after="0" w:line="360" w:lineRule="auto"/>
        <w:ind w:firstLine="851"/>
        <w:jc w:val="both"/>
        <w:rPr>
          <w:rFonts w:ascii="Verdana" w:hAnsi="Verdana" w:cs="Arial"/>
          <w:sz w:val="18"/>
          <w:szCs w:val="18"/>
        </w:rPr>
      </w:pPr>
      <w:r w:rsidRPr="00913595">
        <w:rPr>
          <w:rFonts w:ascii="Verdana" w:hAnsi="Verdana" w:cs="Arial"/>
          <w:sz w:val="18"/>
          <w:szCs w:val="18"/>
        </w:rPr>
        <w:t xml:space="preserve">Analizada la </w:t>
      </w:r>
      <w:r>
        <w:rPr>
          <w:rFonts w:ascii="Verdana" w:hAnsi="Verdana" w:cs="Arial"/>
          <w:sz w:val="18"/>
          <w:szCs w:val="18"/>
        </w:rPr>
        <w:t>propuesta</w:t>
      </w:r>
      <w:r w:rsidRPr="00913595">
        <w:rPr>
          <w:rFonts w:ascii="Verdana" w:hAnsi="Verdana" w:cs="Arial"/>
          <w:sz w:val="18"/>
          <w:szCs w:val="18"/>
        </w:rPr>
        <w:t xml:space="preserve"> de referencia, esta Comisión de conformidad con </w:t>
      </w:r>
      <w:r>
        <w:rPr>
          <w:rFonts w:ascii="Verdana" w:hAnsi="Verdana" w:cs="Arial"/>
          <w:sz w:val="18"/>
          <w:szCs w:val="18"/>
        </w:rPr>
        <w:t xml:space="preserve">lo dispuesto en el artículo 171 </w:t>
      </w:r>
      <w:r w:rsidRPr="00913595">
        <w:rPr>
          <w:rFonts w:ascii="Verdana" w:hAnsi="Verdana" w:cs="Arial"/>
          <w:sz w:val="18"/>
          <w:szCs w:val="18"/>
        </w:rPr>
        <w:t>de la Ley Orgánica del Poder Legislativo</w:t>
      </w:r>
      <w:r w:rsidR="002258E4">
        <w:rPr>
          <w:rFonts w:ascii="Verdana" w:hAnsi="Verdana" w:cs="Arial"/>
          <w:sz w:val="18"/>
          <w:szCs w:val="18"/>
        </w:rPr>
        <w:t xml:space="preserve"> del Estado</w:t>
      </w:r>
      <w:r w:rsidRPr="00913595">
        <w:rPr>
          <w:rFonts w:ascii="Verdana" w:hAnsi="Verdana" w:cs="Arial"/>
          <w:sz w:val="18"/>
          <w:szCs w:val="18"/>
        </w:rPr>
        <w:t>, rinde el dictamen, con base en las siguientes:</w:t>
      </w:r>
    </w:p>
    <w:p w:rsidR="00C94B9F" w:rsidRPr="00913595" w:rsidRDefault="00C94B9F" w:rsidP="00C94B9F">
      <w:pPr>
        <w:pStyle w:val="Textoindependiente"/>
        <w:widowControl w:val="0"/>
        <w:spacing w:after="0" w:line="360" w:lineRule="auto"/>
        <w:jc w:val="both"/>
        <w:rPr>
          <w:rFonts w:ascii="Verdana" w:hAnsi="Verdana" w:cs="Arial"/>
          <w:sz w:val="18"/>
          <w:szCs w:val="18"/>
        </w:rPr>
      </w:pPr>
    </w:p>
    <w:p w:rsidR="00C94B9F" w:rsidRDefault="00C94B9F" w:rsidP="00C94B9F">
      <w:pPr>
        <w:pStyle w:val="Textoindependiente"/>
        <w:widowControl w:val="0"/>
        <w:spacing w:after="0" w:line="360" w:lineRule="auto"/>
        <w:jc w:val="both"/>
        <w:rPr>
          <w:rFonts w:ascii="Verdana" w:hAnsi="Verdana" w:cs="Arial"/>
          <w:sz w:val="18"/>
          <w:szCs w:val="18"/>
        </w:rPr>
      </w:pPr>
    </w:p>
    <w:p w:rsidR="00C94B9F" w:rsidRPr="00913595" w:rsidRDefault="00C94B9F" w:rsidP="00C94B9F">
      <w:pPr>
        <w:pStyle w:val="Textoindependiente"/>
        <w:widowControl w:val="0"/>
        <w:spacing w:after="0" w:line="360" w:lineRule="auto"/>
        <w:jc w:val="both"/>
        <w:rPr>
          <w:rFonts w:ascii="Verdana" w:hAnsi="Verdana" w:cs="Arial"/>
          <w:sz w:val="18"/>
          <w:szCs w:val="18"/>
        </w:rPr>
      </w:pPr>
    </w:p>
    <w:p w:rsidR="00C94B9F" w:rsidRPr="00913595" w:rsidRDefault="00C94B9F" w:rsidP="00C94B9F">
      <w:pPr>
        <w:widowControl w:val="0"/>
        <w:spacing w:line="360" w:lineRule="auto"/>
        <w:jc w:val="center"/>
        <w:rPr>
          <w:rFonts w:ascii="Verdana" w:hAnsi="Verdana"/>
          <w:b/>
          <w:sz w:val="18"/>
          <w:szCs w:val="18"/>
        </w:rPr>
      </w:pPr>
      <w:r w:rsidRPr="00913595">
        <w:rPr>
          <w:rFonts w:ascii="Verdana" w:hAnsi="Verdana"/>
          <w:b/>
          <w:sz w:val="18"/>
          <w:szCs w:val="18"/>
        </w:rPr>
        <w:t>C O N S I D E R A C I O N E S</w:t>
      </w:r>
    </w:p>
    <w:p w:rsidR="00C94B9F" w:rsidRPr="00913595" w:rsidRDefault="00C94B9F" w:rsidP="00C94B9F">
      <w:pPr>
        <w:widowControl w:val="0"/>
        <w:spacing w:line="360" w:lineRule="auto"/>
        <w:jc w:val="both"/>
        <w:rPr>
          <w:rFonts w:ascii="Verdana" w:hAnsi="Verdana"/>
          <w:sz w:val="18"/>
          <w:szCs w:val="18"/>
        </w:rPr>
      </w:pPr>
    </w:p>
    <w:p w:rsidR="00C94B9F" w:rsidRPr="00913595" w:rsidRDefault="00C94B9F" w:rsidP="00C94B9F">
      <w:pPr>
        <w:pStyle w:val="Textoindependiente"/>
        <w:widowControl w:val="0"/>
        <w:spacing w:after="0" w:line="360" w:lineRule="auto"/>
        <w:ind w:firstLine="851"/>
        <w:jc w:val="both"/>
        <w:rPr>
          <w:rFonts w:ascii="Verdana" w:hAnsi="Verdana" w:cs="Arial"/>
          <w:b/>
          <w:sz w:val="18"/>
          <w:szCs w:val="18"/>
        </w:rPr>
      </w:pPr>
      <w:r w:rsidRPr="00913595">
        <w:rPr>
          <w:rFonts w:ascii="Verdana" w:hAnsi="Verdana" w:cs="Arial"/>
          <w:b/>
          <w:sz w:val="18"/>
          <w:szCs w:val="18"/>
        </w:rPr>
        <w:t>ANTECEDENTES.</w:t>
      </w:r>
    </w:p>
    <w:p w:rsidR="0065071A" w:rsidRPr="0065071A" w:rsidRDefault="0065071A" w:rsidP="0065071A">
      <w:pPr>
        <w:widowControl w:val="0"/>
        <w:spacing w:line="360" w:lineRule="auto"/>
        <w:jc w:val="both"/>
        <w:rPr>
          <w:rFonts w:ascii="Verdana" w:hAnsi="Verdana"/>
          <w:sz w:val="18"/>
          <w:szCs w:val="18"/>
        </w:rPr>
      </w:pPr>
    </w:p>
    <w:p w:rsidR="0065071A" w:rsidRPr="0065071A" w:rsidRDefault="0065071A" w:rsidP="0065071A">
      <w:pPr>
        <w:widowControl w:val="0"/>
        <w:spacing w:line="360" w:lineRule="auto"/>
        <w:ind w:firstLine="851"/>
        <w:jc w:val="both"/>
        <w:rPr>
          <w:rFonts w:ascii="Verdana" w:hAnsi="Verdana"/>
          <w:sz w:val="18"/>
          <w:szCs w:val="18"/>
        </w:rPr>
      </w:pPr>
      <w:r w:rsidRPr="0065071A">
        <w:rPr>
          <w:rFonts w:ascii="Verdana" w:hAnsi="Verdana"/>
          <w:sz w:val="18"/>
          <w:szCs w:val="18"/>
        </w:rPr>
        <w:t xml:space="preserve">En sesión ordinaria del </w:t>
      </w:r>
      <w:r w:rsidR="002258E4">
        <w:rPr>
          <w:rFonts w:ascii="Verdana" w:hAnsi="Verdana"/>
          <w:sz w:val="18"/>
          <w:szCs w:val="18"/>
        </w:rPr>
        <w:t>3</w:t>
      </w:r>
      <w:r w:rsidRPr="0065071A">
        <w:rPr>
          <w:rFonts w:ascii="Verdana" w:hAnsi="Verdana"/>
          <w:sz w:val="18"/>
          <w:szCs w:val="18"/>
        </w:rPr>
        <w:t xml:space="preserve"> de noviembre de 2016 se dio cuenta con la propuesta de punto de acuerdo formulad</w:t>
      </w:r>
      <w:r w:rsidR="002258E4">
        <w:rPr>
          <w:rFonts w:ascii="Verdana" w:hAnsi="Verdana"/>
          <w:sz w:val="18"/>
          <w:szCs w:val="18"/>
        </w:rPr>
        <w:t>o</w:t>
      </w:r>
      <w:r w:rsidRPr="0065071A">
        <w:rPr>
          <w:rFonts w:ascii="Verdana" w:hAnsi="Verdana"/>
          <w:sz w:val="18"/>
          <w:szCs w:val="18"/>
        </w:rPr>
        <w:t xml:space="preserve"> por el diputado Jorge Eduardo de la Cruz Nieto, integrante del Grupo Parlamentario del Partido Revolucionario Institucional.</w:t>
      </w:r>
      <w:r w:rsidR="00B22845">
        <w:rPr>
          <w:rFonts w:ascii="Verdana" w:hAnsi="Verdana"/>
          <w:sz w:val="18"/>
          <w:szCs w:val="18"/>
        </w:rPr>
        <w:t xml:space="preserve"> </w:t>
      </w:r>
      <w:r w:rsidRPr="0065071A">
        <w:rPr>
          <w:rFonts w:ascii="Verdana" w:hAnsi="Verdana"/>
          <w:sz w:val="18"/>
          <w:szCs w:val="18"/>
        </w:rPr>
        <w:t>La propuesta de punto de acuerdo se turnó, para su estudio y dictamen, a la Comisión para la Igualdad de Género.</w:t>
      </w:r>
    </w:p>
    <w:p w:rsidR="0065071A" w:rsidRPr="0065071A" w:rsidRDefault="0065071A" w:rsidP="0065071A">
      <w:pPr>
        <w:widowControl w:val="0"/>
        <w:spacing w:line="360" w:lineRule="auto"/>
        <w:jc w:val="both"/>
        <w:rPr>
          <w:rFonts w:ascii="Verdana" w:hAnsi="Verdana"/>
          <w:sz w:val="18"/>
          <w:szCs w:val="18"/>
        </w:rPr>
      </w:pPr>
    </w:p>
    <w:p w:rsidR="0065071A" w:rsidRPr="0065071A" w:rsidRDefault="0065071A" w:rsidP="0065071A">
      <w:pPr>
        <w:widowControl w:val="0"/>
        <w:spacing w:line="360" w:lineRule="auto"/>
        <w:ind w:firstLine="851"/>
        <w:jc w:val="both"/>
        <w:rPr>
          <w:rFonts w:ascii="Verdana" w:hAnsi="Verdana"/>
          <w:sz w:val="18"/>
          <w:szCs w:val="18"/>
        </w:rPr>
      </w:pPr>
      <w:r w:rsidRPr="0065071A">
        <w:rPr>
          <w:rFonts w:ascii="Verdana" w:hAnsi="Verdana"/>
          <w:sz w:val="18"/>
          <w:szCs w:val="18"/>
        </w:rPr>
        <w:lastRenderedPageBreak/>
        <w:t>En sesión ordin</w:t>
      </w:r>
      <w:r w:rsidR="002258E4">
        <w:rPr>
          <w:rFonts w:ascii="Verdana" w:hAnsi="Verdana"/>
          <w:sz w:val="18"/>
          <w:szCs w:val="18"/>
        </w:rPr>
        <w:t>aria del 17 de noviembre de 2016</w:t>
      </w:r>
      <w:r w:rsidRPr="0065071A">
        <w:rPr>
          <w:rFonts w:ascii="Verdana" w:hAnsi="Verdana"/>
          <w:sz w:val="18"/>
          <w:szCs w:val="18"/>
        </w:rPr>
        <w:t xml:space="preserve">, se dio lectura al oficio suscrito por la presidenta y </w:t>
      </w:r>
      <w:r w:rsidR="00B22845">
        <w:rPr>
          <w:rFonts w:ascii="Verdana" w:hAnsi="Verdana"/>
          <w:sz w:val="18"/>
          <w:szCs w:val="18"/>
        </w:rPr>
        <w:t xml:space="preserve">la </w:t>
      </w:r>
      <w:r w:rsidRPr="0065071A">
        <w:rPr>
          <w:rFonts w:ascii="Verdana" w:hAnsi="Verdana"/>
          <w:sz w:val="18"/>
          <w:szCs w:val="18"/>
        </w:rPr>
        <w:t xml:space="preserve">secretaria de la Comisión para la Igualdad de Género, relativo a la solicitud de reconsiderar el turno otorgado en su momento </w:t>
      </w:r>
      <w:r w:rsidR="00B22845">
        <w:rPr>
          <w:rFonts w:ascii="Verdana" w:hAnsi="Verdana"/>
          <w:sz w:val="18"/>
          <w:szCs w:val="18"/>
        </w:rPr>
        <w:t>al</w:t>
      </w:r>
      <w:r w:rsidRPr="0065071A">
        <w:rPr>
          <w:rFonts w:ascii="Verdana" w:hAnsi="Verdana"/>
          <w:sz w:val="18"/>
          <w:szCs w:val="18"/>
        </w:rPr>
        <w:t xml:space="preserve"> acuerdo segundo de </w:t>
      </w:r>
      <w:r w:rsidR="002258E4">
        <w:rPr>
          <w:rFonts w:ascii="Verdana" w:hAnsi="Verdana"/>
          <w:sz w:val="18"/>
          <w:szCs w:val="18"/>
        </w:rPr>
        <w:t>la</w:t>
      </w:r>
      <w:r w:rsidRPr="0065071A">
        <w:rPr>
          <w:rFonts w:ascii="Verdana" w:hAnsi="Verdana"/>
          <w:sz w:val="18"/>
          <w:szCs w:val="18"/>
        </w:rPr>
        <w:t xml:space="preserve"> propuesta</w:t>
      </w:r>
      <w:r w:rsidR="002258E4" w:rsidRPr="0065071A">
        <w:rPr>
          <w:rFonts w:ascii="Verdana" w:hAnsi="Verdana"/>
          <w:sz w:val="18"/>
          <w:szCs w:val="18"/>
        </w:rPr>
        <w:t xml:space="preserve"> formulad</w:t>
      </w:r>
      <w:r w:rsidR="002258E4">
        <w:rPr>
          <w:rFonts w:ascii="Verdana" w:hAnsi="Verdana"/>
          <w:sz w:val="18"/>
          <w:szCs w:val="18"/>
        </w:rPr>
        <w:t>a</w:t>
      </w:r>
      <w:r w:rsidR="002258E4" w:rsidRPr="0065071A">
        <w:rPr>
          <w:rFonts w:ascii="Verdana" w:hAnsi="Verdana"/>
          <w:sz w:val="18"/>
          <w:szCs w:val="18"/>
        </w:rPr>
        <w:t xml:space="preserve"> por el diputado Jorge Eduardo de la Cruz Nieto</w:t>
      </w:r>
      <w:r w:rsidRPr="0065071A">
        <w:rPr>
          <w:rFonts w:ascii="Verdana" w:hAnsi="Verdana"/>
          <w:sz w:val="18"/>
          <w:szCs w:val="18"/>
        </w:rPr>
        <w:t>,</w:t>
      </w:r>
      <w:r w:rsidR="00B22845">
        <w:rPr>
          <w:rFonts w:ascii="Verdana" w:hAnsi="Verdana"/>
          <w:sz w:val="18"/>
          <w:szCs w:val="18"/>
        </w:rPr>
        <w:t xml:space="preserve"> a fin de que conociera del </w:t>
      </w:r>
      <w:r w:rsidRPr="0065071A">
        <w:rPr>
          <w:rFonts w:ascii="Verdana" w:hAnsi="Verdana"/>
          <w:sz w:val="18"/>
          <w:szCs w:val="18"/>
        </w:rPr>
        <w:t>mismo la Comisión de Derechos Humanos y Atención a Grupos Vulnerables.</w:t>
      </w:r>
      <w:r w:rsidR="00B22845">
        <w:rPr>
          <w:rFonts w:ascii="Verdana" w:hAnsi="Verdana"/>
          <w:sz w:val="18"/>
          <w:szCs w:val="18"/>
        </w:rPr>
        <w:t xml:space="preserve"> </w:t>
      </w:r>
      <w:r w:rsidRPr="0065071A">
        <w:rPr>
          <w:rFonts w:ascii="Verdana" w:hAnsi="Verdana"/>
          <w:sz w:val="18"/>
          <w:szCs w:val="18"/>
        </w:rPr>
        <w:t xml:space="preserve">Con fundamento en el artículo 49 fracción X, relacionado con el artículo 89 fracción IX de la </w:t>
      </w:r>
      <w:r w:rsidR="002258E4">
        <w:rPr>
          <w:rFonts w:ascii="Verdana" w:hAnsi="Verdana"/>
          <w:sz w:val="18"/>
          <w:szCs w:val="18"/>
        </w:rPr>
        <w:t>entonces</w:t>
      </w:r>
      <w:r w:rsidRPr="0065071A">
        <w:rPr>
          <w:rFonts w:ascii="Verdana" w:hAnsi="Verdana"/>
          <w:sz w:val="18"/>
          <w:szCs w:val="18"/>
        </w:rPr>
        <w:t xml:space="preserve"> vigente Ley Orgánica del Poder Legislativo del Estado, la presidencia acordó el </w:t>
      </w:r>
      <w:r w:rsidR="002258E4">
        <w:rPr>
          <w:rFonts w:ascii="Verdana" w:hAnsi="Verdana"/>
          <w:sz w:val="18"/>
          <w:szCs w:val="18"/>
        </w:rPr>
        <w:t xml:space="preserve">cambio de </w:t>
      </w:r>
      <w:r w:rsidRPr="0065071A">
        <w:rPr>
          <w:rFonts w:ascii="Verdana" w:hAnsi="Verdana"/>
          <w:sz w:val="18"/>
          <w:szCs w:val="18"/>
        </w:rPr>
        <w:t xml:space="preserve">turno </w:t>
      </w:r>
      <w:r w:rsidR="002258E4">
        <w:rPr>
          <w:rFonts w:ascii="Verdana" w:hAnsi="Verdana"/>
          <w:sz w:val="18"/>
          <w:szCs w:val="18"/>
        </w:rPr>
        <w:t>en los términos solicitados</w:t>
      </w:r>
      <w:r w:rsidRPr="0065071A">
        <w:rPr>
          <w:rFonts w:ascii="Verdana" w:hAnsi="Verdana"/>
          <w:sz w:val="18"/>
          <w:szCs w:val="18"/>
        </w:rPr>
        <w:t>, para su estudio y dictamen.</w:t>
      </w:r>
    </w:p>
    <w:p w:rsidR="0065071A" w:rsidRDefault="0065071A" w:rsidP="0065071A">
      <w:pPr>
        <w:widowControl w:val="0"/>
        <w:spacing w:line="360" w:lineRule="auto"/>
        <w:jc w:val="both"/>
        <w:rPr>
          <w:rFonts w:ascii="Verdana" w:hAnsi="Verdana"/>
          <w:sz w:val="18"/>
          <w:szCs w:val="18"/>
        </w:rPr>
      </w:pPr>
    </w:p>
    <w:p w:rsidR="00BF75A6" w:rsidRDefault="00BF75A6" w:rsidP="00BF75A6">
      <w:pPr>
        <w:widowControl w:val="0"/>
        <w:spacing w:line="360" w:lineRule="auto"/>
        <w:ind w:firstLine="851"/>
        <w:jc w:val="both"/>
        <w:rPr>
          <w:rFonts w:ascii="Verdana" w:hAnsi="Verdana"/>
          <w:sz w:val="18"/>
          <w:szCs w:val="18"/>
        </w:rPr>
      </w:pPr>
      <w:r w:rsidRPr="0065071A">
        <w:rPr>
          <w:rFonts w:ascii="Verdana" w:hAnsi="Verdana"/>
          <w:sz w:val="18"/>
          <w:szCs w:val="18"/>
        </w:rPr>
        <w:t xml:space="preserve">En </w:t>
      </w:r>
      <w:r>
        <w:rPr>
          <w:rFonts w:ascii="Verdana" w:hAnsi="Verdana"/>
          <w:sz w:val="18"/>
          <w:szCs w:val="18"/>
        </w:rPr>
        <w:t>reunión de la Comisión de Derechos Humanos y Atención a Grupos Vulnerables celebrada el 13 de septiembre de 2017, se radicó la propuesta.</w:t>
      </w:r>
    </w:p>
    <w:p w:rsidR="0065071A" w:rsidRDefault="0065071A" w:rsidP="0065071A">
      <w:pPr>
        <w:widowControl w:val="0"/>
        <w:spacing w:line="360" w:lineRule="auto"/>
        <w:jc w:val="both"/>
        <w:rPr>
          <w:rFonts w:ascii="Verdana" w:hAnsi="Verdana"/>
          <w:sz w:val="18"/>
          <w:szCs w:val="18"/>
        </w:rPr>
      </w:pPr>
    </w:p>
    <w:p w:rsidR="0065071A" w:rsidRDefault="0065071A" w:rsidP="0065071A">
      <w:pPr>
        <w:widowControl w:val="0"/>
        <w:spacing w:line="360" w:lineRule="auto"/>
        <w:jc w:val="both"/>
        <w:rPr>
          <w:rFonts w:ascii="Verdana" w:hAnsi="Verdana"/>
          <w:sz w:val="18"/>
          <w:szCs w:val="18"/>
        </w:rPr>
      </w:pPr>
    </w:p>
    <w:p w:rsidR="0027073C" w:rsidRPr="00B22845" w:rsidRDefault="0027073C" w:rsidP="0065071A">
      <w:pPr>
        <w:widowControl w:val="0"/>
        <w:spacing w:line="360" w:lineRule="auto"/>
        <w:jc w:val="both"/>
        <w:rPr>
          <w:rFonts w:ascii="Verdana" w:hAnsi="Verdana"/>
          <w:sz w:val="18"/>
          <w:szCs w:val="18"/>
        </w:rPr>
      </w:pPr>
    </w:p>
    <w:p w:rsidR="0065071A" w:rsidRPr="0065071A" w:rsidRDefault="0028163E" w:rsidP="0065071A">
      <w:pPr>
        <w:pStyle w:val="Textoindependiente"/>
        <w:widowControl w:val="0"/>
        <w:spacing w:after="0" w:line="360" w:lineRule="auto"/>
        <w:ind w:firstLine="851"/>
        <w:jc w:val="both"/>
        <w:rPr>
          <w:rFonts w:ascii="Verdana" w:hAnsi="Verdana" w:cs="Arial"/>
          <w:b/>
          <w:sz w:val="18"/>
          <w:szCs w:val="18"/>
        </w:rPr>
      </w:pPr>
      <w:r w:rsidRPr="0065071A">
        <w:rPr>
          <w:rFonts w:ascii="Verdana" w:hAnsi="Verdana" w:cs="Arial"/>
          <w:b/>
          <w:sz w:val="18"/>
          <w:szCs w:val="18"/>
        </w:rPr>
        <w:t>CONTENIDO DE LA PROPUESTA.</w:t>
      </w:r>
    </w:p>
    <w:p w:rsidR="0065071A" w:rsidRPr="0065071A" w:rsidRDefault="0065071A" w:rsidP="0065071A">
      <w:pPr>
        <w:widowControl w:val="0"/>
        <w:spacing w:line="360" w:lineRule="auto"/>
        <w:jc w:val="both"/>
        <w:rPr>
          <w:rFonts w:ascii="Verdana" w:hAnsi="Verdana"/>
          <w:sz w:val="18"/>
          <w:szCs w:val="18"/>
        </w:rPr>
      </w:pPr>
    </w:p>
    <w:p w:rsidR="0065071A" w:rsidRPr="0065071A" w:rsidRDefault="0065071A" w:rsidP="0028163E">
      <w:pPr>
        <w:widowControl w:val="0"/>
        <w:spacing w:line="360" w:lineRule="auto"/>
        <w:ind w:firstLine="851"/>
        <w:jc w:val="both"/>
        <w:rPr>
          <w:rFonts w:ascii="Verdana" w:hAnsi="Verdana"/>
          <w:sz w:val="18"/>
          <w:szCs w:val="18"/>
        </w:rPr>
      </w:pPr>
      <w:r w:rsidRPr="0065071A">
        <w:rPr>
          <w:rFonts w:ascii="Verdana" w:hAnsi="Verdana"/>
          <w:sz w:val="18"/>
          <w:szCs w:val="18"/>
        </w:rPr>
        <w:t xml:space="preserve">En las consideraciones </w:t>
      </w:r>
      <w:r w:rsidR="0028163E">
        <w:rPr>
          <w:rFonts w:ascii="Verdana" w:hAnsi="Verdana"/>
          <w:sz w:val="18"/>
          <w:szCs w:val="18"/>
        </w:rPr>
        <w:t xml:space="preserve">de la propuesta </w:t>
      </w:r>
      <w:r w:rsidRPr="0065071A">
        <w:rPr>
          <w:rFonts w:ascii="Verdana" w:hAnsi="Verdana"/>
          <w:sz w:val="18"/>
          <w:szCs w:val="18"/>
        </w:rPr>
        <w:t>se asentó que:</w:t>
      </w:r>
    </w:p>
    <w:p w:rsidR="0065071A" w:rsidRPr="0065071A" w:rsidRDefault="0065071A" w:rsidP="0065071A">
      <w:pPr>
        <w:widowControl w:val="0"/>
        <w:spacing w:line="360" w:lineRule="auto"/>
        <w:jc w:val="both"/>
        <w:rPr>
          <w:rFonts w:ascii="Verdana" w:hAnsi="Verdana"/>
          <w:sz w:val="18"/>
          <w:szCs w:val="18"/>
        </w:rPr>
      </w:pPr>
    </w:p>
    <w:p w:rsidR="0065071A" w:rsidRPr="0028163E" w:rsidRDefault="0065071A" w:rsidP="0028163E">
      <w:pPr>
        <w:widowControl w:val="0"/>
        <w:spacing w:line="360" w:lineRule="auto"/>
        <w:ind w:left="851" w:right="851"/>
        <w:jc w:val="both"/>
        <w:rPr>
          <w:rFonts w:ascii="Verdana" w:hAnsi="Verdana"/>
          <w:sz w:val="17"/>
          <w:szCs w:val="17"/>
        </w:rPr>
      </w:pPr>
      <w:r w:rsidRPr="0028163E">
        <w:rPr>
          <w:rFonts w:ascii="Verdana" w:hAnsi="Verdana"/>
          <w:sz w:val="17"/>
          <w:szCs w:val="17"/>
        </w:rPr>
        <w:t>El pasado 13 de octubre del presente año, acudieron ante esta Asamblea miembros de la Red Guanajuato Incluyente a realizar la entrega de un exhorto, buscando que exista el compromiso por parte de nosotros los Diputados para legislar de forma laica, libre de prejuicios, y estigmas y al cual doy lectura integral del mismo…</w:t>
      </w:r>
    </w:p>
    <w:p w:rsidR="0065071A" w:rsidRPr="0028163E" w:rsidRDefault="0065071A" w:rsidP="0028163E">
      <w:pPr>
        <w:widowControl w:val="0"/>
        <w:spacing w:line="360" w:lineRule="auto"/>
        <w:ind w:left="851" w:right="851"/>
        <w:jc w:val="both"/>
        <w:rPr>
          <w:rFonts w:ascii="Verdana" w:hAnsi="Verdana"/>
          <w:sz w:val="17"/>
          <w:szCs w:val="17"/>
        </w:rPr>
      </w:pPr>
    </w:p>
    <w:p w:rsidR="005138F5" w:rsidRDefault="005138F5" w:rsidP="0028163E">
      <w:pPr>
        <w:widowControl w:val="0"/>
        <w:ind w:left="851" w:right="851"/>
        <w:jc w:val="both"/>
        <w:rPr>
          <w:rFonts w:ascii="Verdana" w:hAnsi="Verdana"/>
          <w:i/>
          <w:sz w:val="17"/>
          <w:szCs w:val="17"/>
        </w:rPr>
      </w:pPr>
      <w:r>
        <w:rPr>
          <w:rFonts w:ascii="Verdana" w:hAnsi="Verdana"/>
          <w:i/>
          <w:sz w:val="17"/>
          <w:szCs w:val="17"/>
        </w:rPr>
        <w:t>…</w:t>
      </w:r>
    </w:p>
    <w:p w:rsidR="005138F5" w:rsidRDefault="005138F5" w:rsidP="0028163E">
      <w:pPr>
        <w:widowControl w:val="0"/>
        <w:ind w:left="851" w:right="851"/>
        <w:jc w:val="both"/>
        <w:rPr>
          <w:rFonts w:ascii="Verdana" w:hAnsi="Verdana"/>
          <w:i/>
          <w:sz w:val="17"/>
          <w:szCs w:val="17"/>
        </w:rPr>
      </w:pPr>
    </w:p>
    <w:p w:rsidR="0065071A" w:rsidRPr="0028163E" w:rsidRDefault="0065071A" w:rsidP="0028163E">
      <w:pPr>
        <w:widowControl w:val="0"/>
        <w:ind w:left="851" w:right="851"/>
        <w:jc w:val="both"/>
        <w:rPr>
          <w:rFonts w:ascii="Verdana" w:hAnsi="Verdana"/>
          <w:i/>
          <w:sz w:val="17"/>
          <w:szCs w:val="17"/>
        </w:rPr>
      </w:pPr>
      <w:r w:rsidRPr="0028163E">
        <w:rPr>
          <w:rFonts w:ascii="Verdana" w:hAnsi="Verdana"/>
          <w:i/>
          <w:sz w:val="17"/>
          <w:szCs w:val="17"/>
        </w:rPr>
        <w:t>Por tal motivo, es su deber y obligación garantizar el respeto y acceso a los Derechos Humanos, que además están ratificados por el Estado en tratados internacionales. Por lo cual, les exhortamos a legislar de forma laica y libre de prejuicios y estigmas en favor de todas y todos los guanajuatenses, sin excepción.</w:t>
      </w:r>
    </w:p>
    <w:p w:rsidR="0065071A" w:rsidRDefault="0065071A" w:rsidP="0028163E">
      <w:pPr>
        <w:widowControl w:val="0"/>
        <w:ind w:left="851" w:right="851"/>
        <w:jc w:val="both"/>
        <w:rPr>
          <w:rFonts w:ascii="Verdana" w:hAnsi="Verdana"/>
          <w:i/>
          <w:sz w:val="17"/>
          <w:szCs w:val="17"/>
        </w:rPr>
      </w:pPr>
    </w:p>
    <w:p w:rsidR="0065071A" w:rsidRPr="0028163E" w:rsidRDefault="0065071A" w:rsidP="0028163E">
      <w:pPr>
        <w:widowControl w:val="0"/>
        <w:ind w:left="851" w:right="851"/>
        <w:jc w:val="both"/>
        <w:rPr>
          <w:rFonts w:ascii="Verdana" w:hAnsi="Verdana"/>
          <w:i/>
          <w:sz w:val="17"/>
          <w:szCs w:val="17"/>
        </w:rPr>
      </w:pPr>
      <w:r w:rsidRPr="0028163E">
        <w:rPr>
          <w:rFonts w:ascii="Verdana" w:hAnsi="Verdana"/>
          <w:i/>
          <w:sz w:val="17"/>
          <w:szCs w:val="17"/>
        </w:rPr>
        <w:t>Asimismo les exigimos cumplir el mandato hecho por la Suprema Corte de Justicia de la Nación y nuestra Constitución en</w:t>
      </w:r>
      <w:r w:rsidR="002258E4">
        <w:rPr>
          <w:rFonts w:ascii="Verdana" w:hAnsi="Verdana"/>
          <w:i/>
          <w:sz w:val="17"/>
          <w:szCs w:val="17"/>
        </w:rPr>
        <w:t xml:space="preserve"> </w:t>
      </w:r>
      <w:r w:rsidRPr="0028163E">
        <w:rPr>
          <w:rFonts w:ascii="Verdana" w:hAnsi="Verdana"/>
          <w:i/>
          <w:sz w:val="17"/>
          <w:szCs w:val="17"/>
        </w:rPr>
        <w:t>torno al acceso y reconocimiento al matrimonio y adopción por parejas del mismo sexo.</w:t>
      </w:r>
    </w:p>
    <w:p w:rsidR="0065071A" w:rsidRPr="0028163E" w:rsidRDefault="0065071A" w:rsidP="0028163E">
      <w:pPr>
        <w:widowControl w:val="0"/>
        <w:ind w:left="851" w:right="851"/>
        <w:jc w:val="both"/>
        <w:rPr>
          <w:rFonts w:ascii="Verdana" w:hAnsi="Verdana"/>
          <w:i/>
          <w:sz w:val="17"/>
          <w:szCs w:val="17"/>
        </w:rPr>
      </w:pPr>
    </w:p>
    <w:p w:rsidR="0065071A" w:rsidRPr="0028163E" w:rsidRDefault="0065071A" w:rsidP="0028163E">
      <w:pPr>
        <w:widowControl w:val="0"/>
        <w:ind w:left="851" w:right="851"/>
        <w:jc w:val="both"/>
        <w:rPr>
          <w:rFonts w:ascii="Verdana" w:hAnsi="Verdana"/>
          <w:i/>
          <w:sz w:val="17"/>
          <w:szCs w:val="17"/>
        </w:rPr>
      </w:pPr>
      <w:r w:rsidRPr="0028163E">
        <w:rPr>
          <w:rFonts w:ascii="Verdana" w:hAnsi="Verdana"/>
          <w:i/>
          <w:sz w:val="17"/>
          <w:szCs w:val="17"/>
        </w:rPr>
        <w:t>…</w:t>
      </w:r>
    </w:p>
    <w:p w:rsidR="0065071A" w:rsidRPr="0028163E" w:rsidRDefault="0065071A" w:rsidP="0028163E">
      <w:pPr>
        <w:widowControl w:val="0"/>
        <w:spacing w:line="360" w:lineRule="auto"/>
        <w:ind w:left="851" w:right="851"/>
        <w:jc w:val="both"/>
        <w:rPr>
          <w:rFonts w:ascii="Verdana" w:hAnsi="Verdana"/>
          <w:sz w:val="17"/>
          <w:szCs w:val="17"/>
        </w:rPr>
      </w:pPr>
    </w:p>
    <w:p w:rsidR="0065071A" w:rsidRPr="0028163E" w:rsidRDefault="0065071A" w:rsidP="0028163E">
      <w:pPr>
        <w:widowControl w:val="0"/>
        <w:spacing w:line="360" w:lineRule="auto"/>
        <w:ind w:left="851" w:right="851"/>
        <w:jc w:val="both"/>
        <w:rPr>
          <w:rFonts w:ascii="Verdana" w:hAnsi="Verdana"/>
          <w:sz w:val="17"/>
          <w:szCs w:val="17"/>
        </w:rPr>
      </w:pPr>
      <w:r w:rsidRPr="0028163E">
        <w:rPr>
          <w:rFonts w:ascii="Verdana" w:hAnsi="Verdana"/>
          <w:sz w:val="17"/>
          <w:szCs w:val="17"/>
        </w:rPr>
        <w:t>De mi parte pido a la Comisión de Derechos Humanos y Atención a Grupos Vulnerables, atender dentro de las labores de su comisión, lo solicitado por el Colectivo, ya que al trabajar en la incidencia de políticas públicas, luchar por la inclusión y el respeto de los derechos humanos para todos y todas las personas, lograremos la erradicación de la violencia en el estado de Guanajuato.</w:t>
      </w:r>
    </w:p>
    <w:p w:rsidR="0065071A" w:rsidRPr="0028163E" w:rsidRDefault="0065071A" w:rsidP="0028163E">
      <w:pPr>
        <w:widowControl w:val="0"/>
        <w:spacing w:line="360" w:lineRule="auto"/>
        <w:ind w:left="851" w:right="851"/>
        <w:jc w:val="both"/>
        <w:rPr>
          <w:rFonts w:ascii="Verdana" w:hAnsi="Verdana"/>
          <w:sz w:val="17"/>
          <w:szCs w:val="17"/>
        </w:rPr>
      </w:pPr>
    </w:p>
    <w:p w:rsidR="0065071A" w:rsidRPr="0028163E" w:rsidRDefault="0065071A" w:rsidP="0028163E">
      <w:pPr>
        <w:widowControl w:val="0"/>
        <w:spacing w:line="360" w:lineRule="auto"/>
        <w:ind w:left="851" w:right="851"/>
        <w:jc w:val="both"/>
        <w:rPr>
          <w:rFonts w:ascii="Verdana" w:hAnsi="Verdana"/>
          <w:sz w:val="17"/>
          <w:szCs w:val="17"/>
        </w:rPr>
      </w:pPr>
      <w:r w:rsidRPr="0028163E">
        <w:rPr>
          <w:rFonts w:ascii="Verdana" w:hAnsi="Verdana"/>
          <w:sz w:val="17"/>
          <w:szCs w:val="17"/>
        </w:rPr>
        <w:t>…</w:t>
      </w:r>
    </w:p>
    <w:p w:rsidR="00DB49D9" w:rsidRDefault="00DB49D9" w:rsidP="0028163E">
      <w:pPr>
        <w:widowControl w:val="0"/>
        <w:spacing w:line="360" w:lineRule="auto"/>
        <w:ind w:left="851" w:right="851"/>
        <w:jc w:val="both"/>
        <w:rPr>
          <w:rFonts w:ascii="Verdana" w:hAnsi="Verdana"/>
          <w:sz w:val="17"/>
          <w:szCs w:val="17"/>
        </w:rPr>
      </w:pPr>
    </w:p>
    <w:p w:rsidR="0065071A" w:rsidRPr="0028163E" w:rsidRDefault="0065071A" w:rsidP="0028163E">
      <w:pPr>
        <w:widowControl w:val="0"/>
        <w:spacing w:line="360" w:lineRule="auto"/>
        <w:ind w:left="851" w:right="851"/>
        <w:jc w:val="both"/>
        <w:rPr>
          <w:rFonts w:ascii="Verdana" w:hAnsi="Verdana"/>
          <w:sz w:val="17"/>
          <w:szCs w:val="17"/>
        </w:rPr>
      </w:pPr>
      <w:r w:rsidRPr="0028163E">
        <w:rPr>
          <w:rFonts w:ascii="Verdana" w:hAnsi="Verdana"/>
          <w:sz w:val="17"/>
          <w:szCs w:val="17"/>
        </w:rPr>
        <w:t>Con este tipo de acciones se busca reducir la discriminación y desigualdad entre mujeres y hombres en el Estado de Guanajuato. Reiterando que como parte de nuestro deber como legisladores, debemos garantizar el respeto y acceso a los derechos humanos de todas las personas, los cuales además están ratificados por el Estado Mexicano en tratados internacionales y destacando que los Derechos Humanos no se someten a votación, se reconocen y se garantizan.</w:t>
      </w:r>
    </w:p>
    <w:p w:rsidR="0065071A" w:rsidRPr="0065071A" w:rsidRDefault="0065071A" w:rsidP="0065071A">
      <w:pPr>
        <w:widowControl w:val="0"/>
        <w:spacing w:line="360" w:lineRule="auto"/>
        <w:jc w:val="both"/>
        <w:rPr>
          <w:rFonts w:ascii="Verdana" w:hAnsi="Verdana"/>
          <w:sz w:val="18"/>
          <w:szCs w:val="18"/>
        </w:rPr>
      </w:pPr>
    </w:p>
    <w:p w:rsidR="0065071A" w:rsidRPr="0065071A" w:rsidRDefault="0065071A" w:rsidP="0028163E">
      <w:pPr>
        <w:widowControl w:val="0"/>
        <w:spacing w:line="360" w:lineRule="auto"/>
        <w:ind w:firstLine="851"/>
        <w:jc w:val="both"/>
        <w:rPr>
          <w:rFonts w:ascii="Verdana" w:hAnsi="Verdana"/>
          <w:sz w:val="18"/>
          <w:szCs w:val="18"/>
        </w:rPr>
      </w:pPr>
      <w:r w:rsidRPr="0065071A">
        <w:rPr>
          <w:rFonts w:ascii="Verdana" w:hAnsi="Verdana"/>
          <w:sz w:val="18"/>
          <w:szCs w:val="18"/>
        </w:rPr>
        <w:t xml:space="preserve">El acuerdo segundo turnado a </w:t>
      </w:r>
      <w:r w:rsidR="002258E4">
        <w:rPr>
          <w:rFonts w:ascii="Verdana" w:hAnsi="Verdana"/>
          <w:sz w:val="18"/>
          <w:szCs w:val="18"/>
        </w:rPr>
        <w:t>esta Comisión legislativa</w:t>
      </w:r>
      <w:r w:rsidRPr="0065071A">
        <w:rPr>
          <w:rFonts w:ascii="Verdana" w:hAnsi="Verdana"/>
          <w:sz w:val="18"/>
          <w:szCs w:val="18"/>
        </w:rPr>
        <w:t>, a la letra dice:</w:t>
      </w:r>
      <w:r w:rsidR="0028163E">
        <w:rPr>
          <w:rFonts w:ascii="Verdana" w:hAnsi="Verdana"/>
          <w:sz w:val="18"/>
          <w:szCs w:val="18"/>
        </w:rPr>
        <w:t xml:space="preserve"> </w:t>
      </w:r>
      <w:r w:rsidRPr="0065071A">
        <w:rPr>
          <w:rFonts w:ascii="Verdana" w:hAnsi="Verdana"/>
          <w:sz w:val="18"/>
          <w:szCs w:val="18"/>
        </w:rPr>
        <w:t xml:space="preserve">«La Sexagésima Tercera Legislatura del Honorable Congreso del Estado Libre y Soberano de Guanajuato, acuerda el trámite del exhorto de la </w:t>
      </w:r>
      <w:r w:rsidR="002258E4">
        <w:rPr>
          <w:rFonts w:ascii="Verdana" w:hAnsi="Verdana"/>
          <w:sz w:val="18"/>
          <w:szCs w:val="18"/>
        </w:rPr>
        <w:t>R</w:t>
      </w:r>
      <w:r w:rsidRPr="0065071A">
        <w:rPr>
          <w:rFonts w:ascii="Verdana" w:hAnsi="Verdana"/>
          <w:sz w:val="18"/>
          <w:szCs w:val="18"/>
        </w:rPr>
        <w:t>ed Guanajuato Incluyente a la Comisión de Derechos Humanos y Atención a Grupos Vulnerables».</w:t>
      </w:r>
    </w:p>
    <w:p w:rsidR="0065071A" w:rsidRPr="0065071A" w:rsidRDefault="0065071A" w:rsidP="0065071A">
      <w:pPr>
        <w:widowControl w:val="0"/>
        <w:spacing w:line="360" w:lineRule="auto"/>
        <w:jc w:val="both"/>
        <w:rPr>
          <w:rFonts w:ascii="Verdana" w:hAnsi="Verdana"/>
          <w:sz w:val="18"/>
          <w:szCs w:val="18"/>
        </w:rPr>
      </w:pPr>
    </w:p>
    <w:p w:rsidR="0065071A" w:rsidRPr="0065071A" w:rsidRDefault="0065071A" w:rsidP="0065071A">
      <w:pPr>
        <w:widowControl w:val="0"/>
        <w:spacing w:line="360" w:lineRule="auto"/>
        <w:jc w:val="both"/>
        <w:rPr>
          <w:rFonts w:ascii="Verdana" w:hAnsi="Verdana"/>
          <w:sz w:val="18"/>
          <w:szCs w:val="18"/>
        </w:rPr>
      </w:pPr>
    </w:p>
    <w:p w:rsidR="0065071A" w:rsidRPr="0065071A" w:rsidRDefault="0065071A" w:rsidP="0065071A">
      <w:pPr>
        <w:widowControl w:val="0"/>
        <w:spacing w:line="360" w:lineRule="auto"/>
        <w:jc w:val="both"/>
        <w:rPr>
          <w:rFonts w:ascii="Verdana" w:hAnsi="Verdana"/>
          <w:sz w:val="18"/>
          <w:szCs w:val="18"/>
        </w:rPr>
      </w:pPr>
    </w:p>
    <w:p w:rsidR="0065071A" w:rsidRPr="0065071A" w:rsidRDefault="0028163E" w:rsidP="0065071A">
      <w:pPr>
        <w:widowControl w:val="0"/>
        <w:spacing w:line="360" w:lineRule="auto"/>
        <w:ind w:firstLine="851"/>
        <w:jc w:val="both"/>
        <w:rPr>
          <w:rFonts w:ascii="Verdana" w:hAnsi="Verdana"/>
          <w:b/>
          <w:sz w:val="18"/>
          <w:szCs w:val="18"/>
        </w:rPr>
      </w:pPr>
      <w:r w:rsidRPr="0065071A">
        <w:rPr>
          <w:rFonts w:ascii="Verdana" w:hAnsi="Verdana"/>
          <w:b/>
          <w:sz w:val="18"/>
          <w:szCs w:val="18"/>
        </w:rPr>
        <w:t>CONSIDERACIONES.</w:t>
      </w:r>
    </w:p>
    <w:p w:rsidR="0065071A" w:rsidRPr="0065071A" w:rsidRDefault="0065071A" w:rsidP="0065071A">
      <w:pPr>
        <w:widowControl w:val="0"/>
        <w:spacing w:line="360" w:lineRule="auto"/>
        <w:jc w:val="both"/>
        <w:rPr>
          <w:rFonts w:ascii="Verdana" w:hAnsi="Verdana"/>
          <w:sz w:val="18"/>
          <w:szCs w:val="18"/>
        </w:rPr>
      </w:pPr>
    </w:p>
    <w:p w:rsidR="0065071A" w:rsidRPr="0065071A" w:rsidRDefault="0065071A" w:rsidP="0028163E">
      <w:pPr>
        <w:widowControl w:val="0"/>
        <w:spacing w:line="360" w:lineRule="auto"/>
        <w:ind w:firstLine="851"/>
        <w:jc w:val="both"/>
        <w:rPr>
          <w:rFonts w:ascii="Verdana" w:hAnsi="Verdana"/>
          <w:sz w:val="18"/>
          <w:szCs w:val="18"/>
        </w:rPr>
      </w:pPr>
      <w:r w:rsidRPr="0065071A">
        <w:rPr>
          <w:rFonts w:ascii="Verdana" w:hAnsi="Verdana"/>
          <w:sz w:val="18"/>
          <w:szCs w:val="18"/>
        </w:rPr>
        <w:t>El exhorto hace r</w:t>
      </w:r>
      <w:r w:rsidRPr="0028163E">
        <w:rPr>
          <w:rFonts w:ascii="Verdana" w:hAnsi="Verdana"/>
          <w:sz w:val="18"/>
          <w:szCs w:val="18"/>
        </w:rPr>
        <w:t>e</w:t>
      </w:r>
      <w:r w:rsidRPr="0065071A">
        <w:rPr>
          <w:rFonts w:ascii="Verdana" w:hAnsi="Verdana"/>
          <w:sz w:val="18"/>
          <w:szCs w:val="18"/>
        </w:rPr>
        <w:t>ferencia a un escrito que se incluyó en la correspondencia con que se dio cuenta e</w:t>
      </w:r>
      <w:r w:rsidR="00CC5245">
        <w:rPr>
          <w:rFonts w:ascii="Verdana" w:hAnsi="Verdana"/>
          <w:sz w:val="18"/>
          <w:szCs w:val="18"/>
        </w:rPr>
        <w:t>n</w:t>
      </w:r>
      <w:r w:rsidRPr="0065071A">
        <w:rPr>
          <w:rFonts w:ascii="Verdana" w:hAnsi="Verdana"/>
          <w:sz w:val="18"/>
          <w:szCs w:val="18"/>
        </w:rPr>
        <w:t xml:space="preserve"> la sesión ordinaria del 20 de octubre de 2016. Mismo que se redactó en los siguientes términos y respecto del que se dictó el acuerdo que se cita enseguida.</w:t>
      </w:r>
    </w:p>
    <w:p w:rsidR="0065071A" w:rsidRPr="0065071A" w:rsidRDefault="0065071A" w:rsidP="0065071A">
      <w:pPr>
        <w:widowControl w:val="0"/>
        <w:spacing w:line="360" w:lineRule="auto"/>
        <w:jc w:val="both"/>
        <w:rPr>
          <w:rFonts w:ascii="Verdana" w:hAnsi="Verdana"/>
          <w:sz w:val="18"/>
          <w:szCs w:val="18"/>
        </w:rPr>
      </w:pPr>
    </w:p>
    <w:tbl>
      <w:tblPr>
        <w:tblW w:w="7938" w:type="dxa"/>
        <w:tblInd w:w="836"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242"/>
        <w:gridCol w:w="146"/>
        <w:gridCol w:w="2550"/>
      </w:tblGrid>
      <w:tr w:rsidR="0065071A" w:rsidRPr="0028163E" w:rsidTr="0028163E">
        <w:trPr>
          <w:cantSplit/>
        </w:trPr>
        <w:tc>
          <w:tcPr>
            <w:tcW w:w="7938" w:type="dxa"/>
            <w:gridSpan w:val="3"/>
            <w:tcBorders>
              <w:top w:val="single" w:sz="4" w:space="0" w:color="auto"/>
              <w:bottom w:val="single" w:sz="4" w:space="0" w:color="auto"/>
            </w:tcBorders>
            <w:shd w:val="clear" w:color="auto" w:fill="F3F3F3"/>
          </w:tcPr>
          <w:p w:rsidR="0065071A" w:rsidRPr="0028163E" w:rsidRDefault="0065071A" w:rsidP="0028163E">
            <w:pPr>
              <w:pStyle w:val="Sangradetextonormal"/>
              <w:widowControl w:val="0"/>
              <w:spacing w:after="0"/>
              <w:ind w:left="0"/>
              <w:rPr>
                <w:rFonts w:ascii="Verdana" w:hAnsi="Verdana"/>
                <w:sz w:val="2"/>
                <w:szCs w:val="2"/>
              </w:rPr>
            </w:pPr>
          </w:p>
        </w:tc>
      </w:tr>
      <w:tr w:rsidR="0065071A" w:rsidRPr="0028163E" w:rsidTr="0028163E">
        <w:trPr>
          <w:trHeight w:val="136"/>
        </w:trPr>
        <w:tc>
          <w:tcPr>
            <w:tcW w:w="5242" w:type="dxa"/>
            <w:tcBorders>
              <w:top w:val="single" w:sz="4" w:space="0" w:color="auto"/>
              <w:bottom w:val="single" w:sz="4" w:space="0" w:color="auto"/>
            </w:tcBorders>
          </w:tcPr>
          <w:p w:rsidR="0065071A" w:rsidRPr="0028163E" w:rsidRDefault="0065071A" w:rsidP="0028163E">
            <w:pPr>
              <w:pStyle w:val="Sangradetextonormal"/>
              <w:widowControl w:val="0"/>
              <w:spacing w:after="0"/>
              <w:ind w:left="0"/>
              <w:jc w:val="both"/>
              <w:rPr>
                <w:rFonts w:ascii="Verdana" w:eastAsia="Arial Unicode MS" w:hAnsi="Verdana" w:cs="Tahoma"/>
                <w:b/>
                <w:sz w:val="16"/>
                <w:szCs w:val="16"/>
              </w:rPr>
            </w:pPr>
            <w:r w:rsidRPr="0028163E">
              <w:rPr>
                <w:rFonts w:ascii="Verdana" w:eastAsia="Arial Unicode MS" w:hAnsi="Verdana" w:cs="Tahoma"/>
                <w:sz w:val="16"/>
                <w:szCs w:val="16"/>
              </w:rPr>
              <w:t>Escrito suscrito por integrantes de la Red Guanajuato Incluyente, por medio del cual exhortan a este Congreso del Estado a legislar de forma laica, libre de prejuicios, estigmas, en cumplimiento a la sentencia de la Suprema Corte de Justicia de la Nación y a favor de las iniciativas presentadas por la Presidencia de la República el pasado 17 de mayo de 2016.</w:t>
            </w:r>
          </w:p>
        </w:tc>
        <w:tc>
          <w:tcPr>
            <w:tcW w:w="146" w:type="dxa"/>
            <w:tcBorders>
              <w:top w:val="single" w:sz="4" w:space="0" w:color="auto"/>
              <w:bottom w:val="single" w:sz="4" w:space="0" w:color="auto"/>
            </w:tcBorders>
          </w:tcPr>
          <w:p w:rsidR="0065071A" w:rsidRPr="0028163E" w:rsidRDefault="0065071A" w:rsidP="0028163E">
            <w:pPr>
              <w:pStyle w:val="Sangradetextonormal"/>
              <w:widowControl w:val="0"/>
              <w:ind w:left="0"/>
              <w:jc w:val="both"/>
              <w:rPr>
                <w:rFonts w:ascii="Verdana" w:eastAsia="Arial Unicode MS" w:hAnsi="Verdana" w:cs="Tahoma"/>
                <w:b/>
                <w:sz w:val="16"/>
                <w:szCs w:val="16"/>
              </w:rPr>
            </w:pPr>
          </w:p>
        </w:tc>
        <w:tc>
          <w:tcPr>
            <w:tcW w:w="2550" w:type="dxa"/>
            <w:tcBorders>
              <w:top w:val="single" w:sz="4" w:space="0" w:color="auto"/>
              <w:bottom w:val="single" w:sz="4" w:space="0" w:color="auto"/>
            </w:tcBorders>
          </w:tcPr>
          <w:p w:rsidR="0065071A" w:rsidRPr="0028163E" w:rsidRDefault="0065071A" w:rsidP="0028163E">
            <w:pPr>
              <w:pStyle w:val="Sangradetextonormal"/>
              <w:widowControl w:val="0"/>
              <w:ind w:left="0"/>
              <w:jc w:val="both"/>
              <w:rPr>
                <w:rFonts w:ascii="Verdana" w:eastAsia="Arial Unicode MS" w:hAnsi="Verdana" w:cs="Tahoma"/>
                <w:i/>
                <w:sz w:val="16"/>
                <w:szCs w:val="16"/>
              </w:rPr>
            </w:pPr>
            <w:r w:rsidRPr="0028163E">
              <w:rPr>
                <w:rFonts w:ascii="Verdana" w:eastAsia="Arial Unicode MS" w:hAnsi="Verdana" w:cs="Tahoma"/>
                <w:i/>
                <w:sz w:val="16"/>
                <w:szCs w:val="16"/>
              </w:rPr>
              <w:t>Enterados, el escrito queda a disposición de las diputadas y los diputados.</w:t>
            </w:r>
          </w:p>
        </w:tc>
      </w:tr>
      <w:tr w:rsidR="0065071A" w:rsidRPr="0028163E" w:rsidTr="0028163E">
        <w:trPr>
          <w:cantSplit/>
        </w:trPr>
        <w:tc>
          <w:tcPr>
            <w:tcW w:w="7938" w:type="dxa"/>
            <w:gridSpan w:val="3"/>
            <w:tcBorders>
              <w:top w:val="single" w:sz="4" w:space="0" w:color="auto"/>
              <w:bottom w:val="double" w:sz="4" w:space="0" w:color="auto"/>
            </w:tcBorders>
            <w:shd w:val="clear" w:color="auto" w:fill="F3F3F3"/>
          </w:tcPr>
          <w:p w:rsidR="0065071A" w:rsidRPr="0028163E" w:rsidRDefault="0065071A" w:rsidP="0028163E">
            <w:pPr>
              <w:pStyle w:val="Sangradetextonormal"/>
              <w:widowControl w:val="0"/>
              <w:spacing w:after="0"/>
              <w:ind w:left="0"/>
              <w:rPr>
                <w:rFonts w:ascii="Verdana" w:hAnsi="Verdana"/>
                <w:sz w:val="2"/>
                <w:szCs w:val="2"/>
              </w:rPr>
            </w:pPr>
          </w:p>
        </w:tc>
      </w:tr>
    </w:tbl>
    <w:p w:rsidR="0065071A" w:rsidRPr="0065071A" w:rsidRDefault="0065071A" w:rsidP="0065071A">
      <w:pPr>
        <w:widowControl w:val="0"/>
        <w:spacing w:line="360" w:lineRule="auto"/>
        <w:jc w:val="both"/>
        <w:rPr>
          <w:rFonts w:ascii="Verdana" w:hAnsi="Verdana"/>
          <w:sz w:val="18"/>
          <w:szCs w:val="18"/>
        </w:rPr>
      </w:pPr>
    </w:p>
    <w:p w:rsidR="0065071A" w:rsidRPr="0065071A" w:rsidRDefault="0065071A" w:rsidP="0028163E">
      <w:pPr>
        <w:widowControl w:val="0"/>
        <w:spacing w:line="360" w:lineRule="auto"/>
        <w:ind w:firstLine="851"/>
        <w:jc w:val="both"/>
        <w:rPr>
          <w:rFonts w:ascii="Verdana" w:hAnsi="Verdana"/>
          <w:sz w:val="18"/>
          <w:szCs w:val="18"/>
        </w:rPr>
      </w:pPr>
      <w:r w:rsidRPr="0065071A">
        <w:rPr>
          <w:rFonts w:ascii="Verdana" w:hAnsi="Verdana"/>
          <w:sz w:val="18"/>
          <w:szCs w:val="18"/>
        </w:rPr>
        <w:t>Conforme al artículo 59 fracción X de la vigente Ley Orgánica del Poder Legislativo, corresponde a la Presidencia de la Mesa Directiva «despachar y dictar los acuerdos de trámite que deban recaer a los asuntos de los que se dé cuenta a la Asamblea, turnando a la Comisión o Comisiones Legislativas correspondientes, conforme a la materia de las mismas, así como proponer los acuerdos de trámites que recaigan a las comunicaciones y correspondencia que se dirijan al Congreso del Estado».</w:t>
      </w:r>
    </w:p>
    <w:p w:rsidR="0065071A" w:rsidRDefault="0065071A" w:rsidP="0065071A">
      <w:pPr>
        <w:widowControl w:val="0"/>
        <w:spacing w:line="360" w:lineRule="auto"/>
        <w:jc w:val="both"/>
        <w:rPr>
          <w:rFonts w:ascii="Verdana" w:hAnsi="Verdana"/>
          <w:sz w:val="18"/>
          <w:szCs w:val="18"/>
        </w:rPr>
      </w:pPr>
    </w:p>
    <w:p w:rsidR="005138F5" w:rsidRDefault="005138F5" w:rsidP="0065071A">
      <w:pPr>
        <w:widowControl w:val="0"/>
        <w:spacing w:line="360" w:lineRule="auto"/>
        <w:jc w:val="both"/>
        <w:rPr>
          <w:rFonts w:ascii="Verdana" w:hAnsi="Verdana"/>
          <w:sz w:val="18"/>
          <w:szCs w:val="18"/>
        </w:rPr>
      </w:pPr>
    </w:p>
    <w:p w:rsidR="005138F5" w:rsidRDefault="005138F5" w:rsidP="0065071A">
      <w:pPr>
        <w:widowControl w:val="0"/>
        <w:spacing w:line="360" w:lineRule="auto"/>
        <w:jc w:val="both"/>
        <w:rPr>
          <w:rFonts w:ascii="Verdana" w:hAnsi="Verdana"/>
          <w:sz w:val="18"/>
          <w:szCs w:val="18"/>
        </w:rPr>
      </w:pPr>
    </w:p>
    <w:p w:rsidR="002258E4" w:rsidRPr="0065071A" w:rsidRDefault="002258E4" w:rsidP="0065071A">
      <w:pPr>
        <w:widowControl w:val="0"/>
        <w:spacing w:line="360" w:lineRule="auto"/>
        <w:jc w:val="both"/>
        <w:rPr>
          <w:rFonts w:ascii="Verdana" w:hAnsi="Verdana"/>
          <w:sz w:val="18"/>
          <w:szCs w:val="18"/>
        </w:rPr>
      </w:pPr>
    </w:p>
    <w:p w:rsidR="0065071A" w:rsidRPr="0065071A" w:rsidRDefault="0065071A" w:rsidP="0028163E">
      <w:pPr>
        <w:widowControl w:val="0"/>
        <w:spacing w:line="360" w:lineRule="auto"/>
        <w:ind w:firstLine="851"/>
        <w:jc w:val="both"/>
        <w:rPr>
          <w:rFonts w:ascii="Verdana" w:hAnsi="Verdana"/>
          <w:sz w:val="18"/>
          <w:szCs w:val="18"/>
        </w:rPr>
      </w:pPr>
      <w:r w:rsidRPr="0065071A">
        <w:rPr>
          <w:rFonts w:ascii="Verdana" w:hAnsi="Verdana"/>
          <w:sz w:val="18"/>
          <w:szCs w:val="18"/>
        </w:rPr>
        <w:t>Como ha quedado redactado anteriormente, la propuesta turnada a la Comisión de Derechos Humanos y Atención a Grupos Vulnerables, para estudio y dictamen, tiene como propósito que la Comisión dicta</w:t>
      </w:r>
      <w:r w:rsidR="002258E4">
        <w:rPr>
          <w:rFonts w:ascii="Verdana" w:hAnsi="Verdana"/>
          <w:sz w:val="18"/>
          <w:szCs w:val="18"/>
        </w:rPr>
        <w:t>mine sobre si el exhorto de la R</w:t>
      </w:r>
      <w:r w:rsidRPr="0065071A">
        <w:rPr>
          <w:rFonts w:ascii="Verdana" w:hAnsi="Verdana"/>
          <w:sz w:val="18"/>
          <w:szCs w:val="18"/>
        </w:rPr>
        <w:t>ed Guanajuato Incluyente se turna a la propia Comisión.</w:t>
      </w:r>
      <w:r w:rsidR="005138F5">
        <w:rPr>
          <w:rFonts w:ascii="Verdana" w:hAnsi="Verdana"/>
          <w:sz w:val="18"/>
          <w:szCs w:val="18"/>
        </w:rPr>
        <w:t xml:space="preserve"> </w:t>
      </w:r>
      <w:r w:rsidR="002258E4">
        <w:rPr>
          <w:rFonts w:ascii="Verdana" w:hAnsi="Verdana"/>
          <w:sz w:val="18"/>
          <w:szCs w:val="18"/>
        </w:rPr>
        <w:t xml:space="preserve">Lo que además </w:t>
      </w:r>
      <w:r w:rsidRPr="0065071A">
        <w:rPr>
          <w:rFonts w:ascii="Verdana" w:hAnsi="Verdana"/>
          <w:sz w:val="18"/>
          <w:szCs w:val="18"/>
        </w:rPr>
        <w:t>implica que el Pleno se pronunci</w:t>
      </w:r>
      <w:r w:rsidR="00CC5245">
        <w:rPr>
          <w:rFonts w:ascii="Verdana" w:hAnsi="Verdana"/>
          <w:sz w:val="18"/>
          <w:szCs w:val="18"/>
        </w:rPr>
        <w:t>e</w:t>
      </w:r>
      <w:r w:rsidRPr="0065071A">
        <w:rPr>
          <w:rFonts w:ascii="Verdana" w:hAnsi="Verdana"/>
          <w:sz w:val="18"/>
          <w:szCs w:val="18"/>
        </w:rPr>
        <w:t xml:space="preserve"> sobre un asunto que ya recibió un acuerdo por parte de la Presidencia del Congreso</w:t>
      </w:r>
      <w:r w:rsidR="002258E4">
        <w:rPr>
          <w:rFonts w:ascii="Verdana" w:hAnsi="Verdana"/>
          <w:sz w:val="18"/>
          <w:szCs w:val="18"/>
        </w:rPr>
        <w:t>;</w:t>
      </w:r>
      <w:r w:rsidR="005138F5">
        <w:rPr>
          <w:rFonts w:ascii="Verdana" w:hAnsi="Verdana"/>
          <w:sz w:val="18"/>
          <w:szCs w:val="18"/>
        </w:rPr>
        <w:t xml:space="preserve"> lo que consideramos, trastocaría </w:t>
      </w:r>
      <w:r w:rsidRPr="0065071A">
        <w:rPr>
          <w:rFonts w:ascii="Verdana" w:hAnsi="Verdana"/>
          <w:sz w:val="18"/>
          <w:szCs w:val="18"/>
        </w:rPr>
        <w:t>las atribuciones que la Ley Orgánica del Poder Legislativo otorga a los órganos del Congreso.</w:t>
      </w:r>
    </w:p>
    <w:p w:rsidR="0065071A" w:rsidRDefault="0065071A" w:rsidP="005138F5">
      <w:pPr>
        <w:widowControl w:val="0"/>
        <w:spacing w:line="360" w:lineRule="auto"/>
        <w:jc w:val="both"/>
        <w:rPr>
          <w:rFonts w:ascii="Verdana" w:hAnsi="Verdana"/>
          <w:sz w:val="18"/>
          <w:szCs w:val="18"/>
        </w:rPr>
      </w:pPr>
    </w:p>
    <w:p w:rsidR="005138F5" w:rsidRDefault="005138F5" w:rsidP="005138F5">
      <w:pPr>
        <w:widowControl w:val="0"/>
        <w:spacing w:line="360" w:lineRule="auto"/>
        <w:ind w:firstLine="851"/>
        <w:jc w:val="both"/>
        <w:rPr>
          <w:rFonts w:ascii="Verdana" w:hAnsi="Verdana"/>
          <w:sz w:val="18"/>
          <w:szCs w:val="18"/>
        </w:rPr>
      </w:pPr>
      <w:r>
        <w:rPr>
          <w:rFonts w:ascii="Verdana" w:hAnsi="Verdana"/>
          <w:sz w:val="18"/>
          <w:szCs w:val="18"/>
        </w:rPr>
        <w:t xml:space="preserve">En suma, y toda vez que respecto del asunto materia del acuerdo segundo </w:t>
      </w:r>
      <w:r w:rsidRPr="000364A0">
        <w:rPr>
          <w:rFonts w:ascii="Verdana" w:hAnsi="Verdana" w:cs="Arial"/>
          <w:sz w:val="18"/>
          <w:szCs w:val="18"/>
        </w:rPr>
        <w:t>de la propuesta de punto de acuerdo formulado por el diputado Jorge Eduardo de la Cruz Nieto,</w:t>
      </w:r>
      <w:r>
        <w:rPr>
          <w:rFonts w:ascii="Verdana" w:hAnsi="Verdana" w:cs="Arial"/>
          <w:sz w:val="18"/>
          <w:szCs w:val="18"/>
        </w:rPr>
        <w:t xml:space="preserve"> ya se dictó un turno, y el mismo quedó </w:t>
      </w:r>
      <w:r w:rsidRPr="005138F5">
        <w:rPr>
          <w:rFonts w:ascii="Verdana" w:hAnsi="Verdana"/>
          <w:sz w:val="18"/>
          <w:szCs w:val="18"/>
        </w:rPr>
        <w:t xml:space="preserve">a disposición de las diputadas y los diputados; aunado a que el acuerdo primero de la propuesta ya </w:t>
      </w:r>
      <w:r>
        <w:rPr>
          <w:rFonts w:ascii="Verdana" w:hAnsi="Verdana"/>
          <w:sz w:val="18"/>
          <w:szCs w:val="18"/>
        </w:rPr>
        <w:t xml:space="preserve">se dictaminó </w:t>
      </w:r>
      <w:r w:rsidRPr="005138F5">
        <w:rPr>
          <w:rFonts w:ascii="Verdana" w:hAnsi="Verdana"/>
          <w:sz w:val="18"/>
          <w:szCs w:val="18"/>
        </w:rPr>
        <w:t xml:space="preserve">por la Comisión para la Igualdad de Género y </w:t>
      </w:r>
      <w:r>
        <w:rPr>
          <w:rFonts w:ascii="Verdana" w:hAnsi="Verdana"/>
          <w:sz w:val="18"/>
          <w:szCs w:val="18"/>
        </w:rPr>
        <w:t xml:space="preserve">fue </w:t>
      </w:r>
      <w:r w:rsidRPr="005138F5">
        <w:rPr>
          <w:rFonts w:ascii="Verdana" w:hAnsi="Verdana"/>
          <w:sz w:val="18"/>
          <w:szCs w:val="18"/>
        </w:rPr>
        <w:t xml:space="preserve">discutido y aprobado por el Pleno, y el diputado iniciante </w:t>
      </w:r>
      <w:r w:rsidR="00E8119C">
        <w:rPr>
          <w:rFonts w:ascii="Verdana" w:hAnsi="Verdana"/>
          <w:sz w:val="18"/>
          <w:szCs w:val="18"/>
        </w:rPr>
        <w:t>puede</w:t>
      </w:r>
      <w:r w:rsidRPr="005138F5">
        <w:rPr>
          <w:rFonts w:ascii="Verdana" w:hAnsi="Verdana"/>
          <w:sz w:val="18"/>
          <w:szCs w:val="18"/>
        </w:rPr>
        <w:t xml:space="preserve"> presentar alguna iniciativa relacionada con la materia de su propuesta</w:t>
      </w:r>
      <w:r w:rsidR="00E8119C">
        <w:rPr>
          <w:rFonts w:ascii="Verdana" w:hAnsi="Verdana"/>
          <w:sz w:val="18"/>
          <w:szCs w:val="18"/>
        </w:rPr>
        <w:t>, es que consideramos que la misma debe dictaminarse en sentido negativo.</w:t>
      </w:r>
    </w:p>
    <w:p w:rsidR="005138F5" w:rsidRDefault="005138F5" w:rsidP="00E8119C">
      <w:pPr>
        <w:widowControl w:val="0"/>
        <w:spacing w:line="360" w:lineRule="auto"/>
        <w:jc w:val="both"/>
        <w:rPr>
          <w:rFonts w:ascii="Verdana" w:hAnsi="Verdana"/>
          <w:sz w:val="18"/>
          <w:szCs w:val="18"/>
        </w:rPr>
      </w:pPr>
    </w:p>
    <w:p w:rsidR="00C94B9F" w:rsidRPr="007D6E97" w:rsidRDefault="00C94B9F" w:rsidP="00C94B9F">
      <w:pPr>
        <w:widowControl w:val="0"/>
        <w:spacing w:line="360" w:lineRule="auto"/>
        <w:ind w:firstLine="851"/>
        <w:jc w:val="both"/>
        <w:rPr>
          <w:rFonts w:ascii="Verdana" w:hAnsi="Verdana"/>
          <w:sz w:val="18"/>
          <w:szCs w:val="18"/>
          <w:lang w:val="es-MX"/>
        </w:rPr>
      </w:pPr>
      <w:r w:rsidRPr="007D6E97">
        <w:rPr>
          <w:rFonts w:ascii="Verdana" w:hAnsi="Verdana"/>
          <w:sz w:val="18"/>
          <w:szCs w:val="18"/>
          <w:lang w:val="es-MX"/>
        </w:rPr>
        <w:t>En virtud de lo expuesto, nos permitimos someter a la consideración de la Asamblea la aprobación del siguiente:</w:t>
      </w:r>
    </w:p>
    <w:p w:rsidR="00C94B9F" w:rsidRDefault="00C94B9F" w:rsidP="00C94B9F">
      <w:pPr>
        <w:widowControl w:val="0"/>
        <w:spacing w:line="360" w:lineRule="auto"/>
        <w:jc w:val="both"/>
        <w:rPr>
          <w:rFonts w:ascii="Verdana" w:hAnsi="Verdana"/>
          <w:sz w:val="18"/>
          <w:szCs w:val="18"/>
          <w:lang w:val="es-MX"/>
        </w:rPr>
      </w:pPr>
    </w:p>
    <w:p w:rsidR="00C94B9F" w:rsidRPr="007D6E97" w:rsidRDefault="00C94B9F" w:rsidP="00C94B9F">
      <w:pPr>
        <w:widowControl w:val="0"/>
        <w:spacing w:line="360" w:lineRule="auto"/>
        <w:jc w:val="both"/>
        <w:rPr>
          <w:rFonts w:ascii="Verdana" w:hAnsi="Verdana"/>
          <w:sz w:val="18"/>
          <w:szCs w:val="18"/>
          <w:lang w:val="es-MX"/>
        </w:rPr>
      </w:pPr>
    </w:p>
    <w:p w:rsidR="00C94B9F" w:rsidRPr="007D6E97" w:rsidRDefault="00C94B9F" w:rsidP="00C94B9F">
      <w:pPr>
        <w:widowControl w:val="0"/>
        <w:spacing w:line="360" w:lineRule="auto"/>
        <w:jc w:val="both"/>
        <w:rPr>
          <w:rFonts w:ascii="Verdana" w:hAnsi="Verdana"/>
          <w:sz w:val="18"/>
          <w:szCs w:val="18"/>
          <w:lang w:val="es-MX"/>
        </w:rPr>
      </w:pPr>
    </w:p>
    <w:p w:rsidR="00C94B9F" w:rsidRPr="00913595" w:rsidRDefault="00C94B9F" w:rsidP="00C94B9F">
      <w:pPr>
        <w:widowControl w:val="0"/>
        <w:spacing w:line="360" w:lineRule="auto"/>
        <w:jc w:val="center"/>
        <w:rPr>
          <w:rFonts w:ascii="Verdana" w:hAnsi="Verdana" w:cs="Arial"/>
          <w:b/>
          <w:sz w:val="18"/>
          <w:szCs w:val="18"/>
        </w:rPr>
      </w:pPr>
      <w:r w:rsidRPr="00913595">
        <w:rPr>
          <w:rFonts w:ascii="Verdana" w:hAnsi="Verdana" w:cs="Arial"/>
          <w:b/>
          <w:sz w:val="18"/>
          <w:szCs w:val="18"/>
        </w:rPr>
        <w:t>A</w:t>
      </w:r>
      <w:r>
        <w:rPr>
          <w:rFonts w:ascii="Verdana" w:hAnsi="Verdana" w:cs="Arial"/>
          <w:b/>
          <w:sz w:val="18"/>
          <w:szCs w:val="18"/>
        </w:rPr>
        <w:t xml:space="preserve"> </w:t>
      </w:r>
      <w:r w:rsidRPr="00913595">
        <w:rPr>
          <w:rFonts w:ascii="Verdana" w:hAnsi="Verdana" w:cs="Arial"/>
          <w:b/>
          <w:sz w:val="18"/>
          <w:szCs w:val="18"/>
        </w:rPr>
        <w:t>C</w:t>
      </w:r>
      <w:r>
        <w:rPr>
          <w:rFonts w:ascii="Verdana" w:hAnsi="Verdana" w:cs="Arial"/>
          <w:b/>
          <w:sz w:val="18"/>
          <w:szCs w:val="18"/>
        </w:rPr>
        <w:t xml:space="preserve"> </w:t>
      </w:r>
      <w:r w:rsidRPr="00913595">
        <w:rPr>
          <w:rFonts w:ascii="Verdana" w:hAnsi="Verdana" w:cs="Arial"/>
          <w:b/>
          <w:sz w:val="18"/>
          <w:szCs w:val="18"/>
        </w:rPr>
        <w:t>U</w:t>
      </w:r>
      <w:r>
        <w:rPr>
          <w:rFonts w:ascii="Verdana" w:hAnsi="Verdana" w:cs="Arial"/>
          <w:b/>
          <w:sz w:val="18"/>
          <w:szCs w:val="18"/>
        </w:rPr>
        <w:t xml:space="preserve"> </w:t>
      </w:r>
      <w:r w:rsidRPr="00913595">
        <w:rPr>
          <w:rFonts w:ascii="Verdana" w:hAnsi="Verdana" w:cs="Arial"/>
          <w:b/>
          <w:sz w:val="18"/>
          <w:szCs w:val="18"/>
        </w:rPr>
        <w:t>E</w:t>
      </w:r>
      <w:r>
        <w:rPr>
          <w:rFonts w:ascii="Verdana" w:hAnsi="Verdana" w:cs="Arial"/>
          <w:b/>
          <w:sz w:val="18"/>
          <w:szCs w:val="18"/>
        </w:rPr>
        <w:t xml:space="preserve"> </w:t>
      </w:r>
      <w:r w:rsidRPr="00913595">
        <w:rPr>
          <w:rFonts w:ascii="Verdana" w:hAnsi="Verdana" w:cs="Arial"/>
          <w:b/>
          <w:sz w:val="18"/>
          <w:szCs w:val="18"/>
        </w:rPr>
        <w:t>R</w:t>
      </w:r>
      <w:r>
        <w:rPr>
          <w:rFonts w:ascii="Verdana" w:hAnsi="Verdana" w:cs="Arial"/>
          <w:b/>
          <w:sz w:val="18"/>
          <w:szCs w:val="18"/>
        </w:rPr>
        <w:t xml:space="preserve"> </w:t>
      </w:r>
      <w:r w:rsidRPr="00913595">
        <w:rPr>
          <w:rFonts w:ascii="Verdana" w:hAnsi="Verdana" w:cs="Arial"/>
          <w:b/>
          <w:sz w:val="18"/>
          <w:szCs w:val="18"/>
        </w:rPr>
        <w:t>D</w:t>
      </w:r>
      <w:r>
        <w:rPr>
          <w:rFonts w:ascii="Verdana" w:hAnsi="Verdana" w:cs="Arial"/>
          <w:b/>
          <w:sz w:val="18"/>
          <w:szCs w:val="18"/>
        </w:rPr>
        <w:t xml:space="preserve"> </w:t>
      </w:r>
      <w:r w:rsidRPr="00913595">
        <w:rPr>
          <w:rFonts w:ascii="Verdana" w:hAnsi="Verdana" w:cs="Arial"/>
          <w:b/>
          <w:sz w:val="18"/>
          <w:szCs w:val="18"/>
        </w:rPr>
        <w:t>O</w:t>
      </w:r>
    </w:p>
    <w:p w:rsidR="00C94B9F" w:rsidRPr="00913595" w:rsidRDefault="00C94B9F" w:rsidP="00C94B9F">
      <w:pPr>
        <w:widowControl w:val="0"/>
        <w:spacing w:line="360" w:lineRule="auto"/>
        <w:rPr>
          <w:rFonts w:ascii="Verdana" w:hAnsi="Verdana" w:cs="Arial"/>
          <w:sz w:val="18"/>
          <w:szCs w:val="18"/>
        </w:rPr>
      </w:pPr>
    </w:p>
    <w:p w:rsidR="00C94B9F" w:rsidRPr="00913595" w:rsidRDefault="00C94B9F" w:rsidP="00C94B9F">
      <w:pPr>
        <w:widowControl w:val="0"/>
        <w:spacing w:line="360" w:lineRule="auto"/>
        <w:ind w:right="-1" w:firstLine="851"/>
        <w:jc w:val="both"/>
        <w:rPr>
          <w:rFonts w:ascii="Verdana" w:hAnsi="Verdana"/>
          <w:sz w:val="18"/>
          <w:szCs w:val="18"/>
        </w:rPr>
      </w:pPr>
      <w:r w:rsidRPr="00913595">
        <w:rPr>
          <w:rFonts w:ascii="Verdana" w:hAnsi="Verdana"/>
          <w:b/>
          <w:sz w:val="18"/>
          <w:szCs w:val="18"/>
        </w:rPr>
        <w:t>Único</w:t>
      </w:r>
      <w:r w:rsidRPr="00802BAD">
        <w:rPr>
          <w:rFonts w:ascii="Verdana" w:hAnsi="Verdana"/>
          <w:b/>
          <w:sz w:val="18"/>
          <w:szCs w:val="18"/>
        </w:rPr>
        <w:t>.</w:t>
      </w:r>
      <w:r w:rsidRPr="00913595">
        <w:rPr>
          <w:rFonts w:ascii="Verdana" w:hAnsi="Verdana"/>
          <w:sz w:val="18"/>
          <w:szCs w:val="18"/>
        </w:rPr>
        <w:t xml:space="preserve"> No resulta procedente </w:t>
      </w:r>
      <w:r w:rsidR="00B22845" w:rsidRPr="000364A0">
        <w:rPr>
          <w:rFonts w:ascii="Verdana" w:hAnsi="Verdana" w:cs="Arial"/>
          <w:sz w:val="18"/>
          <w:szCs w:val="18"/>
        </w:rPr>
        <w:t xml:space="preserve">el acuerdo segundo </w:t>
      </w:r>
      <w:r w:rsidR="00B22845">
        <w:rPr>
          <w:rFonts w:ascii="Verdana" w:hAnsi="Verdana" w:cs="Arial"/>
          <w:sz w:val="18"/>
          <w:szCs w:val="18"/>
        </w:rPr>
        <w:t xml:space="preserve">contenido en </w:t>
      </w:r>
      <w:r w:rsidRPr="00913595">
        <w:rPr>
          <w:rFonts w:ascii="Verdana" w:hAnsi="Verdana"/>
          <w:sz w:val="18"/>
          <w:szCs w:val="18"/>
        </w:rPr>
        <w:t xml:space="preserve">la </w:t>
      </w:r>
      <w:r w:rsidR="00B22845" w:rsidRPr="000364A0">
        <w:rPr>
          <w:rFonts w:ascii="Verdana" w:hAnsi="Verdana" w:cs="Arial"/>
          <w:sz w:val="18"/>
          <w:szCs w:val="18"/>
        </w:rPr>
        <w:t>propuesta de punto de acuerdo formulado por el diputado Jorge Eduardo de la Cruz Nieto, integrante del Grupo Parlamentario del Partido Revolucionario Institucional, a efecto de formular un respetuoso exhorto a los Poderes del Estado, a diversas dependencias y entidades de la administración pública estatal y a los 46 municipios del Estado de Guanajuato, para que dentro del ámbito de sus competencias incluyan y apliquen la «Guía Básica 2015: Recomendaciones para el uso incluyente y no sexista del lenguaje», así como el «Manual de comunicación no sexista, hacia un lenguaje incluyente 2015» dentro de los ordenamientos, lineamientos, publicaciones y disposiciones que emitan en el ámbito de sus funciones</w:t>
      </w:r>
      <w:r w:rsidR="00B22845">
        <w:rPr>
          <w:rFonts w:ascii="Verdana" w:hAnsi="Verdana" w:cs="Arial"/>
          <w:sz w:val="18"/>
          <w:szCs w:val="18"/>
        </w:rPr>
        <w:t>.</w:t>
      </w:r>
    </w:p>
    <w:p w:rsidR="00C94B9F" w:rsidRDefault="00C94B9F" w:rsidP="00C94B9F">
      <w:pPr>
        <w:widowControl w:val="0"/>
        <w:spacing w:line="360" w:lineRule="auto"/>
        <w:ind w:right="-1"/>
        <w:jc w:val="both"/>
        <w:rPr>
          <w:rFonts w:ascii="Verdana" w:hAnsi="Verdana"/>
          <w:sz w:val="18"/>
          <w:szCs w:val="18"/>
        </w:rPr>
      </w:pPr>
    </w:p>
    <w:p w:rsidR="00DB49D9" w:rsidRDefault="00DB49D9" w:rsidP="00C94B9F">
      <w:pPr>
        <w:widowControl w:val="0"/>
        <w:spacing w:line="360" w:lineRule="auto"/>
        <w:ind w:right="-1"/>
        <w:jc w:val="both"/>
        <w:rPr>
          <w:rFonts w:ascii="Verdana" w:hAnsi="Verdana"/>
          <w:sz w:val="18"/>
          <w:szCs w:val="18"/>
        </w:rPr>
      </w:pPr>
    </w:p>
    <w:p w:rsidR="00DB49D9" w:rsidRDefault="00DB49D9" w:rsidP="00C94B9F">
      <w:pPr>
        <w:widowControl w:val="0"/>
        <w:spacing w:line="360" w:lineRule="auto"/>
        <w:ind w:right="-1"/>
        <w:jc w:val="both"/>
        <w:rPr>
          <w:rFonts w:ascii="Verdana" w:hAnsi="Verdana"/>
          <w:sz w:val="18"/>
          <w:szCs w:val="18"/>
        </w:rPr>
      </w:pPr>
    </w:p>
    <w:p w:rsidR="00C94B9F" w:rsidRPr="00913595" w:rsidRDefault="00C94B9F" w:rsidP="00C94B9F">
      <w:pPr>
        <w:widowControl w:val="0"/>
        <w:spacing w:line="360" w:lineRule="auto"/>
        <w:ind w:right="-1" w:firstLine="851"/>
        <w:jc w:val="both"/>
        <w:rPr>
          <w:rFonts w:ascii="Verdana" w:hAnsi="Verdana"/>
          <w:sz w:val="18"/>
          <w:szCs w:val="18"/>
        </w:rPr>
      </w:pPr>
      <w:r w:rsidRPr="00913595">
        <w:rPr>
          <w:rFonts w:ascii="Verdana" w:eastAsia="SimSun" w:hAnsi="Verdana"/>
          <w:bCs/>
          <w:sz w:val="18"/>
          <w:szCs w:val="18"/>
        </w:rPr>
        <w:lastRenderedPageBreak/>
        <w:t>En consecuencia</w:t>
      </w:r>
      <w:r w:rsidR="00A913BF">
        <w:rPr>
          <w:rFonts w:ascii="Verdana" w:eastAsia="SimSun" w:hAnsi="Verdana"/>
          <w:bCs/>
          <w:sz w:val="18"/>
          <w:szCs w:val="18"/>
        </w:rPr>
        <w:t>,</w:t>
      </w:r>
      <w:r w:rsidRPr="00913595">
        <w:rPr>
          <w:rFonts w:ascii="Verdana" w:eastAsia="SimSun" w:hAnsi="Verdana"/>
          <w:bCs/>
          <w:sz w:val="18"/>
          <w:szCs w:val="18"/>
        </w:rPr>
        <w:t xml:space="preserve"> se ordena </w:t>
      </w:r>
      <w:r w:rsidRPr="00913595">
        <w:rPr>
          <w:rFonts w:ascii="Verdana" w:hAnsi="Verdana"/>
          <w:sz w:val="18"/>
          <w:szCs w:val="18"/>
        </w:rPr>
        <w:t>el archivo definitivo de la</w:t>
      </w:r>
      <w:r>
        <w:rPr>
          <w:rFonts w:ascii="Verdana" w:hAnsi="Verdana"/>
          <w:sz w:val="18"/>
          <w:szCs w:val="18"/>
        </w:rPr>
        <w:t xml:space="preserve"> propuesta de punto de acuerdo</w:t>
      </w:r>
      <w:r w:rsidRPr="00913595">
        <w:rPr>
          <w:rFonts w:ascii="Verdana" w:hAnsi="Verdana"/>
          <w:sz w:val="18"/>
          <w:szCs w:val="18"/>
        </w:rPr>
        <w:t>.</w:t>
      </w:r>
    </w:p>
    <w:p w:rsidR="00C94B9F" w:rsidRDefault="00C94B9F" w:rsidP="00C94B9F">
      <w:pPr>
        <w:pStyle w:val="Textoindependiente"/>
        <w:widowControl w:val="0"/>
        <w:spacing w:after="0" w:line="360" w:lineRule="auto"/>
        <w:jc w:val="both"/>
        <w:rPr>
          <w:rFonts w:ascii="Verdana" w:hAnsi="Verdana" w:cs="Arial"/>
          <w:sz w:val="18"/>
          <w:szCs w:val="18"/>
        </w:rPr>
      </w:pPr>
    </w:p>
    <w:p w:rsidR="00DB49D9" w:rsidRPr="00913595" w:rsidRDefault="00DB49D9" w:rsidP="00C94B9F">
      <w:pPr>
        <w:pStyle w:val="Textoindependiente"/>
        <w:widowControl w:val="0"/>
        <w:spacing w:after="0" w:line="360" w:lineRule="auto"/>
        <w:jc w:val="both"/>
        <w:rPr>
          <w:rFonts w:ascii="Verdana" w:hAnsi="Verdana" w:cs="Arial"/>
          <w:sz w:val="18"/>
          <w:szCs w:val="18"/>
        </w:rPr>
      </w:pPr>
    </w:p>
    <w:p w:rsidR="00C94B9F" w:rsidRDefault="00C94B9F" w:rsidP="00C94B9F">
      <w:pPr>
        <w:widowControl w:val="0"/>
        <w:jc w:val="center"/>
        <w:rPr>
          <w:rFonts w:ascii="Verdana" w:eastAsia="Arial Unicode MS" w:hAnsi="Verdana" w:cs="Arial"/>
          <w:b/>
          <w:iCs/>
          <w:sz w:val="18"/>
          <w:szCs w:val="18"/>
        </w:rPr>
      </w:pPr>
      <w:r w:rsidRPr="005F52BA">
        <w:rPr>
          <w:rFonts w:ascii="Verdana" w:eastAsia="Arial Unicode MS" w:hAnsi="Verdana" w:cs="Arial"/>
          <w:b/>
          <w:iCs/>
          <w:sz w:val="18"/>
          <w:szCs w:val="18"/>
        </w:rPr>
        <w:t xml:space="preserve">Guanajuato, Gto., </w:t>
      </w:r>
      <w:r w:rsidR="006C1F14">
        <w:rPr>
          <w:rFonts w:ascii="Verdana" w:eastAsia="Arial Unicode MS" w:hAnsi="Verdana" w:cs="Arial"/>
          <w:b/>
          <w:iCs/>
          <w:sz w:val="18"/>
          <w:szCs w:val="18"/>
        </w:rPr>
        <w:t>1 de noviembre de 2017</w:t>
      </w:r>
    </w:p>
    <w:p w:rsidR="00C94B9F" w:rsidRPr="005F52BA" w:rsidRDefault="00C94B9F" w:rsidP="00C94B9F">
      <w:pPr>
        <w:pStyle w:val="Textoindependiente2"/>
        <w:widowControl w:val="0"/>
        <w:spacing w:after="0" w:line="240" w:lineRule="auto"/>
        <w:jc w:val="center"/>
        <w:rPr>
          <w:rFonts w:ascii="Verdana" w:eastAsia="Arial Unicode MS" w:hAnsi="Verdana" w:cs="Arial"/>
          <w:b/>
          <w:sz w:val="18"/>
          <w:szCs w:val="18"/>
        </w:rPr>
      </w:pPr>
      <w:r w:rsidRPr="005F52BA">
        <w:rPr>
          <w:rFonts w:ascii="Verdana" w:eastAsia="Arial Unicode MS" w:hAnsi="Verdana" w:cs="Arial"/>
          <w:b/>
          <w:sz w:val="18"/>
          <w:szCs w:val="18"/>
        </w:rPr>
        <w:t>La Comisión de Derechos Humanos y Atención a Grupos Vulnerables</w:t>
      </w:r>
    </w:p>
    <w:p w:rsidR="00C94B9F" w:rsidRPr="005F52BA" w:rsidRDefault="00C94B9F" w:rsidP="00C94B9F">
      <w:pPr>
        <w:widowControl w:val="0"/>
        <w:jc w:val="center"/>
        <w:rPr>
          <w:rFonts w:ascii="Verdana" w:eastAsia="Arial Unicode MS" w:hAnsi="Verdana" w:cs="Arial"/>
          <w:b/>
          <w:sz w:val="18"/>
          <w:szCs w:val="18"/>
        </w:rPr>
      </w:pPr>
    </w:p>
    <w:p w:rsidR="00C94B9F" w:rsidRDefault="00C94B9F" w:rsidP="00C94B9F">
      <w:pPr>
        <w:widowControl w:val="0"/>
        <w:jc w:val="center"/>
        <w:rPr>
          <w:rFonts w:ascii="Verdana" w:eastAsia="Arial Unicode MS" w:hAnsi="Verdana" w:cs="Arial"/>
          <w:b/>
          <w:sz w:val="18"/>
          <w:szCs w:val="18"/>
          <w:lang w:val="es-MX"/>
        </w:rPr>
      </w:pPr>
    </w:p>
    <w:p w:rsidR="00DB49D9" w:rsidRPr="002903DF" w:rsidRDefault="00DB49D9" w:rsidP="00C94B9F">
      <w:pPr>
        <w:widowControl w:val="0"/>
        <w:jc w:val="center"/>
        <w:rPr>
          <w:rFonts w:ascii="Verdana" w:eastAsia="Arial Unicode MS" w:hAnsi="Verdana" w:cs="Arial"/>
          <w:b/>
          <w:sz w:val="18"/>
          <w:szCs w:val="18"/>
          <w:lang w:val="es-MX"/>
        </w:rPr>
      </w:pPr>
    </w:p>
    <w:p w:rsidR="00C94B9F" w:rsidRPr="002903DF" w:rsidRDefault="00C94B9F" w:rsidP="00C94B9F">
      <w:pPr>
        <w:widowControl w:val="0"/>
        <w:jc w:val="center"/>
        <w:rPr>
          <w:rFonts w:ascii="Verdana" w:eastAsia="Arial Unicode MS" w:hAnsi="Verdana" w:cs="Arial"/>
          <w:b/>
          <w:sz w:val="18"/>
          <w:szCs w:val="18"/>
          <w:lang w:val="es-MX"/>
        </w:rPr>
      </w:pPr>
    </w:p>
    <w:p w:rsidR="00C94B9F" w:rsidRPr="00107153" w:rsidRDefault="00C94B9F" w:rsidP="00C94B9F">
      <w:pPr>
        <w:widowControl w:val="0"/>
        <w:jc w:val="center"/>
        <w:rPr>
          <w:rFonts w:ascii="Verdana" w:eastAsia="Arial Unicode MS" w:hAnsi="Verdana" w:cs="Arial"/>
          <w:b/>
          <w:sz w:val="18"/>
          <w:szCs w:val="18"/>
        </w:rPr>
      </w:pPr>
      <w:r w:rsidRPr="00107153">
        <w:rPr>
          <w:rFonts w:ascii="Verdana" w:eastAsia="Arial Unicode MS" w:hAnsi="Verdana" w:cs="Arial"/>
          <w:b/>
          <w:sz w:val="18"/>
          <w:szCs w:val="18"/>
        </w:rPr>
        <w:t xml:space="preserve">Diputada </w:t>
      </w:r>
      <w:r w:rsidRPr="00107153">
        <w:rPr>
          <w:rFonts w:ascii="Verdana" w:hAnsi="Verdana" w:cs="Arial"/>
          <w:b/>
          <w:bCs/>
          <w:sz w:val="18"/>
          <w:szCs w:val="18"/>
        </w:rPr>
        <w:t>Irma Leticia González Sánchez</w:t>
      </w:r>
      <w:r w:rsidRPr="00107153">
        <w:rPr>
          <w:rFonts w:ascii="Verdana" w:eastAsia="Arial Unicode MS" w:hAnsi="Verdana" w:cs="Arial"/>
          <w:b/>
          <w:sz w:val="18"/>
          <w:szCs w:val="18"/>
        </w:rPr>
        <w:t xml:space="preserve"> </w:t>
      </w:r>
    </w:p>
    <w:p w:rsidR="00C94B9F" w:rsidRPr="00107153" w:rsidRDefault="00C94B9F" w:rsidP="00C94B9F">
      <w:pPr>
        <w:widowControl w:val="0"/>
        <w:rPr>
          <w:rFonts w:ascii="Verdana" w:hAnsi="Verdana" w:cs="Arial"/>
          <w:b/>
          <w:bCs/>
          <w:sz w:val="18"/>
          <w:szCs w:val="18"/>
        </w:rPr>
      </w:pPr>
    </w:p>
    <w:p w:rsidR="00C94B9F" w:rsidRDefault="00C94B9F" w:rsidP="00C94B9F">
      <w:pPr>
        <w:widowControl w:val="0"/>
        <w:rPr>
          <w:rFonts w:ascii="Verdana" w:hAnsi="Verdana" w:cs="Arial"/>
          <w:b/>
          <w:bCs/>
          <w:sz w:val="18"/>
          <w:szCs w:val="18"/>
        </w:rPr>
      </w:pPr>
    </w:p>
    <w:p w:rsidR="00DB49D9" w:rsidRPr="00107153" w:rsidRDefault="00DB49D9" w:rsidP="00C94B9F">
      <w:pPr>
        <w:widowControl w:val="0"/>
        <w:rPr>
          <w:rFonts w:ascii="Verdana" w:hAnsi="Verdana" w:cs="Arial"/>
          <w:b/>
          <w:bCs/>
          <w:sz w:val="18"/>
          <w:szCs w:val="18"/>
        </w:rPr>
      </w:pPr>
    </w:p>
    <w:p w:rsidR="00C94B9F" w:rsidRPr="00107153" w:rsidRDefault="00C94B9F" w:rsidP="00C94B9F">
      <w:pPr>
        <w:widowControl w:val="0"/>
        <w:rPr>
          <w:rFonts w:ascii="Verdana" w:hAnsi="Verdana" w:cs="Arial"/>
          <w:b/>
          <w:bCs/>
          <w:sz w:val="18"/>
          <w:szCs w:val="18"/>
        </w:rPr>
      </w:pPr>
    </w:p>
    <w:tbl>
      <w:tblPr>
        <w:tblStyle w:val="Tablaconcuadrcula"/>
        <w:tblW w:w="9499" w:type="dxa"/>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4"/>
        <w:gridCol w:w="4395"/>
      </w:tblGrid>
      <w:tr w:rsidR="00C94B9F" w:rsidRPr="00107153" w:rsidTr="00854770">
        <w:tc>
          <w:tcPr>
            <w:tcW w:w="5104" w:type="dxa"/>
          </w:tcPr>
          <w:p w:rsidR="00C94B9F" w:rsidRPr="00107153" w:rsidRDefault="00C94B9F" w:rsidP="00854770">
            <w:pPr>
              <w:widowControl w:val="0"/>
              <w:jc w:val="center"/>
              <w:rPr>
                <w:rFonts w:ascii="Verdana" w:hAnsi="Verdana" w:cs="Arial"/>
                <w:b/>
                <w:bCs/>
                <w:sz w:val="18"/>
                <w:szCs w:val="18"/>
              </w:rPr>
            </w:pPr>
            <w:r w:rsidRPr="00107153">
              <w:rPr>
                <w:rFonts w:ascii="Verdana" w:hAnsi="Verdana" w:cs="Arial"/>
                <w:b/>
                <w:bCs/>
                <w:sz w:val="18"/>
                <w:szCs w:val="18"/>
              </w:rPr>
              <w:t>Diputado Guillermo Aguirre Fonseca</w:t>
            </w:r>
          </w:p>
          <w:p w:rsidR="00C94B9F" w:rsidRPr="00107153" w:rsidRDefault="00C94B9F" w:rsidP="00854770">
            <w:pPr>
              <w:widowControl w:val="0"/>
              <w:rPr>
                <w:rFonts w:ascii="Verdana" w:hAnsi="Verdana" w:cs="Arial"/>
                <w:b/>
                <w:bCs/>
                <w:sz w:val="18"/>
                <w:szCs w:val="18"/>
              </w:rPr>
            </w:pPr>
          </w:p>
          <w:p w:rsidR="00C94B9F" w:rsidRDefault="00C94B9F" w:rsidP="00854770">
            <w:pPr>
              <w:widowControl w:val="0"/>
              <w:rPr>
                <w:rFonts w:ascii="Verdana" w:hAnsi="Verdana" w:cs="Arial"/>
                <w:b/>
                <w:bCs/>
                <w:sz w:val="18"/>
                <w:szCs w:val="18"/>
              </w:rPr>
            </w:pPr>
          </w:p>
          <w:p w:rsidR="00DB49D9" w:rsidRPr="00107153" w:rsidRDefault="00DB49D9" w:rsidP="00854770">
            <w:pPr>
              <w:widowControl w:val="0"/>
              <w:rPr>
                <w:rFonts w:ascii="Verdana" w:hAnsi="Verdana" w:cs="Arial"/>
                <w:b/>
                <w:bCs/>
                <w:sz w:val="18"/>
                <w:szCs w:val="18"/>
              </w:rPr>
            </w:pPr>
          </w:p>
          <w:p w:rsidR="00C94B9F" w:rsidRPr="00107153" w:rsidRDefault="00C94B9F" w:rsidP="00854770">
            <w:pPr>
              <w:widowControl w:val="0"/>
              <w:rPr>
                <w:rFonts w:ascii="Verdana" w:hAnsi="Verdana" w:cs="Arial"/>
                <w:b/>
                <w:bCs/>
                <w:sz w:val="18"/>
                <w:szCs w:val="18"/>
              </w:rPr>
            </w:pPr>
          </w:p>
        </w:tc>
        <w:tc>
          <w:tcPr>
            <w:tcW w:w="4395" w:type="dxa"/>
          </w:tcPr>
          <w:p w:rsidR="00C94B9F" w:rsidRPr="00107153" w:rsidRDefault="00C94B9F" w:rsidP="00854770">
            <w:pPr>
              <w:widowControl w:val="0"/>
              <w:jc w:val="center"/>
              <w:rPr>
                <w:rFonts w:ascii="Verdana" w:hAnsi="Verdana" w:cs="Arial"/>
                <w:b/>
                <w:bCs/>
                <w:sz w:val="18"/>
                <w:szCs w:val="18"/>
              </w:rPr>
            </w:pPr>
            <w:r w:rsidRPr="00107153">
              <w:rPr>
                <w:rFonts w:ascii="Verdana" w:hAnsi="Verdana" w:cs="Arial"/>
                <w:b/>
                <w:bCs/>
                <w:sz w:val="18"/>
                <w:szCs w:val="18"/>
              </w:rPr>
              <w:t>Diputada Araceli Medina Sánchez</w:t>
            </w:r>
          </w:p>
        </w:tc>
      </w:tr>
      <w:tr w:rsidR="00C94B9F" w:rsidRPr="009B4D69" w:rsidTr="00854770">
        <w:tc>
          <w:tcPr>
            <w:tcW w:w="5104" w:type="dxa"/>
          </w:tcPr>
          <w:p w:rsidR="00C94B9F" w:rsidRPr="002903DF" w:rsidRDefault="00C94B9F" w:rsidP="00854770">
            <w:pPr>
              <w:widowControl w:val="0"/>
              <w:jc w:val="center"/>
              <w:rPr>
                <w:rFonts w:ascii="Verdana" w:hAnsi="Verdana" w:cs="Arial"/>
                <w:b/>
                <w:bCs/>
                <w:sz w:val="18"/>
                <w:szCs w:val="18"/>
                <w:lang w:val="es-MX"/>
              </w:rPr>
            </w:pPr>
            <w:r w:rsidRPr="002903DF">
              <w:rPr>
                <w:rFonts w:ascii="Verdana" w:hAnsi="Verdana" w:cs="Arial"/>
                <w:b/>
                <w:bCs/>
                <w:sz w:val="18"/>
                <w:szCs w:val="18"/>
                <w:lang w:val="es-MX"/>
              </w:rPr>
              <w:t>Diputada María del Sagrario Villegas Grimaldo</w:t>
            </w:r>
          </w:p>
        </w:tc>
        <w:tc>
          <w:tcPr>
            <w:tcW w:w="4395" w:type="dxa"/>
          </w:tcPr>
          <w:p w:rsidR="00C94B9F" w:rsidRPr="002903DF" w:rsidRDefault="00C94B9F" w:rsidP="00854770">
            <w:pPr>
              <w:widowControl w:val="0"/>
              <w:jc w:val="center"/>
              <w:rPr>
                <w:rFonts w:ascii="Verdana" w:hAnsi="Verdana" w:cs="Arial"/>
                <w:b/>
                <w:bCs/>
                <w:sz w:val="18"/>
                <w:szCs w:val="18"/>
                <w:lang w:val="es-MX"/>
              </w:rPr>
            </w:pPr>
            <w:r w:rsidRPr="002903DF">
              <w:rPr>
                <w:rFonts w:ascii="Verdana" w:hAnsi="Verdana" w:cs="Arial"/>
                <w:b/>
                <w:bCs/>
                <w:sz w:val="18"/>
                <w:szCs w:val="18"/>
                <w:lang w:val="es-MX"/>
              </w:rPr>
              <w:t xml:space="preserve">Diputada </w:t>
            </w:r>
            <w:r w:rsidRPr="002903DF">
              <w:rPr>
                <w:rFonts w:ascii="Verdana" w:eastAsia="Arial Unicode MS" w:hAnsi="Verdana" w:cs="Arial"/>
                <w:b/>
                <w:sz w:val="18"/>
                <w:szCs w:val="18"/>
                <w:lang w:val="es-MX"/>
              </w:rPr>
              <w:t>Luz Elena Govea López</w:t>
            </w:r>
          </w:p>
        </w:tc>
      </w:tr>
    </w:tbl>
    <w:p w:rsidR="00C94B9F" w:rsidRPr="00DB49D9" w:rsidRDefault="00C94B9F" w:rsidP="00DB49D9">
      <w:pPr>
        <w:pStyle w:val="Textoindependiente"/>
        <w:widowControl w:val="0"/>
        <w:spacing w:after="0" w:line="360" w:lineRule="auto"/>
        <w:jc w:val="both"/>
        <w:rPr>
          <w:rFonts w:ascii="Verdana" w:hAnsi="Verdana" w:cs="Arial"/>
          <w:sz w:val="18"/>
          <w:szCs w:val="18"/>
        </w:rPr>
      </w:pPr>
    </w:p>
    <w:p w:rsidR="00DB49D9" w:rsidRPr="00DB49D9" w:rsidRDefault="00DB49D9" w:rsidP="00DB49D9">
      <w:pPr>
        <w:pStyle w:val="Textoindependiente"/>
        <w:widowControl w:val="0"/>
        <w:spacing w:after="0" w:line="360" w:lineRule="auto"/>
        <w:jc w:val="both"/>
        <w:rPr>
          <w:rFonts w:ascii="Verdana" w:hAnsi="Verdana" w:cs="Arial"/>
          <w:sz w:val="18"/>
          <w:szCs w:val="18"/>
        </w:rPr>
      </w:pPr>
    </w:p>
    <w:p w:rsidR="00DB49D9" w:rsidRPr="00DB49D9" w:rsidRDefault="00DB49D9" w:rsidP="00DB49D9">
      <w:pPr>
        <w:pStyle w:val="Textoindependiente"/>
        <w:widowControl w:val="0"/>
        <w:spacing w:after="0" w:line="360" w:lineRule="auto"/>
        <w:jc w:val="both"/>
        <w:rPr>
          <w:rFonts w:ascii="Verdana" w:hAnsi="Verdana" w:cs="Arial"/>
          <w:sz w:val="18"/>
          <w:szCs w:val="18"/>
        </w:rPr>
      </w:pPr>
    </w:p>
    <w:p w:rsidR="00DB49D9" w:rsidRPr="00DB49D9" w:rsidRDefault="00DB49D9" w:rsidP="00DB49D9">
      <w:pPr>
        <w:pStyle w:val="Textoindependiente"/>
        <w:widowControl w:val="0"/>
        <w:spacing w:after="0" w:line="360" w:lineRule="auto"/>
        <w:jc w:val="both"/>
        <w:rPr>
          <w:rFonts w:ascii="Verdana" w:hAnsi="Verdana" w:cs="Arial"/>
          <w:sz w:val="18"/>
          <w:szCs w:val="18"/>
        </w:rPr>
      </w:pPr>
    </w:p>
    <w:p w:rsidR="00DB49D9" w:rsidRPr="00DB49D9" w:rsidRDefault="00DB49D9" w:rsidP="00DB49D9">
      <w:pPr>
        <w:pStyle w:val="Textoindependiente"/>
        <w:widowControl w:val="0"/>
        <w:spacing w:after="0" w:line="360" w:lineRule="auto"/>
        <w:jc w:val="both"/>
        <w:rPr>
          <w:rFonts w:ascii="Verdana" w:hAnsi="Verdana" w:cs="Arial"/>
          <w:sz w:val="18"/>
          <w:szCs w:val="18"/>
        </w:rPr>
      </w:pPr>
    </w:p>
    <w:p w:rsidR="00DB49D9" w:rsidRPr="00DB49D9" w:rsidRDefault="00DB49D9" w:rsidP="00DB49D9">
      <w:pPr>
        <w:pStyle w:val="Textoindependiente"/>
        <w:widowControl w:val="0"/>
        <w:spacing w:after="0" w:line="360" w:lineRule="auto"/>
        <w:jc w:val="both"/>
        <w:rPr>
          <w:rFonts w:ascii="Verdana" w:hAnsi="Verdana" w:cs="Arial"/>
          <w:sz w:val="18"/>
          <w:szCs w:val="18"/>
        </w:rPr>
      </w:pPr>
    </w:p>
    <w:p w:rsidR="00DB49D9" w:rsidRPr="00DB49D9" w:rsidRDefault="00DB49D9" w:rsidP="00DB49D9">
      <w:pPr>
        <w:pStyle w:val="Textoindependiente"/>
        <w:widowControl w:val="0"/>
        <w:spacing w:after="0" w:line="360" w:lineRule="auto"/>
        <w:jc w:val="both"/>
        <w:rPr>
          <w:rFonts w:ascii="Verdana" w:hAnsi="Verdana" w:cs="Arial"/>
          <w:sz w:val="18"/>
          <w:szCs w:val="18"/>
        </w:rPr>
      </w:pPr>
    </w:p>
    <w:p w:rsidR="00DB49D9" w:rsidRPr="00DB49D9" w:rsidRDefault="00DB49D9" w:rsidP="00DB49D9">
      <w:pPr>
        <w:pStyle w:val="Textoindependiente"/>
        <w:widowControl w:val="0"/>
        <w:spacing w:after="0" w:line="360" w:lineRule="auto"/>
        <w:jc w:val="both"/>
        <w:rPr>
          <w:rFonts w:ascii="Verdana" w:hAnsi="Verdana" w:cs="Arial"/>
          <w:sz w:val="18"/>
          <w:szCs w:val="18"/>
        </w:rPr>
      </w:pPr>
    </w:p>
    <w:p w:rsidR="00DB49D9" w:rsidRPr="00DB49D9" w:rsidRDefault="00DB49D9" w:rsidP="00DB49D9">
      <w:pPr>
        <w:pStyle w:val="Textoindependiente"/>
        <w:widowControl w:val="0"/>
        <w:spacing w:after="0" w:line="360" w:lineRule="auto"/>
        <w:jc w:val="both"/>
        <w:rPr>
          <w:rFonts w:ascii="Verdana" w:hAnsi="Verdana" w:cs="Arial"/>
          <w:sz w:val="18"/>
          <w:szCs w:val="18"/>
        </w:rPr>
      </w:pPr>
    </w:p>
    <w:p w:rsidR="00DB49D9" w:rsidRPr="00DB49D9" w:rsidRDefault="00DB49D9" w:rsidP="00DB49D9">
      <w:pPr>
        <w:pStyle w:val="Textoindependiente"/>
        <w:widowControl w:val="0"/>
        <w:spacing w:after="0" w:line="360" w:lineRule="auto"/>
        <w:jc w:val="both"/>
        <w:rPr>
          <w:rFonts w:ascii="Verdana" w:hAnsi="Verdana" w:cs="Arial"/>
          <w:sz w:val="18"/>
          <w:szCs w:val="18"/>
        </w:rPr>
      </w:pPr>
    </w:p>
    <w:p w:rsidR="00DB49D9" w:rsidRPr="00DB49D9" w:rsidRDefault="00DB49D9" w:rsidP="00DB49D9">
      <w:pPr>
        <w:pStyle w:val="Textoindependiente"/>
        <w:widowControl w:val="0"/>
        <w:spacing w:after="0" w:line="360" w:lineRule="auto"/>
        <w:jc w:val="both"/>
        <w:rPr>
          <w:rFonts w:ascii="Verdana" w:hAnsi="Verdana" w:cs="Arial"/>
          <w:sz w:val="18"/>
          <w:szCs w:val="18"/>
        </w:rPr>
      </w:pPr>
    </w:p>
    <w:p w:rsidR="00DB49D9" w:rsidRPr="00DB49D9" w:rsidRDefault="00DB49D9" w:rsidP="00DB49D9">
      <w:pPr>
        <w:pStyle w:val="Textoindependiente"/>
        <w:widowControl w:val="0"/>
        <w:spacing w:after="0" w:line="360" w:lineRule="auto"/>
        <w:jc w:val="both"/>
        <w:rPr>
          <w:rFonts w:ascii="Verdana" w:hAnsi="Verdana" w:cs="Arial"/>
          <w:sz w:val="18"/>
          <w:szCs w:val="18"/>
        </w:rPr>
      </w:pPr>
    </w:p>
    <w:p w:rsidR="00DB49D9" w:rsidRPr="00DB49D9" w:rsidRDefault="00DB49D9" w:rsidP="00DB49D9">
      <w:pPr>
        <w:pStyle w:val="Textoindependiente"/>
        <w:widowControl w:val="0"/>
        <w:spacing w:after="0" w:line="360" w:lineRule="auto"/>
        <w:jc w:val="both"/>
        <w:rPr>
          <w:rFonts w:ascii="Verdana" w:hAnsi="Verdana" w:cs="Arial"/>
          <w:sz w:val="18"/>
          <w:szCs w:val="18"/>
        </w:rPr>
      </w:pPr>
    </w:p>
    <w:p w:rsidR="00DB49D9" w:rsidRDefault="00DB49D9" w:rsidP="00DB49D9">
      <w:pPr>
        <w:pStyle w:val="Textoindependiente"/>
        <w:widowControl w:val="0"/>
        <w:spacing w:after="0" w:line="360" w:lineRule="auto"/>
        <w:jc w:val="both"/>
        <w:rPr>
          <w:rFonts w:ascii="Verdana" w:hAnsi="Verdana" w:cs="Arial"/>
          <w:sz w:val="18"/>
          <w:szCs w:val="18"/>
        </w:rPr>
      </w:pPr>
    </w:p>
    <w:p w:rsidR="0027073C" w:rsidRPr="00DB49D9" w:rsidRDefault="0027073C" w:rsidP="00DB49D9">
      <w:pPr>
        <w:pStyle w:val="Textoindependiente"/>
        <w:widowControl w:val="0"/>
        <w:spacing w:after="0" w:line="360" w:lineRule="auto"/>
        <w:jc w:val="both"/>
        <w:rPr>
          <w:rFonts w:ascii="Verdana" w:hAnsi="Verdana" w:cs="Arial"/>
          <w:sz w:val="18"/>
          <w:szCs w:val="18"/>
        </w:rPr>
      </w:pPr>
    </w:p>
    <w:p w:rsidR="00DB49D9" w:rsidRPr="00DB49D9" w:rsidRDefault="00DB49D9" w:rsidP="00DB49D9">
      <w:pPr>
        <w:pStyle w:val="Textoindependiente"/>
        <w:widowControl w:val="0"/>
        <w:spacing w:after="0" w:line="360" w:lineRule="auto"/>
        <w:jc w:val="both"/>
        <w:rPr>
          <w:rFonts w:ascii="Verdana" w:hAnsi="Verdana" w:cs="Arial"/>
          <w:sz w:val="18"/>
          <w:szCs w:val="18"/>
        </w:rPr>
      </w:pPr>
    </w:p>
    <w:p w:rsidR="00DB49D9" w:rsidRPr="00CC5245" w:rsidRDefault="00DB49D9" w:rsidP="00DB49D9">
      <w:pPr>
        <w:pStyle w:val="Textoindependiente"/>
        <w:widowControl w:val="0"/>
        <w:spacing w:after="0"/>
        <w:jc w:val="both"/>
        <w:rPr>
          <w:rFonts w:ascii="Verdana" w:hAnsi="Verdana"/>
          <w:bCs/>
          <w:sz w:val="14"/>
          <w:szCs w:val="14"/>
          <w:lang w:val="es-MX"/>
        </w:rPr>
      </w:pPr>
      <w:r w:rsidRPr="00CC5245">
        <w:rPr>
          <w:rFonts w:ascii="Verdana" w:hAnsi="Verdana"/>
          <w:bCs/>
          <w:sz w:val="14"/>
          <w:szCs w:val="14"/>
          <w:lang w:val="es-MX"/>
        </w:rPr>
        <w:t>LA PRESENTE HOJA DE FIRMAS, CORRESPONDE AL DICTAMEN QUE LA COMISIÓN DE DERECHOS HUMANOS Y ATENCIÓN A GRUPOS VULNERABLES PRESENTA AL PLENO DEL CONGRESO, DEL ACUERDO SEGUNDO DE LA PROPUESTA DE PUNTO DE ACUERDO FORMULADO POR EL DIPUTADO JORGE EDUARDO DE LA CRUZ NIETO, INTEGRANTE DEL GRUPO PARLAMENTARIO DEL PARTIDO REVOLUCIONARIO INSTITUCIONAL, A EFECTO DE FORMULAR UN RESPETUOSO EXHORTO A LOS PODERES DEL ESTADO, A DIVERSAS DEPENDENCIAS Y ENTIDADES DE LA ADMINISTRACIÓN PÚBLICA ESTATAL Y A LOS 46 MUNICIPIOS DEL ESTADO DE GUANAJUATO, PARA QUE DENTRO DEL ÁMBITO DE SUS COMPETENCIAS INCLUYAN Y APLIQUEN LA «GUÍA BÁSICA 2015: RECOMENDACIONES PARA EL USO INCLUYENTE Y NO SEXISTA DEL LENGUAJE», ASÍ COMO EL «MANUAL DE COMUNICACIÓN NO SEXISTA, HACIA UN LENGUAJE INCLUYENTE 2015» DENTRO DE LOS ORDENAMIENTOS, LINEAMIENTOS, PUBLICACIONES Y DISPOSICIONES QUE EMITAN EN EL ÁMBITO DE SUS FUNCI</w:t>
      </w:r>
      <w:bookmarkStart w:id="0" w:name="_GoBack"/>
      <w:bookmarkEnd w:id="0"/>
      <w:r w:rsidRPr="00CC5245">
        <w:rPr>
          <w:rFonts w:ascii="Verdana" w:hAnsi="Verdana"/>
          <w:bCs/>
          <w:sz w:val="14"/>
          <w:szCs w:val="14"/>
          <w:lang w:val="es-MX"/>
        </w:rPr>
        <w:t>ONES</w:t>
      </w:r>
      <w:r w:rsidR="002258E4" w:rsidRPr="00CC5245">
        <w:rPr>
          <w:rFonts w:ascii="Verdana" w:hAnsi="Verdana"/>
          <w:bCs/>
          <w:sz w:val="14"/>
          <w:szCs w:val="14"/>
          <w:lang w:val="es-MX"/>
        </w:rPr>
        <w:t>.</w:t>
      </w:r>
    </w:p>
    <w:sectPr w:rsidR="00DB49D9" w:rsidRPr="00CC5245" w:rsidSect="009A744C">
      <w:headerReference w:type="even" r:id="rId7"/>
      <w:headerReference w:type="default" r:id="rId8"/>
      <w:footerReference w:type="even" r:id="rId9"/>
      <w:footerReference w:type="default" r:id="rId10"/>
      <w:headerReference w:type="first" r:id="rId11"/>
      <w:footerReference w:type="first" r:id="rId12"/>
      <w:pgSz w:w="12242" w:h="15842" w:code="1"/>
      <w:pgMar w:top="3119" w:right="1701" w:bottom="964" w:left="1701" w:header="1134" w:footer="720" w:gutter="0"/>
      <w:paperSrc w:first="3" w:other="3"/>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2858" w:rsidRDefault="00963C6F">
      <w:r>
        <w:separator/>
      </w:r>
    </w:p>
  </w:endnote>
  <w:endnote w:type="continuationSeparator" w:id="0">
    <w:p w:rsidR="00552858" w:rsidRDefault="00963C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4B39" w:rsidRDefault="00C94B9F" w:rsidP="004A4B3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A4B39" w:rsidRDefault="00CC5245" w:rsidP="004A4B39">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4B39" w:rsidRPr="002F342A" w:rsidRDefault="00CC5245" w:rsidP="004A4B39">
    <w:pPr>
      <w:pStyle w:val="Piedepgina"/>
      <w:jc w:val="right"/>
      <w:rPr>
        <w:rFonts w:ascii="Verdana" w:hAnsi="Verdana"/>
        <w:b/>
        <w:sz w:val="14"/>
        <w:szCs w:val="14"/>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4B39" w:rsidRPr="00795077" w:rsidRDefault="00CC5245" w:rsidP="004A4B39">
    <w:pPr>
      <w:pStyle w:val="Piedepgina"/>
      <w:jc w:val="right"/>
      <w:rPr>
        <w:rFonts w:ascii="Verdana" w:hAnsi="Verdana"/>
        <w:b/>
        <w:sz w:val="12"/>
        <w:szCs w:val="1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2858" w:rsidRDefault="00963C6F">
      <w:r>
        <w:separator/>
      </w:r>
    </w:p>
  </w:footnote>
  <w:footnote w:type="continuationSeparator" w:id="0">
    <w:p w:rsidR="00552858" w:rsidRDefault="00963C6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4B39" w:rsidRDefault="00C94B9F">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3</w:t>
    </w:r>
    <w:r>
      <w:rPr>
        <w:rStyle w:val="Nmerodepgina"/>
      </w:rPr>
      <w:fldChar w:fldCharType="end"/>
    </w:r>
  </w:p>
  <w:p w:rsidR="004A4B39" w:rsidRDefault="00CC5245">
    <w:pPr>
      <w:pStyle w:val="Encabezado"/>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306062"/>
      <w:docPartObj>
        <w:docPartGallery w:val="Page Numbers (Top of Page)"/>
        <w:docPartUnique/>
      </w:docPartObj>
    </w:sdtPr>
    <w:sdtEndPr>
      <w:rPr>
        <w:rFonts w:ascii="Verdana" w:hAnsi="Verdana"/>
        <w:b/>
        <w:sz w:val="12"/>
        <w:szCs w:val="12"/>
      </w:rPr>
    </w:sdtEndPr>
    <w:sdtContent>
      <w:p w:rsidR="004A4B39" w:rsidRPr="00EE6B7E" w:rsidRDefault="00C94B9F" w:rsidP="004A4B39">
        <w:pPr>
          <w:pStyle w:val="Encabezado"/>
          <w:jc w:val="right"/>
          <w:rPr>
            <w:rFonts w:ascii="Verdana" w:hAnsi="Verdana"/>
            <w:b/>
            <w:sz w:val="12"/>
            <w:szCs w:val="12"/>
          </w:rPr>
        </w:pPr>
        <w:r w:rsidRPr="00EE6B7E">
          <w:rPr>
            <w:rFonts w:ascii="Verdana" w:hAnsi="Verdana"/>
            <w:b/>
            <w:sz w:val="12"/>
            <w:szCs w:val="12"/>
          </w:rPr>
          <w:fldChar w:fldCharType="begin"/>
        </w:r>
        <w:r w:rsidRPr="00EE6B7E">
          <w:rPr>
            <w:rFonts w:ascii="Verdana" w:hAnsi="Verdana"/>
            <w:b/>
            <w:sz w:val="12"/>
            <w:szCs w:val="12"/>
          </w:rPr>
          <w:instrText>PAGE   \* MERGEFORMAT</w:instrText>
        </w:r>
        <w:r w:rsidRPr="00EE6B7E">
          <w:rPr>
            <w:rFonts w:ascii="Verdana" w:hAnsi="Verdana"/>
            <w:b/>
            <w:sz w:val="12"/>
            <w:szCs w:val="12"/>
          </w:rPr>
          <w:fldChar w:fldCharType="separate"/>
        </w:r>
        <w:r w:rsidR="00CC5245" w:rsidRPr="00CC5245">
          <w:rPr>
            <w:rFonts w:ascii="Verdana" w:hAnsi="Verdana"/>
            <w:b/>
            <w:noProof/>
            <w:sz w:val="12"/>
            <w:szCs w:val="12"/>
            <w:lang w:val="es-ES"/>
          </w:rPr>
          <w:t>5</w:t>
        </w:r>
        <w:r w:rsidRPr="00EE6B7E">
          <w:rPr>
            <w:rFonts w:ascii="Verdana" w:hAnsi="Verdana"/>
            <w:b/>
            <w:sz w:val="12"/>
            <w:szCs w:val="12"/>
          </w:rPr>
          <w:fldChar w:fldCharType="end"/>
        </w:r>
      </w:p>
    </w:sdtContent>
  </w:sdt>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4B39" w:rsidRPr="003E1E30" w:rsidRDefault="00CC5245" w:rsidP="004A4B39">
    <w:pPr>
      <w:pStyle w:val="Encabezado"/>
      <w:jc w:val="right"/>
      <w:rPr>
        <w:rFonts w:ascii="Verdana" w:hAnsi="Verdana"/>
        <w:sz w:val="14"/>
        <w:szCs w:val="14"/>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707880"/>
    <w:multiLevelType w:val="hybridMultilevel"/>
    <w:tmpl w:val="1CC4E3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B9F"/>
    <w:rsid w:val="000364A0"/>
    <w:rsid w:val="002258E4"/>
    <w:rsid w:val="0027073C"/>
    <w:rsid w:val="0028163E"/>
    <w:rsid w:val="002F4246"/>
    <w:rsid w:val="00397354"/>
    <w:rsid w:val="005138F5"/>
    <w:rsid w:val="00552858"/>
    <w:rsid w:val="0058513B"/>
    <w:rsid w:val="005B7D4B"/>
    <w:rsid w:val="0065071A"/>
    <w:rsid w:val="006C1F14"/>
    <w:rsid w:val="00963C6F"/>
    <w:rsid w:val="009A744C"/>
    <w:rsid w:val="00A913BF"/>
    <w:rsid w:val="00B22845"/>
    <w:rsid w:val="00BF75A6"/>
    <w:rsid w:val="00C94B9F"/>
    <w:rsid w:val="00CC5245"/>
    <w:rsid w:val="00DB49D9"/>
    <w:rsid w:val="00E8119C"/>
    <w:rsid w:val="00F3087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D6B95"/>
  <w15:chartTrackingRefBased/>
  <w15:docId w15:val="{BB2D1051-E2F0-4528-9076-028DCA641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4B9F"/>
    <w:pPr>
      <w:spacing w:after="0" w:line="240" w:lineRule="auto"/>
    </w:pPr>
    <w:rPr>
      <w:rFonts w:ascii="Times New Roman" w:eastAsia="Times New Roman" w:hAnsi="Times New Roman" w:cs="Times New Roman"/>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C94B9F"/>
    <w:pPr>
      <w:tabs>
        <w:tab w:val="center" w:pos="4419"/>
        <w:tab w:val="right" w:pos="8838"/>
      </w:tabs>
    </w:pPr>
  </w:style>
  <w:style w:type="character" w:customStyle="1" w:styleId="EncabezadoCar">
    <w:name w:val="Encabezado Car"/>
    <w:basedOn w:val="Fuentedeprrafopredeter"/>
    <w:link w:val="Encabezado"/>
    <w:uiPriority w:val="99"/>
    <w:rsid w:val="00C94B9F"/>
    <w:rPr>
      <w:rFonts w:ascii="Times New Roman" w:eastAsia="Times New Roman" w:hAnsi="Times New Roman" w:cs="Times New Roman"/>
      <w:sz w:val="20"/>
      <w:szCs w:val="20"/>
      <w:lang w:val="es-ES_tradnl" w:eastAsia="es-ES"/>
    </w:rPr>
  </w:style>
  <w:style w:type="character" w:styleId="Nmerodepgina">
    <w:name w:val="page number"/>
    <w:basedOn w:val="Fuentedeprrafopredeter"/>
    <w:rsid w:val="00C94B9F"/>
  </w:style>
  <w:style w:type="paragraph" w:styleId="Piedepgina">
    <w:name w:val="footer"/>
    <w:basedOn w:val="Normal"/>
    <w:link w:val="PiedepginaCar"/>
    <w:uiPriority w:val="99"/>
    <w:rsid w:val="00C94B9F"/>
    <w:pPr>
      <w:tabs>
        <w:tab w:val="center" w:pos="4419"/>
        <w:tab w:val="right" w:pos="8838"/>
      </w:tabs>
    </w:pPr>
  </w:style>
  <w:style w:type="character" w:customStyle="1" w:styleId="PiedepginaCar">
    <w:name w:val="Pie de página Car"/>
    <w:basedOn w:val="Fuentedeprrafopredeter"/>
    <w:link w:val="Piedepgina"/>
    <w:uiPriority w:val="99"/>
    <w:rsid w:val="00C94B9F"/>
    <w:rPr>
      <w:rFonts w:ascii="Times New Roman" w:eastAsia="Times New Roman" w:hAnsi="Times New Roman" w:cs="Times New Roman"/>
      <w:sz w:val="20"/>
      <w:szCs w:val="20"/>
      <w:lang w:val="es-ES_tradnl" w:eastAsia="es-ES"/>
    </w:rPr>
  </w:style>
  <w:style w:type="paragraph" w:styleId="Textoindependiente">
    <w:name w:val="Body Text"/>
    <w:basedOn w:val="Normal"/>
    <w:link w:val="TextoindependienteCar"/>
    <w:uiPriority w:val="99"/>
    <w:unhideWhenUsed/>
    <w:rsid w:val="00C94B9F"/>
    <w:pPr>
      <w:spacing w:after="120"/>
    </w:pPr>
  </w:style>
  <w:style w:type="character" w:customStyle="1" w:styleId="TextoindependienteCar">
    <w:name w:val="Texto independiente Car"/>
    <w:basedOn w:val="Fuentedeprrafopredeter"/>
    <w:link w:val="Textoindependiente"/>
    <w:uiPriority w:val="99"/>
    <w:rsid w:val="00C94B9F"/>
    <w:rPr>
      <w:rFonts w:ascii="Times New Roman" w:eastAsia="Times New Roman" w:hAnsi="Times New Roman" w:cs="Times New Roman"/>
      <w:sz w:val="20"/>
      <w:szCs w:val="20"/>
      <w:lang w:val="es-ES_tradnl" w:eastAsia="es-ES"/>
    </w:rPr>
  </w:style>
  <w:style w:type="paragraph" w:styleId="NormalWeb">
    <w:name w:val="Normal (Web)"/>
    <w:basedOn w:val="Normal"/>
    <w:uiPriority w:val="99"/>
    <w:rsid w:val="00C94B9F"/>
    <w:pPr>
      <w:spacing w:before="100" w:beforeAutospacing="1" w:after="100" w:afterAutospacing="1"/>
    </w:pPr>
    <w:rPr>
      <w:sz w:val="24"/>
      <w:szCs w:val="24"/>
      <w:lang w:val="es-ES"/>
    </w:rPr>
  </w:style>
  <w:style w:type="table" w:styleId="Tablaconcuadrcula">
    <w:name w:val="Table Grid"/>
    <w:basedOn w:val="Tablanormal"/>
    <w:uiPriority w:val="39"/>
    <w:rsid w:val="00C94B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2">
    <w:name w:val="Body Text 2"/>
    <w:basedOn w:val="Normal"/>
    <w:link w:val="Textoindependiente2Car"/>
    <w:uiPriority w:val="99"/>
    <w:semiHidden/>
    <w:unhideWhenUsed/>
    <w:rsid w:val="00C94B9F"/>
    <w:pPr>
      <w:spacing w:after="120" w:line="480" w:lineRule="auto"/>
    </w:pPr>
  </w:style>
  <w:style w:type="character" w:customStyle="1" w:styleId="Textoindependiente2Car">
    <w:name w:val="Texto independiente 2 Car"/>
    <w:basedOn w:val="Fuentedeprrafopredeter"/>
    <w:link w:val="Textoindependiente2"/>
    <w:uiPriority w:val="99"/>
    <w:semiHidden/>
    <w:rsid w:val="00C94B9F"/>
    <w:rPr>
      <w:rFonts w:ascii="Times New Roman" w:eastAsia="Times New Roman" w:hAnsi="Times New Roman" w:cs="Times New Roman"/>
      <w:sz w:val="20"/>
      <w:szCs w:val="20"/>
      <w:lang w:val="es-ES_tradnl" w:eastAsia="es-ES"/>
    </w:rPr>
  </w:style>
  <w:style w:type="paragraph" w:styleId="Sangradetextonormal">
    <w:name w:val="Body Text Indent"/>
    <w:basedOn w:val="Normal"/>
    <w:link w:val="SangradetextonormalCar"/>
    <w:uiPriority w:val="99"/>
    <w:semiHidden/>
    <w:unhideWhenUsed/>
    <w:rsid w:val="0065071A"/>
    <w:pPr>
      <w:spacing w:after="120"/>
      <w:ind w:left="283"/>
    </w:pPr>
  </w:style>
  <w:style w:type="character" w:customStyle="1" w:styleId="SangradetextonormalCar">
    <w:name w:val="Sangría de texto normal Car"/>
    <w:basedOn w:val="Fuentedeprrafopredeter"/>
    <w:link w:val="Sangradetextonormal"/>
    <w:uiPriority w:val="99"/>
    <w:semiHidden/>
    <w:rsid w:val="0065071A"/>
    <w:rPr>
      <w:rFonts w:ascii="Times New Roman" w:eastAsia="Times New Roman" w:hAnsi="Times New Roman" w:cs="Times New Roman"/>
      <w:sz w:val="20"/>
      <w:szCs w:val="20"/>
      <w:lang w:val="es-ES_tradnl" w:eastAsia="es-ES"/>
    </w:rPr>
  </w:style>
  <w:style w:type="paragraph" w:styleId="Prrafodelista">
    <w:name w:val="List Paragraph"/>
    <w:basedOn w:val="Normal"/>
    <w:uiPriority w:val="34"/>
    <w:qFormat/>
    <w:rsid w:val="0065071A"/>
    <w:pPr>
      <w:spacing w:after="200" w:line="276" w:lineRule="auto"/>
      <w:ind w:left="708"/>
    </w:pPr>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5</Pages>
  <Words>1497</Words>
  <Characters>8238</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9716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Juana Márquez Torres</dc:creator>
  <cp:keywords/>
  <dc:description/>
  <cp:lastModifiedBy>Juana Márquez Torres</cp:lastModifiedBy>
  <cp:revision>13</cp:revision>
  <dcterms:created xsi:type="dcterms:W3CDTF">2017-09-14T21:37:00Z</dcterms:created>
  <dcterms:modified xsi:type="dcterms:W3CDTF">2017-10-27T14:28:00Z</dcterms:modified>
</cp:coreProperties>
</file>