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DC14EE" w14:textId="77777777" w:rsidR="00AE3FD9" w:rsidRPr="00AE3FD9" w:rsidRDefault="00AE3FD9" w:rsidP="00AE3FD9">
      <w:pPr>
        <w:pStyle w:val="Textoindependiente"/>
        <w:spacing w:line="240" w:lineRule="auto"/>
        <w:rPr>
          <w:rFonts w:ascii="Arial" w:hAnsi="Arial" w:cs="Arial"/>
          <w:b/>
          <w:bCs/>
          <w:iCs/>
          <w:sz w:val="24"/>
          <w:szCs w:val="24"/>
        </w:rPr>
      </w:pPr>
      <w:r w:rsidRPr="00AE3FD9">
        <w:rPr>
          <w:rFonts w:ascii="Arial" w:hAnsi="Arial" w:cs="Arial"/>
          <w:b/>
          <w:bCs/>
          <w:iCs/>
          <w:sz w:val="24"/>
          <w:szCs w:val="24"/>
        </w:rPr>
        <w:t>PRESIDENCIA DEL CONGRESO DEL ESTADO</w:t>
      </w:r>
    </w:p>
    <w:p w14:paraId="0A1BB127" w14:textId="77777777" w:rsidR="00AE3FD9" w:rsidRPr="00AE3FD9" w:rsidRDefault="00AE3FD9" w:rsidP="00AE3FD9">
      <w:pPr>
        <w:pStyle w:val="Textoindependiente"/>
        <w:spacing w:line="240" w:lineRule="auto"/>
        <w:rPr>
          <w:rFonts w:ascii="Arial" w:hAnsi="Arial" w:cs="Arial"/>
          <w:b/>
          <w:bCs/>
          <w:iCs/>
          <w:sz w:val="24"/>
          <w:szCs w:val="24"/>
        </w:rPr>
      </w:pPr>
      <w:r w:rsidRPr="00AE3FD9">
        <w:rPr>
          <w:rFonts w:ascii="Arial" w:hAnsi="Arial" w:cs="Arial"/>
          <w:b/>
          <w:bCs/>
          <w:iCs/>
          <w:sz w:val="24"/>
          <w:szCs w:val="24"/>
        </w:rPr>
        <w:t xml:space="preserve">SEXAGÉSIMA </w:t>
      </w:r>
      <w:r w:rsidRPr="00AE3FD9">
        <w:rPr>
          <w:rFonts w:ascii="Arial" w:hAnsi="Arial" w:cs="Arial"/>
          <w:b/>
          <w:bCs/>
          <w:iCs/>
          <w:sz w:val="24"/>
          <w:szCs w:val="24"/>
          <w:lang w:val="es-ES"/>
        </w:rPr>
        <w:t xml:space="preserve">TERCERA </w:t>
      </w:r>
      <w:r w:rsidRPr="00AE3FD9">
        <w:rPr>
          <w:rFonts w:ascii="Arial" w:hAnsi="Arial" w:cs="Arial"/>
          <w:b/>
          <w:bCs/>
          <w:iCs/>
          <w:sz w:val="24"/>
          <w:szCs w:val="24"/>
        </w:rPr>
        <w:t>LEGISLATURA</w:t>
      </w:r>
    </w:p>
    <w:p w14:paraId="6367CB9B" w14:textId="77777777" w:rsidR="00AE3FD9" w:rsidRPr="00AE3FD9" w:rsidRDefault="00AE3FD9" w:rsidP="00AE3FD9">
      <w:pPr>
        <w:pStyle w:val="Textoindependiente"/>
        <w:spacing w:line="240" w:lineRule="auto"/>
        <w:rPr>
          <w:rFonts w:ascii="Arial" w:hAnsi="Arial" w:cs="Arial"/>
          <w:b/>
          <w:bCs/>
          <w:iCs/>
          <w:sz w:val="24"/>
          <w:szCs w:val="24"/>
        </w:rPr>
      </w:pPr>
      <w:r w:rsidRPr="00AE3FD9">
        <w:rPr>
          <w:rFonts w:ascii="Arial" w:hAnsi="Arial" w:cs="Arial"/>
          <w:b/>
          <w:bCs/>
          <w:iCs/>
          <w:sz w:val="24"/>
          <w:szCs w:val="24"/>
        </w:rPr>
        <w:t>P R E S E N T E.</w:t>
      </w:r>
    </w:p>
    <w:p w14:paraId="0DD4A582" w14:textId="02484D77" w:rsidR="007E0E94" w:rsidRPr="005124A2" w:rsidRDefault="007E0E94" w:rsidP="007E0E94">
      <w:pPr>
        <w:pStyle w:val="Sinespaciado"/>
        <w:rPr>
          <w:rFonts w:ascii="Arial" w:hAnsi="Arial" w:cs="Arial"/>
          <w:b/>
          <w:sz w:val="24"/>
          <w:szCs w:val="24"/>
        </w:rPr>
      </w:pPr>
    </w:p>
    <w:p w14:paraId="7BE6044C" w14:textId="77777777" w:rsidR="00CB52C2" w:rsidRDefault="00CB52C2" w:rsidP="00CB52C2">
      <w:pPr>
        <w:spacing w:after="120" w:line="360" w:lineRule="auto"/>
        <w:jc w:val="both"/>
        <w:rPr>
          <w:rFonts w:ascii="Arial" w:hAnsi="Arial" w:cs="Arial"/>
          <w:color w:val="000000" w:themeColor="text1"/>
          <w:sz w:val="24"/>
          <w:szCs w:val="24"/>
        </w:rPr>
      </w:pPr>
    </w:p>
    <w:p w14:paraId="5300609A" w14:textId="4B81D738" w:rsidR="00B425B5" w:rsidRPr="00775425" w:rsidRDefault="007C416D" w:rsidP="00CB52C2">
      <w:pPr>
        <w:spacing w:after="120" w:line="360" w:lineRule="auto"/>
        <w:ind w:firstLine="708"/>
        <w:jc w:val="both"/>
        <w:rPr>
          <w:rFonts w:ascii="Arial" w:hAnsi="Arial" w:cs="Arial"/>
          <w:color w:val="000000" w:themeColor="text1"/>
          <w:sz w:val="24"/>
          <w:szCs w:val="24"/>
        </w:rPr>
      </w:pPr>
      <w:r w:rsidRPr="00775425">
        <w:rPr>
          <w:rFonts w:ascii="Arial" w:hAnsi="Arial" w:cs="Arial"/>
          <w:color w:val="000000" w:themeColor="text1"/>
          <w:sz w:val="24"/>
          <w:szCs w:val="24"/>
        </w:rPr>
        <w:t xml:space="preserve">A la Comisión de Turismo nos fue turnado </w:t>
      </w:r>
      <w:r w:rsidR="00CB52C2">
        <w:rPr>
          <w:rFonts w:ascii="Arial" w:hAnsi="Arial" w:cs="Arial"/>
          <w:color w:val="000000" w:themeColor="text1"/>
          <w:sz w:val="24"/>
          <w:szCs w:val="24"/>
        </w:rPr>
        <w:t xml:space="preserve">para estudio y dictamen </w:t>
      </w:r>
      <w:r w:rsidRPr="00775425">
        <w:rPr>
          <w:rFonts w:ascii="Arial" w:hAnsi="Arial" w:cs="Arial"/>
          <w:color w:val="000000" w:themeColor="text1"/>
          <w:sz w:val="24"/>
          <w:szCs w:val="24"/>
        </w:rPr>
        <w:t xml:space="preserve">por la presidencia de la Diputación Permanente </w:t>
      </w:r>
      <w:r w:rsidR="00CB52C2">
        <w:rPr>
          <w:rFonts w:ascii="Arial" w:hAnsi="Arial" w:cs="Arial"/>
          <w:color w:val="000000" w:themeColor="text1"/>
          <w:sz w:val="24"/>
          <w:szCs w:val="24"/>
        </w:rPr>
        <w:t xml:space="preserve">la </w:t>
      </w:r>
      <w:r w:rsidR="00CB52C2" w:rsidRPr="005124A2">
        <w:rPr>
          <w:rFonts w:ascii="Arial" w:hAnsi="Arial" w:cs="Arial"/>
          <w:sz w:val="24"/>
          <w:szCs w:val="24"/>
        </w:rPr>
        <w:t xml:space="preserve">propuesta </w:t>
      </w:r>
      <w:r w:rsidR="00CB52C2" w:rsidRPr="00CB52C2">
        <w:rPr>
          <w:rFonts w:ascii="Arial" w:hAnsi="Arial" w:cs="Arial"/>
          <w:color w:val="000000" w:themeColor="text1"/>
          <w:sz w:val="24"/>
          <w:szCs w:val="24"/>
        </w:rPr>
        <w:t>de</w:t>
      </w:r>
      <w:r w:rsidR="00CB52C2">
        <w:rPr>
          <w:rFonts w:ascii="Arial" w:hAnsi="Arial" w:cs="Arial"/>
          <w:color w:val="000000" w:themeColor="text1"/>
          <w:sz w:val="24"/>
          <w:szCs w:val="24"/>
        </w:rPr>
        <w:t xml:space="preserve"> </w:t>
      </w:r>
      <w:r w:rsidR="00CB52C2" w:rsidRPr="00CB52C2">
        <w:rPr>
          <w:rFonts w:ascii="Arial" w:hAnsi="Arial" w:cs="Arial"/>
          <w:b/>
          <w:color w:val="000000" w:themeColor="text1"/>
          <w:sz w:val="24"/>
          <w:szCs w:val="24"/>
        </w:rPr>
        <w:t xml:space="preserve">punto de acuerdo, mediante el cual se manifiesta la conformidad del Congreso del Estado de Guanajuato para que el municipio de Acámbaro, Guanajuato, se incorpore al Programa de Pueblos Mágicos quien como aspirante cuenta con recursos asignados, en la Ley del Presupuesto General de Egresos del Estado de Guanajuato para el ejercicio fiscal de 2018, </w:t>
      </w:r>
      <w:r w:rsidR="004417A8">
        <w:rPr>
          <w:rFonts w:ascii="Arial" w:hAnsi="Arial" w:cs="Arial"/>
          <w:b/>
          <w:color w:val="000000" w:themeColor="text1"/>
          <w:sz w:val="24"/>
          <w:szCs w:val="24"/>
        </w:rPr>
        <w:t>para su desarrollo turístico.</w:t>
      </w:r>
    </w:p>
    <w:p w14:paraId="2429E602" w14:textId="77777777" w:rsidR="007C416D" w:rsidRDefault="007C416D" w:rsidP="00D837C2">
      <w:pPr>
        <w:spacing w:after="120" w:line="360" w:lineRule="auto"/>
        <w:ind w:firstLine="708"/>
        <w:jc w:val="both"/>
        <w:rPr>
          <w:rFonts w:ascii="Arial" w:hAnsi="Arial" w:cs="Arial"/>
          <w:color w:val="000000" w:themeColor="text1"/>
          <w:sz w:val="24"/>
          <w:szCs w:val="24"/>
        </w:rPr>
      </w:pPr>
    </w:p>
    <w:p w14:paraId="6BE9C9BD" w14:textId="77777777" w:rsidR="00CB52C2" w:rsidRPr="00CB52C2" w:rsidRDefault="00CB52C2" w:rsidP="00CB52C2">
      <w:pPr>
        <w:spacing w:after="0" w:line="360" w:lineRule="auto"/>
        <w:ind w:left="-11" w:firstLine="720"/>
        <w:jc w:val="both"/>
        <w:rPr>
          <w:rFonts w:ascii="Arial" w:hAnsi="Arial" w:cs="Arial"/>
          <w:color w:val="000000" w:themeColor="text1"/>
          <w:sz w:val="24"/>
          <w:szCs w:val="24"/>
        </w:rPr>
      </w:pPr>
      <w:r w:rsidRPr="00CB52C2">
        <w:rPr>
          <w:rFonts w:ascii="Arial" w:hAnsi="Arial" w:cs="Arial"/>
          <w:color w:val="000000" w:themeColor="text1"/>
          <w:sz w:val="24"/>
          <w:szCs w:val="24"/>
        </w:rPr>
        <w:t>De conformidad con lo establecido en los artículos 94 fracciones VII, y 171 de la Ley Orgánica del Poder Legislativo del Estado de Guanajuato, esta Comisión procedió al análisis de la propuesta referida, presentando a la consideración de la Asamblea el siguiente:</w:t>
      </w:r>
    </w:p>
    <w:p w14:paraId="02ED5937" w14:textId="77777777" w:rsidR="00CB52C2" w:rsidRDefault="00CB52C2" w:rsidP="00CB52C2">
      <w:pPr>
        <w:spacing w:after="0" w:line="360" w:lineRule="auto"/>
        <w:ind w:left="-11" w:firstLine="720"/>
        <w:jc w:val="center"/>
        <w:rPr>
          <w:rFonts w:ascii="Arial" w:hAnsi="Arial" w:cs="Arial"/>
          <w:b/>
        </w:rPr>
      </w:pPr>
    </w:p>
    <w:p w14:paraId="668448B4" w14:textId="77777777" w:rsidR="00CB52C2" w:rsidRPr="00CB52C2" w:rsidRDefault="00CB52C2" w:rsidP="00CB52C2">
      <w:pPr>
        <w:spacing w:after="0" w:line="360" w:lineRule="auto"/>
        <w:ind w:left="-11" w:firstLine="11"/>
        <w:jc w:val="center"/>
        <w:rPr>
          <w:rFonts w:ascii="Arial" w:hAnsi="Arial" w:cs="Arial"/>
          <w:b/>
          <w:sz w:val="24"/>
          <w:szCs w:val="24"/>
        </w:rPr>
      </w:pPr>
      <w:r w:rsidRPr="00CB52C2">
        <w:rPr>
          <w:rFonts w:ascii="Arial" w:hAnsi="Arial" w:cs="Arial"/>
          <w:b/>
          <w:sz w:val="24"/>
          <w:szCs w:val="24"/>
        </w:rPr>
        <w:t>D I C T A M E N</w:t>
      </w:r>
    </w:p>
    <w:p w14:paraId="49ABBA0D" w14:textId="77777777" w:rsidR="00CB52C2" w:rsidRPr="00775425" w:rsidRDefault="00CB52C2" w:rsidP="00D837C2">
      <w:pPr>
        <w:spacing w:after="120" w:line="360" w:lineRule="auto"/>
        <w:ind w:firstLine="708"/>
        <w:jc w:val="both"/>
        <w:rPr>
          <w:rFonts w:ascii="Arial" w:hAnsi="Arial" w:cs="Arial"/>
          <w:color w:val="000000" w:themeColor="text1"/>
          <w:sz w:val="24"/>
          <w:szCs w:val="24"/>
        </w:rPr>
      </w:pPr>
    </w:p>
    <w:p w14:paraId="2CB8DB02" w14:textId="45F5029B" w:rsidR="00CB52C2" w:rsidRPr="00CB52C2" w:rsidRDefault="00CB52C2" w:rsidP="00CB52C2">
      <w:pPr>
        <w:spacing w:after="0" w:line="360" w:lineRule="auto"/>
        <w:ind w:left="-11" w:firstLine="720"/>
        <w:jc w:val="both"/>
        <w:rPr>
          <w:rFonts w:ascii="Arial" w:hAnsi="Arial" w:cs="Arial"/>
          <w:color w:val="000000" w:themeColor="text1"/>
          <w:sz w:val="24"/>
          <w:szCs w:val="24"/>
        </w:rPr>
      </w:pPr>
      <w:r w:rsidRPr="00CB52C2">
        <w:rPr>
          <w:rFonts w:ascii="Arial" w:hAnsi="Arial" w:cs="Arial"/>
          <w:color w:val="000000" w:themeColor="text1"/>
          <w:sz w:val="24"/>
          <w:szCs w:val="24"/>
        </w:rPr>
        <w:t xml:space="preserve">La Comisión de Turismo, se abocó al </w:t>
      </w:r>
      <w:r w:rsidR="00DE463A">
        <w:rPr>
          <w:rFonts w:ascii="Arial" w:hAnsi="Arial" w:cs="Arial"/>
          <w:color w:val="000000" w:themeColor="text1"/>
          <w:sz w:val="24"/>
          <w:szCs w:val="24"/>
        </w:rPr>
        <w:t>análisis</w:t>
      </w:r>
      <w:r w:rsidRPr="00CB52C2">
        <w:rPr>
          <w:rFonts w:ascii="Arial" w:hAnsi="Arial" w:cs="Arial"/>
          <w:color w:val="000000" w:themeColor="text1"/>
          <w:sz w:val="24"/>
          <w:szCs w:val="24"/>
        </w:rPr>
        <w:t xml:space="preserve"> de la propuesta de punto de acuerdo descrita al tenor de los siguientes antecedentes y consideraciones:</w:t>
      </w:r>
    </w:p>
    <w:p w14:paraId="7A1D4CD8" w14:textId="77777777" w:rsidR="002F0A93" w:rsidRDefault="002F0A93" w:rsidP="00F56D87">
      <w:pPr>
        <w:spacing w:after="120" w:line="360" w:lineRule="auto"/>
        <w:ind w:firstLine="708"/>
        <w:jc w:val="both"/>
        <w:rPr>
          <w:rFonts w:ascii="Arial" w:hAnsi="Arial" w:cs="Arial"/>
          <w:sz w:val="24"/>
          <w:szCs w:val="24"/>
        </w:rPr>
      </w:pPr>
    </w:p>
    <w:p w14:paraId="2DDB7EDF" w14:textId="77777777" w:rsidR="00CB52C2" w:rsidRPr="004417A8" w:rsidRDefault="00CB52C2" w:rsidP="00F56D87">
      <w:pPr>
        <w:spacing w:after="120" w:line="360" w:lineRule="auto"/>
        <w:ind w:firstLine="708"/>
        <w:jc w:val="both"/>
        <w:rPr>
          <w:rFonts w:ascii="Arial" w:hAnsi="Arial" w:cs="Arial"/>
          <w:b/>
          <w:sz w:val="24"/>
          <w:szCs w:val="24"/>
        </w:rPr>
      </w:pPr>
    </w:p>
    <w:p w14:paraId="324AB024" w14:textId="77777777" w:rsidR="00CB52C2" w:rsidRPr="004417A8" w:rsidRDefault="00CB52C2" w:rsidP="00CB52C2">
      <w:pPr>
        <w:pStyle w:val="Sinespaciado"/>
        <w:numPr>
          <w:ilvl w:val="0"/>
          <w:numId w:val="9"/>
        </w:numPr>
        <w:spacing w:line="360" w:lineRule="auto"/>
        <w:jc w:val="both"/>
        <w:rPr>
          <w:rFonts w:ascii="Arial" w:eastAsia="Calibri" w:hAnsi="Arial" w:cs="Arial"/>
          <w:b/>
          <w:sz w:val="24"/>
          <w:szCs w:val="24"/>
          <w:lang w:eastAsia="es-MX"/>
        </w:rPr>
      </w:pPr>
      <w:r w:rsidRPr="004417A8">
        <w:rPr>
          <w:rFonts w:ascii="Arial" w:eastAsia="Calibri" w:hAnsi="Arial" w:cs="Arial"/>
          <w:b/>
          <w:sz w:val="24"/>
          <w:szCs w:val="24"/>
          <w:lang w:eastAsia="es-MX"/>
        </w:rPr>
        <w:t>Antecedentes.</w:t>
      </w:r>
    </w:p>
    <w:p w14:paraId="76542A1E" w14:textId="77777777" w:rsidR="00CB52C2" w:rsidRDefault="00CB52C2" w:rsidP="00CB52C2">
      <w:pPr>
        <w:pStyle w:val="Sinespaciado"/>
        <w:spacing w:line="360" w:lineRule="auto"/>
        <w:ind w:left="1428"/>
        <w:jc w:val="both"/>
        <w:rPr>
          <w:rFonts w:ascii="Arial" w:eastAsia="Times New Roman" w:hAnsi="Arial" w:cs="Arial"/>
          <w:lang w:val="es-ES" w:eastAsia="es-ES"/>
        </w:rPr>
      </w:pPr>
    </w:p>
    <w:p w14:paraId="3DC4E11E" w14:textId="78F96ACE" w:rsidR="004417A8" w:rsidRDefault="00CB52C2" w:rsidP="004417A8">
      <w:pPr>
        <w:spacing w:after="0" w:line="360" w:lineRule="auto"/>
        <w:ind w:left="-11" w:firstLine="720"/>
        <w:jc w:val="both"/>
        <w:rPr>
          <w:rFonts w:ascii="Arial" w:hAnsi="Arial" w:cs="Arial"/>
          <w:color w:val="000000" w:themeColor="text1"/>
          <w:sz w:val="24"/>
          <w:szCs w:val="24"/>
        </w:rPr>
      </w:pPr>
      <w:r w:rsidRPr="004417A8">
        <w:rPr>
          <w:rFonts w:ascii="Arial" w:hAnsi="Arial" w:cs="Arial"/>
          <w:color w:val="000000" w:themeColor="text1"/>
          <w:sz w:val="24"/>
          <w:szCs w:val="24"/>
        </w:rPr>
        <w:lastRenderedPageBreak/>
        <w:t>En sesión de</w:t>
      </w:r>
      <w:r w:rsidR="004417A8" w:rsidRPr="004417A8">
        <w:rPr>
          <w:rFonts w:ascii="Arial" w:hAnsi="Arial" w:cs="Arial"/>
          <w:color w:val="000000" w:themeColor="text1"/>
          <w:sz w:val="24"/>
          <w:szCs w:val="24"/>
        </w:rPr>
        <w:t xml:space="preserve"> </w:t>
      </w:r>
      <w:r w:rsidRPr="004417A8">
        <w:rPr>
          <w:rFonts w:ascii="Arial" w:hAnsi="Arial" w:cs="Arial"/>
          <w:color w:val="000000" w:themeColor="text1"/>
          <w:sz w:val="24"/>
          <w:szCs w:val="24"/>
        </w:rPr>
        <w:t>l</w:t>
      </w:r>
      <w:r w:rsidR="004417A8" w:rsidRPr="004417A8">
        <w:rPr>
          <w:rFonts w:ascii="Arial" w:hAnsi="Arial" w:cs="Arial"/>
          <w:color w:val="000000" w:themeColor="text1"/>
          <w:sz w:val="24"/>
          <w:szCs w:val="24"/>
        </w:rPr>
        <w:t xml:space="preserve">a Diputación Permanente </w:t>
      </w:r>
      <w:r w:rsidRPr="004417A8">
        <w:rPr>
          <w:rFonts w:ascii="Arial" w:hAnsi="Arial" w:cs="Arial"/>
          <w:color w:val="000000" w:themeColor="text1"/>
          <w:sz w:val="24"/>
          <w:szCs w:val="24"/>
        </w:rPr>
        <w:t xml:space="preserve">de fecha 2 de </w:t>
      </w:r>
      <w:r w:rsidR="004417A8" w:rsidRPr="004417A8">
        <w:rPr>
          <w:rFonts w:ascii="Arial" w:hAnsi="Arial" w:cs="Arial"/>
          <w:color w:val="000000" w:themeColor="text1"/>
          <w:sz w:val="24"/>
          <w:szCs w:val="24"/>
        </w:rPr>
        <w:t>fe</w:t>
      </w:r>
      <w:r w:rsidRPr="004417A8">
        <w:rPr>
          <w:rFonts w:ascii="Arial" w:hAnsi="Arial" w:cs="Arial"/>
          <w:color w:val="000000" w:themeColor="text1"/>
          <w:sz w:val="24"/>
          <w:szCs w:val="24"/>
        </w:rPr>
        <w:t>bre</w:t>
      </w:r>
      <w:r w:rsidR="004417A8" w:rsidRPr="004417A8">
        <w:rPr>
          <w:rFonts w:ascii="Arial" w:hAnsi="Arial" w:cs="Arial"/>
          <w:color w:val="000000" w:themeColor="text1"/>
          <w:sz w:val="24"/>
          <w:szCs w:val="24"/>
        </w:rPr>
        <w:t>ro</w:t>
      </w:r>
      <w:r w:rsidRPr="004417A8">
        <w:rPr>
          <w:rFonts w:ascii="Arial" w:hAnsi="Arial" w:cs="Arial"/>
          <w:color w:val="000000" w:themeColor="text1"/>
          <w:sz w:val="24"/>
          <w:szCs w:val="24"/>
        </w:rPr>
        <w:t xml:space="preserve"> de 201</w:t>
      </w:r>
      <w:r w:rsidR="004417A8" w:rsidRPr="004417A8">
        <w:rPr>
          <w:rFonts w:ascii="Arial" w:hAnsi="Arial" w:cs="Arial"/>
          <w:color w:val="000000" w:themeColor="text1"/>
          <w:sz w:val="24"/>
          <w:szCs w:val="24"/>
        </w:rPr>
        <w:t>8</w:t>
      </w:r>
      <w:r w:rsidRPr="004417A8">
        <w:rPr>
          <w:rFonts w:ascii="Arial" w:hAnsi="Arial" w:cs="Arial"/>
          <w:color w:val="000000" w:themeColor="text1"/>
          <w:sz w:val="24"/>
          <w:szCs w:val="24"/>
        </w:rPr>
        <w:t>, se dio cuenta con la propuesta</w:t>
      </w:r>
      <w:r w:rsidR="004417A8">
        <w:rPr>
          <w:rFonts w:ascii="Arial" w:hAnsi="Arial" w:cs="Arial"/>
          <w:color w:val="000000" w:themeColor="text1"/>
          <w:sz w:val="24"/>
          <w:szCs w:val="24"/>
        </w:rPr>
        <w:t xml:space="preserve"> </w:t>
      </w:r>
      <w:r w:rsidR="004417A8" w:rsidRPr="00CB52C2">
        <w:rPr>
          <w:rFonts w:ascii="Arial" w:hAnsi="Arial" w:cs="Arial"/>
          <w:color w:val="000000" w:themeColor="text1"/>
          <w:sz w:val="24"/>
          <w:szCs w:val="24"/>
        </w:rPr>
        <w:t>de</w:t>
      </w:r>
      <w:r w:rsidR="004417A8">
        <w:rPr>
          <w:rFonts w:ascii="Arial" w:hAnsi="Arial" w:cs="Arial"/>
          <w:color w:val="000000" w:themeColor="text1"/>
          <w:sz w:val="24"/>
          <w:szCs w:val="24"/>
        </w:rPr>
        <w:t xml:space="preserve"> </w:t>
      </w:r>
      <w:r w:rsidR="004417A8" w:rsidRPr="004417A8">
        <w:rPr>
          <w:rFonts w:ascii="Arial" w:hAnsi="Arial" w:cs="Arial"/>
          <w:color w:val="000000" w:themeColor="text1"/>
          <w:sz w:val="24"/>
          <w:szCs w:val="24"/>
        </w:rPr>
        <w:t>punto de acuerdo, mediante el cual se manifiesta la conformidad del Congreso del Estado de Guanajuato para que el municipio de Acámbaro, Guanajuato, se incorpore al Programa de Pueblos Mágicos quien como aspirante cuenta con recursos asignados, en la Ley del Presupuesto General de Egresos del Estado de Guanajuato para el ejercicio fiscal de 2018, para su desarrollo turístico</w:t>
      </w:r>
      <w:r w:rsidR="004417A8">
        <w:rPr>
          <w:rFonts w:ascii="Arial" w:hAnsi="Arial" w:cs="Arial"/>
          <w:color w:val="000000" w:themeColor="text1"/>
          <w:sz w:val="24"/>
          <w:szCs w:val="24"/>
        </w:rPr>
        <w:t>,</w:t>
      </w:r>
      <w:r w:rsidRPr="004417A8">
        <w:rPr>
          <w:rFonts w:ascii="Arial" w:hAnsi="Arial" w:cs="Arial"/>
          <w:color w:val="000000" w:themeColor="text1"/>
          <w:sz w:val="24"/>
          <w:szCs w:val="24"/>
        </w:rPr>
        <w:t xml:space="preserve"> suscrita por</w:t>
      </w:r>
      <w:r w:rsidR="004417A8" w:rsidRPr="004417A8">
        <w:rPr>
          <w:rFonts w:ascii="Arial" w:hAnsi="Arial" w:cs="Arial"/>
          <w:color w:val="000000" w:themeColor="text1"/>
          <w:sz w:val="24"/>
          <w:szCs w:val="24"/>
        </w:rPr>
        <w:t xml:space="preserve"> </w:t>
      </w:r>
      <w:r w:rsidR="004417A8">
        <w:rPr>
          <w:rFonts w:ascii="Arial" w:hAnsi="Arial" w:cs="Arial"/>
          <w:color w:val="000000" w:themeColor="text1"/>
          <w:sz w:val="24"/>
          <w:szCs w:val="24"/>
        </w:rPr>
        <w:t xml:space="preserve">las diputadas y los diputados integrantes de la Comisión de Turismo </w:t>
      </w:r>
      <w:r w:rsidR="004417A8" w:rsidRPr="004417A8">
        <w:rPr>
          <w:rFonts w:ascii="Arial" w:hAnsi="Arial" w:cs="Arial"/>
          <w:color w:val="000000" w:themeColor="text1"/>
          <w:sz w:val="24"/>
          <w:szCs w:val="24"/>
        </w:rPr>
        <w:t>la cual se turnó a esta Comisión para su análisis y estudio, conforme al artícul</w:t>
      </w:r>
      <w:r w:rsidR="004417A8">
        <w:rPr>
          <w:rFonts w:ascii="Arial" w:hAnsi="Arial" w:cs="Arial"/>
          <w:color w:val="000000" w:themeColor="text1"/>
          <w:sz w:val="24"/>
          <w:szCs w:val="24"/>
        </w:rPr>
        <w:t xml:space="preserve">o 120 fracción II </w:t>
      </w:r>
      <w:r w:rsidR="004417A8" w:rsidRPr="004417A8">
        <w:rPr>
          <w:rFonts w:ascii="Arial" w:hAnsi="Arial" w:cs="Arial"/>
          <w:color w:val="000000" w:themeColor="text1"/>
          <w:sz w:val="24"/>
          <w:szCs w:val="24"/>
        </w:rPr>
        <w:t>de la Ley Orgánica del Poder Legislativo del Estado de Guanajuato.</w:t>
      </w:r>
    </w:p>
    <w:p w14:paraId="39B1C728" w14:textId="77777777" w:rsidR="004417A8" w:rsidRDefault="004417A8" w:rsidP="004417A8">
      <w:pPr>
        <w:spacing w:after="0" w:line="360" w:lineRule="auto"/>
        <w:ind w:left="-11" w:firstLine="720"/>
        <w:jc w:val="both"/>
        <w:rPr>
          <w:rFonts w:ascii="Arial" w:hAnsi="Arial" w:cs="Arial"/>
          <w:color w:val="000000" w:themeColor="text1"/>
          <w:sz w:val="24"/>
          <w:szCs w:val="24"/>
        </w:rPr>
      </w:pPr>
    </w:p>
    <w:p w14:paraId="72CD3ABE" w14:textId="4DEAD6E6" w:rsidR="004417A8" w:rsidRDefault="004417A8" w:rsidP="004417A8">
      <w:pPr>
        <w:spacing w:after="0" w:line="360" w:lineRule="auto"/>
        <w:ind w:left="-11" w:firstLine="720"/>
        <w:jc w:val="both"/>
        <w:rPr>
          <w:rFonts w:ascii="Arial" w:hAnsi="Arial" w:cs="Arial"/>
          <w:color w:val="000000" w:themeColor="text1"/>
          <w:sz w:val="24"/>
          <w:szCs w:val="24"/>
        </w:rPr>
      </w:pPr>
      <w:r>
        <w:rPr>
          <w:rFonts w:ascii="Arial" w:hAnsi="Arial" w:cs="Arial"/>
          <w:color w:val="000000" w:themeColor="text1"/>
          <w:sz w:val="24"/>
          <w:szCs w:val="24"/>
        </w:rPr>
        <w:t>Mismo que fue radicado por la Comisi</w:t>
      </w:r>
      <w:r w:rsidR="009A6288">
        <w:rPr>
          <w:rFonts w:ascii="Arial" w:hAnsi="Arial" w:cs="Arial"/>
          <w:color w:val="000000" w:themeColor="text1"/>
          <w:sz w:val="24"/>
          <w:szCs w:val="24"/>
        </w:rPr>
        <w:t>ón de Turismo el día</w:t>
      </w:r>
      <w:r>
        <w:rPr>
          <w:rFonts w:ascii="Arial" w:hAnsi="Arial" w:cs="Arial"/>
          <w:color w:val="000000" w:themeColor="text1"/>
          <w:sz w:val="24"/>
          <w:szCs w:val="24"/>
        </w:rPr>
        <w:t xml:space="preserve"> 2 de febrero del presente año y </w:t>
      </w:r>
      <w:r w:rsidR="00797AE7">
        <w:rPr>
          <w:rFonts w:ascii="Arial" w:hAnsi="Arial" w:cs="Arial"/>
          <w:color w:val="000000" w:themeColor="text1"/>
          <w:sz w:val="24"/>
          <w:szCs w:val="24"/>
        </w:rPr>
        <w:t xml:space="preserve">acordando </w:t>
      </w:r>
      <w:r>
        <w:rPr>
          <w:rFonts w:ascii="Arial" w:hAnsi="Arial" w:cs="Arial"/>
          <w:color w:val="000000" w:themeColor="text1"/>
          <w:sz w:val="24"/>
          <w:szCs w:val="24"/>
        </w:rPr>
        <w:t>c</w:t>
      </w:r>
      <w:r w:rsidRPr="004417A8">
        <w:rPr>
          <w:rFonts w:ascii="Arial" w:hAnsi="Arial" w:cs="Arial"/>
          <w:color w:val="000000" w:themeColor="text1"/>
          <w:sz w:val="24"/>
          <w:szCs w:val="24"/>
        </w:rPr>
        <w:t xml:space="preserve">omo metodología para </w:t>
      </w:r>
      <w:r w:rsidR="00797AE7">
        <w:rPr>
          <w:rFonts w:ascii="Arial" w:hAnsi="Arial" w:cs="Arial"/>
          <w:color w:val="000000" w:themeColor="text1"/>
          <w:sz w:val="24"/>
          <w:szCs w:val="24"/>
        </w:rPr>
        <w:t>su</w:t>
      </w:r>
      <w:r w:rsidRPr="004417A8">
        <w:rPr>
          <w:rFonts w:ascii="Arial" w:hAnsi="Arial" w:cs="Arial"/>
          <w:color w:val="000000" w:themeColor="text1"/>
          <w:sz w:val="24"/>
          <w:szCs w:val="24"/>
        </w:rPr>
        <w:t xml:space="preserve"> análisis lo siguiente:</w:t>
      </w:r>
    </w:p>
    <w:p w14:paraId="28D2B20E" w14:textId="77777777" w:rsidR="009A6288" w:rsidRPr="004417A8" w:rsidRDefault="009A6288" w:rsidP="004417A8">
      <w:pPr>
        <w:spacing w:after="0" w:line="360" w:lineRule="auto"/>
        <w:ind w:left="-11" w:firstLine="720"/>
        <w:jc w:val="both"/>
        <w:rPr>
          <w:rFonts w:ascii="Arial" w:hAnsi="Arial" w:cs="Arial"/>
          <w:color w:val="000000" w:themeColor="text1"/>
          <w:sz w:val="24"/>
          <w:szCs w:val="24"/>
        </w:rPr>
      </w:pPr>
    </w:p>
    <w:p w14:paraId="4FC64CA8" w14:textId="1E6ED70A" w:rsidR="009A6288" w:rsidRPr="009A6288" w:rsidRDefault="009A6288" w:rsidP="009A6288">
      <w:pPr>
        <w:spacing w:line="360" w:lineRule="auto"/>
        <w:ind w:left="1418" w:hanging="704"/>
        <w:jc w:val="both"/>
        <w:rPr>
          <w:rFonts w:ascii="Arial" w:hAnsi="Arial" w:cs="Arial"/>
          <w:i/>
        </w:rPr>
      </w:pPr>
      <w:r w:rsidRPr="009A6288">
        <w:rPr>
          <w:rFonts w:ascii="Arial" w:eastAsia="Arial Unicode MS" w:hAnsi="Arial" w:cs="Arial"/>
          <w:i/>
        </w:rPr>
        <w:t>«</w:t>
      </w:r>
      <w:r w:rsidRPr="009A6288">
        <w:rPr>
          <w:rFonts w:ascii="Arial" w:eastAsia="Arial Unicode MS" w:hAnsi="Arial" w:cs="Arial"/>
          <w:b/>
          <w:i/>
        </w:rPr>
        <w:t>1.</w:t>
      </w:r>
      <w:r w:rsidRPr="009A6288">
        <w:rPr>
          <w:rFonts w:ascii="Arial" w:eastAsia="Arial Unicode MS" w:hAnsi="Arial" w:cs="Arial"/>
          <w:i/>
        </w:rPr>
        <w:tab/>
      </w:r>
      <w:r w:rsidRPr="009A6288">
        <w:rPr>
          <w:rFonts w:ascii="Arial" w:hAnsi="Arial" w:cs="Arial"/>
          <w:i/>
        </w:rPr>
        <w:t>Enviar las Propuestas de Puntos de Acuerdo de forma electrónica a los 36 diputados y diputadas integrantes de la Sexagésima Tercera Legislatura para su análisis y comentarios, otorgándoles 3 días hábiles para emitir sus observaciones.</w:t>
      </w:r>
    </w:p>
    <w:p w14:paraId="0577A32D" w14:textId="77777777" w:rsidR="009A6288" w:rsidRPr="009A6288" w:rsidRDefault="009A6288" w:rsidP="009A6288">
      <w:pPr>
        <w:spacing w:line="360" w:lineRule="auto"/>
        <w:ind w:left="714"/>
        <w:jc w:val="both"/>
        <w:rPr>
          <w:rFonts w:ascii="Arial" w:hAnsi="Arial" w:cs="Arial"/>
          <w:i/>
        </w:rPr>
      </w:pPr>
    </w:p>
    <w:p w14:paraId="0C7CB888" w14:textId="77777777" w:rsidR="009A6288" w:rsidRPr="009A6288" w:rsidRDefault="009A6288" w:rsidP="009A6288">
      <w:pPr>
        <w:numPr>
          <w:ilvl w:val="0"/>
          <w:numId w:val="9"/>
        </w:numPr>
        <w:spacing w:after="0" w:line="360" w:lineRule="auto"/>
        <w:jc w:val="both"/>
        <w:rPr>
          <w:rFonts w:ascii="Arial" w:hAnsi="Arial" w:cs="Arial"/>
          <w:i/>
        </w:rPr>
      </w:pPr>
      <w:r w:rsidRPr="009A6288">
        <w:rPr>
          <w:rFonts w:ascii="Arial" w:hAnsi="Arial" w:cs="Arial"/>
          <w:i/>
        </w:rPr>
        <w:t>Enviar a la Secretaría de Turismo y a la Secretaría de Finanzas Inversión y Administración de forma electrónica las Propuestas de Puntos de Acuerdo para que remitan sus observaciones en el plazo de 3 días hábiles y participen para su análisis en la mesa de trabajo de fecha 12 de febrero del año en curso, previa anuencia de la Junta de Gobierno y Coordinación Política.</w:t>
      </w:r>
    </w:p>
    <w:p w14:paraId="076B5D3C" w14:textId="77777777" w:rsidR="009A6288" w:rsidRPr="009A6288" w:rsidRDefault="009A6288" w:rsidP="009A6288">
      <w:pPr>
        <w:spacing w:line="360" w:lineRule="auto"/>
        <w:jc w:val="both"/>
        <w:rPr>
          <w:rFonts w:ascii="Arial" w:hAnsi="Arial" w:cs="Arial"/>
          <w:i/>
        </w:rPr>
      </w:pPr>
    </w:p>
    <w:p w14:paraId="3CE48D15" w14:textId="77777777" w:rsidR="009A6288" w:rsidRPr="009A6288" w:rsidRDefault="009A6288" w:rsidP="009A6288">
      <w:pPr>
        <w:numPr>
          <w:ilvl w:val="0"/>
          <w:numId w:val="9"/>
        </w:numPr>
        <w:spacing w:after="0" w:line="360" w:lineRule="auto"/>
        <w:jc w:val="both"/>
        <w:rPr>
          <w:rFonts w:ascii="Arial" w:hAnsi="Arial" w:cs="Arial"/>
          <w:i/>
        </w:rPr>
      </w:pPr>
      <w:r w:rsidRPr="009A6288">
        <w:rPr>
          <w:rFonts w:ascii="Arial" w:hAnsi="Arial" w:cs="Arial"/>
          <w:i/>
        </w:rPr>
        <w:t>Establecer una mesa de trabajo de carácter permanente que comenzará el día 9 de febrero del año en curso, donde, en su caso, donde se instruirá el sentido del dictamen.</w:t>
      </w:r>
    </w:p>
    <w:p w14:paraId="51AEF1DC" w14:textId="47D862ED" w:rsidR="009A6288" w:rsidRDefault="009A6288" w:rsidP="009A6288">
      <w:pPr>
        <w:numPr>
          <w:ilvl w:val="0"/>
          <w:numId w:val="9"/>
        </w:numPr>
        <w:spacing w:after="0" w:line="360" w:lineRule="auto"/>
        <w:jc w:val="both"/>
        <w:rPr>
          <w:rFonts w:ascii="Arial" w:hAnsi="Arial" w:cs="Arial"/>
          <w:i/>
        </w:rPr>
      </w:pPr>
      <w:r w:rsidRPr="009A6288">
        <w:rPr>
          <w:rFonts w:ascii="Arial" w:hAnsi="Arial" w:cs="Arial"/>
          <w:i/>
        </w:rPr>
        <w:lastRenderedPageBreak/>
        <w:t>Reunión de la Comisión en fecha 12 de febrero del presente año para aprobar el dictamen y dejarlo a disposición de la Presidencia del Congreso.»</w:t>
      </w:r>
    </w:p>
    <w:p w14:paraId="7FA621FA" w14:textId="77777777" w:rsidR="009A6288" w:rsidRPr="009A6288" w:rsidRDefault="009A6288" w:rsidP="009A6288">
      <w:pPr>
        <w:spacing w:after="0" w:line="360" w:lineRule="auto"/>
        <w:ind w:left="1428"/>
        <w:jc w:val="both"/>
        <w:rPr>
          <w:rFonts w:ascii="Arial" w:hAnsi="Arial" w:cs="Arial"/>
          <w:color w:val="000000" w:themeColor="text1"/>
          <w:sz w:val="24"/>
          <w:szCs w:val="24"/>
        </w:rPr>
      </w:pPr>
    </w:p>
    <w:p w14:paraId="24200F33" w14:textId="6298E555" w:rsidR="009A6288" w:rsidRDefault="009A6288" w:rsidP="009A6288">
      <w:pPr>
        <w:spacing w:after="0" w:line="360" w:lineRule="auto"/>
        <w:ind w:left="-11" w:firstLine="720"/>
        <w:jc w:val="both"/>
        <w:rPr>
          <w:rFonts w:ascii="Arial" w:hAnsi="Arial" w:cs="Arial"/>
          <w:color w:val="000000" w:themeColor="text1"/>
          <w:sz w:val="24"/>
          <w:szCs w:val="24"/>
        </w:rPr>
      </w:pPr>
      <w:r w:rsidRPr="007A34DC">
        <w:rPr>
          <w:rFonts w:ascii="Arial" w:hAnsi="Arial" w:cs="Arial"/>
          <w:color w:val="000000" w:themeColor="text1"/>
          <w:sz w:val="24"/>
          <w:szCs w:val="24"/>
        </w:rPr>
        <w:t xml:space="preserve">Esta comisión dictaminadora llevó a cabo una reunión de trabajo de carácter permanente, para el análisis y discusión de la propuesta de punto de acuerdo en dos ocasiones 9 y </w:t>
      </w:r>
      <w:r w:rsidR="007A34DC" w:rsidRPr="007A34DC">
        <w:rPr>
          <w:rFonts w:ascii="Arial" w:hAnsi="Arial" w:cs="Arial"/>
          <w:color w:val="000000" w:themeColor="text1"/>
          <w:sz w:val="24"/>
          <w:szCs w:val="24"/>
        </w:rPr>
        <w:t>12 de febrero del presente año, donde se recogieron valiosas aportaciones</w:t>
      </w:r>
      <w:r w:rsidR="00710A3E">
        <w:rPr>
          <w:rFonts w:ascii="Arial" w:hAnsi="Arial" w:cs="Arial"/>
          <w:color w:val="000000" w:themeColor="text1"/>
          <w:sz w:val="24"/>
          <w:szCs w:val="24"/>
        </w:rPr>
        <w:t xml:space="preserve"> de los funcionarios de la Secretaría de Turismo y de la Secretaría de Finanzas, Inversión y Administración del Gobierno del Estado de Guanajuato</w:t>
      </w:r>
      <w:r w:rsidR="007A34DC" w:rsidRPr="007A34DC">
        <w:rPr>
          <w:rFonts w:ascii="Arial" w:hAnsi="Arial" w:cs="Arial"/>
          <w:color w:val="000000" w:themeColor="text1"/>
          <w:sz w:val="24"/>
          <w:szCs w:val="24"/>
        </w:rPr>
        <w:t>.</w:t>
      </w:r>
    </w:p>
    <w:p w14:paraId="7AAD7F0A" w14:textId="77777777" w:rsidR="009A6288" w:rsidRDefault="009A6288" w:rsidP="009A6288">
      <w:pPr>
        <w:spacing w:after="0" w:line="360" w:lineRule="auto"/>
        <w:ind w:left="-11" w:firstLine="720"/>
        <w:jc w:val="both"/>
        <w:rPr>
          <w:rFonts w:ascii="Arial" w:hAnsi="Arial" w:cs="Arial"/>
          <w:color w:val="000000" w:themeColor="text1"/>
          <w:sz w:val="24"/>
          <w:szCs w:val="24"/>
        </w:rPr>
      </w:pPr>
    </w:p>
    <w:p w14:paraId="00601748" w14:textId="7CF3EA3F" w:rsidR="009A6288" w:rsidRPr="009A6288" w:rsidRDefault="009A6288" w:rsidP="009A6288">
      <w:pPr>
        <w:spacing w:after="0" w:line="360" w:lineRule="auto"/>
        <w:ind w:left="-11" w:firstLine="720"/>
        <w:jc w:val="both"/>
        <w:rPr>
          <w:rFonts w:ascii="Arial" w:hAnsi="Arial" w:cs="Arial"/>
          <w:color w:val="000000" w:themeColor="text1"/>
          <w:sz w:val="24"/>
          <w:szCs w:val="24"/>
        </w:rPr>
      </w:pPr>
      <w:r w:rsidRPr="009A6288">
        <w:rPr>
          <w:rFonts w:ascii="Arial" w:hAnsi="Arial" w:cs="Arial"/>
          <w:color w:val="000000" w:themeColor="text1"/>
          <w:sz w:val="24"/>
          <w:szCs w:val="24"/>
        </w:rPr>
        <w:t>Como resultado de dicho estudio, por unanimidad de votos, acordamos emitir dictamen en sentido positivo, en la reunión de comisión de fecha 1</w:t>
      </w:r>
      <w:r>
        <w:rPr>
          <w:rFonts w:ascii="Arial" w:hAnsi="Arial" w:cs="Arial"/>
          <w:color w:val="000000" w:themeColor="text1"/>
          <w:sz w:val="24"/>
          <w:szCs w:val="24"/>
        </w:rPr>
        <w:t>2</w:t>
      </w:r>
      <w:r w:rsidRPr="009A6288">
        <w:rPr>
          <w:rFonts w:ascii="Arial" w:hAnsi="Arial" w:cs="Arial"/>
          <w:color w:val="000000" w:themeColor="text1"/>
          <w:sz w:val="24"/>
          <w:szCs w:val="24"/>
        </w:rPr>
        <w:t xml:space="preserve"> de febrero del presente año, a efecto de someter a la aprobación de la Asamblea, el proyecto de acuerdo que forma parte de la presente propuesta.</w:t>
      </w:r>
    </w:p>
    <w:p w14:paraId="0169C9BA" w14:textId="77777777" w:rsidR="009A6288" w:rsidRPr="009A6288" w:rsidRDefault="009A6288" w:rsidP="009A6288">
      <w:pPr>
        <w:spacing w:after="0" w:line="240" w:lineRule="auto"/>
        <w:jc w:val="both"/>
        <w:rPr>
          <w:rFonts w:ascii="Arial" w:hAnsi="Arial" w:cs="Arial"/>
          <w:color w:val="000000" w:themeColor="text1"/>
          <w:sz w:val="24"/>
          <w:szCs w:val="24"/>
        </w:rPr>
      </w:pPr>
    </w:p>
    <w:p w14:paraId="526C8A43" w14:textId="77777777" w:rsidR="009A6288" w:rsidRPr="009A6288" w:rsidRDefault="009A6288" w:rsidP="009A6288">
      <w:pPr>
        <w:spacing w:after="0" w:line="240" w:lineRule="auto"/>
        <w:jc w:val="both"/>
        <w:rPr>
          <w:rFonts w:ascii="Arial" w:hAnsi="Arial" w:cs="Arial"/>
          <w:color w:val="000000" w:themeColor="text1"/>
          <w:sz w:val="24"/>
          <w:szCs w:val="24"/>
        </w:rPr>
      </w:pPr>
    </w:p>
    <w:p w14:paraId="2900FC34" w14:textId="33EAFC90" w:rsidR="009A6288" w:rsidRPr="00B74C05" w:rsidRDefault="009A6288" w:rsidP="009A6288">
      <w:pPr>
        <w:pStyle w:val="Prrafodelista"/>
        <w:numPr>
          <w:ilvl w:val="0"/>
          <w:numId w:val="12"/>
        </w:numPr>
        <w:spacing w:after="0" w:line="240" w:lineRule="auto"/>
        <w:jc w:val="both"/>
        <w:rPr>
          <w:rFonts w:ascii="Arial" w:eastAsia="Calibri" w:hAnsi="Arial" w:cs="Arial"/>
          <w:b/>
          <w:color w:val="000000" w:themeColor="text1"/>
          <w:sz w:val="24"/>
          <w:szCs w:val="24"/>
          <w:lang w:eastAsia="es-MX"/>
        </w:rPr>
      </w:pPr>
      <w:r w:rsidRPr="00B74C05">
        <w:rPr>
          <w:rFonts w:ascii="Arial" w:eastAsia="Calibri" w:hAnsi="Arial" w:cs="Arial"/>
          <w:b/>
          <w:color w:val="000000" w:themeColor="text1"/>
          <w:sz w:val="24"/>
          <w:szCs w:val="24"/>
          <w:lang w:eastAsia="es-MX"/>
        </w:rPr>
        <w:t>Materia de la propuesta</w:t>
      </w:r>
      <w:r w:rsidR="00B74C05">
        <w:rPr>
          <w:rFonts w:ascii="Arial" w:eastAsia="Calibri" w:hAnsi="Arial" w:cs="Arial"/>
          <w:b/>
          <w:color w:val="000000" w:themeColor="text1"/>
          <w:sz w:val="24"/>
          <w:szCs w:val="24"/>
          <w:lang w:eastAsia="es-MX"/>
        </w:rPr>
        <w:t xml:space="preserve"> de Punto de Acuerdo.</w:t>
      </w:r>
    </w:p>
    <w:p w14:paraId="25D8171B" w14:textId="77777777" w:rsidR="009A6288" w:rsidRPr="009A6288" w:rsidRDefault="009A6288" w:rsidP="009A6288">
      <w:pPr>
        <w:spacing w:after="0" w:line="240" w:lineRule="auto"/>
        <w:jc w:val="both"/>
        <w:rPr>
          <w:rFonts w:ascii="Arial" w:hAnsi="Arial" w:cs="Arial"/>
          <w:color w:val="000000" w:themeColor="text1"/>
          <w:sz w:val="24"/>
          <w:szCs w:val="24"/>
        </w:rPr>
      </w:pPr>
    </w:p>
    <w:p w14:paraId="6DFB33D5" w14:textId="77777777" w:rsidR="009A6288" w:rsidRPr="009A6288" w:rsidRDefault="009A6288" w:rsidP="009A6288">
      <w:pPr>
        <w:spacing w:after="0" w:line="240" w:lineRule="auto"/>
        <w:jc w:val="both"/>
        <w:rPr>
          <w:rFonts w:ascii="Arial" w:hAnsi="Arial" w:cs="Arial"/>
          <w:color w:val="000000" w:themeColor="text1"/>
          <w:sz w:val="24"/>
          <w:szCs w:val="24"/>
        </w:rPr>
      </w:pPr>
    </w:p>
    <w:p w14:paraId="59006817" w14:textId="77777777" w:rsidR="009A6288" w:rsidRPr="009A6288" w:rsidRDefault="009A6288" w:rsidP="009A6288">
      <w:pPr>
        <w:spacing w:after="0" w:line="360" w:lineRule="auto"/>
        <w:ind w:left="-11" w:firstLine="720"/>
        <w:jc w:val="both"/>
        <w:rPr>
          <w:rFonts w:ascii="Arial" w:hAnsi="Arial" w:cs="Arial"/>
          <w:color w:val="000000" w:themeColor="text1"/>
          <w:sz w:val="24"/>
          <w:szCs w:val="24"/>
        </w:rPr>
      </w:pPr>
      <w:r w:rsidRPr="009A6288">
        <w:rPr>
          <w:rFonts w:ascii="Arial" w:hAnsi="Arial" w:cs="Arial"/>
          <w:color w:val="000000" w:themeColor="text1"/>
          <w:sz w:val="24"/>
          <w:szCs w:val="24"/>
        </w:rPr>
        <w:t>Conforme a la exposición de motivos y la propuesta de punto de acuerdo se establece lo que a continuación se transcribe:</w:t>
      </w:r>
    </w:p>
    <w:p w14:paraId="3F817577" w14:textId="77777777" w:rsidR="009A6288" w:rsidRPr="008E786C" w:rsidRDefault="009A6288" w:rsidP="009A6288">
      <w:pPr>
        <w:pStyle w:val="Prrafodelista"/>
        <w:ind w:left="0"/>
        <w:rPr>
          <w:rFonts w:ascii="Arial" w:hAnsi="Arial" w:cs="Arial"/>
          <w:sz w:val="20"/>
          <w:szCs w:val="20"/>
        </w:rPr>
      </w:pPr>
    </w:p>
    <w:p w14:paraId="287E69FF" w14:textId="24BE0787" w:rsidR="00366323" w:rsidRPr="00366323" w:rsidRDefault="00366323" w:rsidP="00366323">
      <w:pPr>
        <w:spacing w:after="120" w:line="360" w:lineRule="auto"/>
        <w:ind w:firstLine="708"/>
        <w:jc w:val="both"/>
        <w:rPr>
          <w:rFonts w:ascii="Arial" w:hAnsi="Arial" w:cs="Arial"/>
          <w:i/>
          <w:color w:val="000000" w:themeColor="text1"/>
          <w:sz w:val="18"/>
          <w:szCs w:val="18"/>
        </w:rPr>
      </w:pPr>
      <w:r w:rsidRPr="00366323">
        <w:rPr>
          <w:rFonts w:ascii="Arial" w:hAnsi="Arial" w:cs="Arial"/>
          <w:i/>
          <w:color w:val="000000" w:themeColor="text1"/>
          <w:sz w:val="18"/>
          <w:szCs w:val="18"/>
        </w:rPr>
        <w:t>«A la Comisión de Turismo nos fue turnado por la presidencia de la Diputación Permanente el escrito de fecha 17 de enero de 2018, signado por el Licenciado Gerardo Javier Alcántar Saucedo, Presidente Municipal y el Ciudadano Gerardo Galván Páramo, Director de Desarrollo Económico de Acámbaro, Guanajuato, respectivamente, informan que en fecha 1° de diciembre de 2017 el H. Ayuntamiento aprobó la incorporación al Programa Pueblos Mágicos.</w:t>
      </w:r>
    </w:p>
    <w:p w14:paraId="14B52BE3" w14:textId="77777777" w:rsidR="00366323" w:rsidRPr="00366323" w:rsidRDefault="00366323" w:rsidP="00366323">
      <w:pPr>
        <w:spacing w:after="120" w:line="360" w:lineRule="auto"/>
        <w:ind w:firstLine="708"/>
        <w:jc w:val="both"/>
        <w:rPr>
          <w:rFonts w:ascii="Arial" w:hAnsi="Arial" w:cs="Arial"/>
          <w:i/>
          <w:strike/>
          <w:color w:val="000000" w:themeColor="text1"/>
          <w:sz w:val="18"/>
          <w:szCs w:val="18"/>
        </w:rPr>
      </w:pPr>
    </w:p>
    <w:p w14:paraId="05616B8D" w14:textId="77777777" w:rsidR="00366323" w:rsidRPr="00366323" w:rsidRDefault="00366323" w:rsidP="00366323">
      <w:pPr>
        <w:spacing w:after="120" w:line="360" w:lineRule="auto"/>
        <w:ind w:firstLine="708"/>
        <w:jc w:val="both"/>
        <w:rPr>
          <w:rFonts w:ascii="Arial" w:hAnsi="Arial" w:cs="Arial"/>
          <w:i/>
          <w:color w:val="000000" w:themeColor="text1"/>
          <w:sz w:val="18"/>
          <w:szCs w:val="18"/>
        </w:rPr>
      </w:pPr>
      <w:r w:rsidRPr="00366323">
        <w:rPr>
          <w:rFonts w:ascii="Arial" w:hAnsi="Arial" w:cs="Arial"/>
          <w:i/>
          <w:color w:val="000000" w:themeColor="text1"/>
          <w:sz w:val="18"/>
          <w:szCs w:val="18"/>
        </w:rPr>
        <w:t xml:space="preserve">En este sentido, el Municipio se postuló en la convocatoria emitida al efecto el 17 de noviembre de 2017 por la Secretaría de Turismo Federal (SECTUR), logrando acreditar la primera fase y obteniendo al efecto el folio 110020001-2017-024; por tal motivo, dando continuidad en el </w:t>
      </w:r>
      <w:r w:rsidRPr="00366323">
        <w:rPr>
          <w:rFonts w:ascii="Arial" w:hAnsi="Arial" w:cs="Arial"/>
          <w:i/>
          <w:color w:val="000000" w:themeColor="text1"/>
          <w:sz w:val="18"/>
          <w:szCs w:val="18"/>
          <w:u w:val="single"/>
        </w:rPr>
        <w:t>proceso de incorporación</w:t>
      </w:r>
      <w:r w:rsidRPr="00366323">
        <w:rPr>
          <w:rFonts w:ascii="Arial" w:hAnsi="Arial" w:cs="Arial"/>
          <w:i/>
          <w:color w:val="000000" w:themeColor="text1"/>
          <w:sz w:val="18"/>
          <w:szCs w:val="18"/>
        </w:rPr>
        <w:t xml:space="preserve"> y en atención a la séptima base del Acuerdo por el que se establecen los «Lineamientos Generales para la incorporación y permanencia al Programa Pueblos Mágicos», se requiere acreditar el requisito consistente en «III. Aprobación </w:t>
      </w:r>
      <w:r w:rsidRPr="00366323">
        <w:rPr>
          <w:rFonts w:ascii="Arial" w:hAnsi="Arial" w:cs="Arial"/>
          <w:i/>
          <w:color w:val="000000" w:themeColor="text1"/>
          <w:sz w:val="18"/>
          <w:szCs w:val="18"/>
        </w:rPr>
        <w:lastRenderedPageBreak/>
        <w:t>y punto de acuerdo del Congreso del Estado, donde se establezcan los recursos presupuestarios por asignarse a la localidad aspirante».</w:t>
      </w:r>
    </w:p>
    <w:p w14:paraId="0567A9A9" w14:textId="77777777" w:rsidR="00366323" w:rsidRPr="00366323" w:rsidRDefault="00366323" w:rsidP="00366323">
      <w:pPr>
        <w:spacing w:after="120" w:line="360" w:lineRule="auto"/>
        <w:ind w:firstLine="708"/>
        <w:jc w:val="both"/>
        <w:rPr>
          <w:rFonts w:ascii="Arial" w:hAnsi="Arial" w:cs="Arial"/>
          <w:i/>
          <w:color w:val="000000" w:themeColor="text1"/>
          <w:sz w:val="18"/>
          <w:szCs w:val="18"/>
        </w:rPr>
      </w:pPr>
    </w:p>
    <w:p w14:paraId="74E47D07" w14:textId="77777777" w:rsidR="00366323" w:rsidRPr="00366323" w:rsidRDefault="00366323" w:rsidP="00366323">
      <w:pPr>
        <w:spacing w:after="120" w:line="360" w:lineRule="auto"/>
        <w:ind w:firstLine="708"/>
        <w:jc w:val="both"/>
        <w:rPr>
          <w:rFonts w:ascii="Arial" w:hAnsi="Arial" w:cs="Arial"/>
          <w:i/>
          <w:color w:val="000000" w:themeColor="text1"/>
          <w:sz w:val="18"/>
          <w:szCs w:val="18"/>
        </w:rPr>
      </w:pPr>
      <w:r w:rsidRPr="00366323">
        <w:rPr>
          <w:rFonts w:ascii="Arial" w:hAnsi="Arial" w:cs="Arial"/>
          <w:i/>
          <w:color w:val="000000" w:themeColor="text1"/>
          <w:sz w:val="18"/>
          <w:szCs w:val="18"/>
        </w:rPr>
        <w:t>Derivado de lo anterior, se solicitó el apoyo de este Congreso del Estado para emitir dicho Acuerdo y cumplir con el requisito aludido.</w:t>
      </w:r>
    </w:p>
    <w:p w14:paraId="7C9D5E11" w14:textId="77777777" w:rsidR="00366323" w:rsidRPr="00366323" w:rsidRDefault="00366323" w:rsidP="00366323">
      <w:pPr>
        <w:spacing w:after="120" w:line="360" w:lineRule="auto"/>
        <w:ind w:firstLine="708"/>
        <w:jc w:val="both"/>
        <w:rPr>
          <w:rFonts w:ascii="Arial" w:hAnsi="Arial" w:cs="Arial"/>
          <w:i/>
          <w:sz w:val="18"/>
          <w:szCs w:val="18"/>
        </w:rPr>
      </w:pPr>
    </w:p>
    <w:p w14:paraId="3C2E9B00" w14:textId="77777777" w:rsidR="00366323" w:rsidRPr="00366323" w:rsidRDefault="00366323" w:rsidP="00366323">
      <w:pPr>
        <w:spacing w:after="120" w:line="360" w:lineRule="auto"/>
        <w:jc w:val="center"/>
        <w:rPr>
          <w:rFonts w:ascii="Arial" w:hAnsi="Arial" w:cs="Arial"/>
          <w:b/>
          <w:i/>
          <w:sz w:val="18"/>
          <w:szCs w:val="18"/>
        </w:rPr>
      </w:pPr>
      <w:r w:rsidRPr="00366323">
        <w:rPr>
          <w:rFonts w:ascii="Arial" w:hAnsi="Arial" w:cs="Arial"/>
          <w:b/>
          <w:i/>
          <w:sz w:val="18"/>
          <w:szCs w:val="18"/>
        </w:rPr>
        <w:t>CONSIDERACIONES</w:t>
      </w:r>
    </w:p>
    <w:p w14:paraId="62FD2D55" w14:textId="77777777" w:rsidR="00366323" w:rsidRPr="00366323" w:rsidRDefault="00366323" w:rsidP="00366323">
      <w:pPr>
        <w:spacing w:after="120" w:line="360" w:lineRule="auto"/>
        <w:ind w:firstLine="708"/>
        <w:jc w:val="both"/>
        <w:rPr>
          <w:rFonts w:ascii="Arial" w:hAnsi="Arial" w:cs="Arial"/>
          <w:b/>
          <w:i/>
          <w:sz w:val="18"/>
          <w:szCs w:val="18"/>
        </w:rPr>
      </w:pPr>
    </w:p>
    <w:p w14:paraId="25C10A05"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 xml:space="preserve">En el año 2001 nace el Programa Pueblos Mágicos, como una estrategia del Gobierno Federal, para el desarrollo turístico, orientado a estructurar una oferta turística complementaria y diversificada hacia el interior del país, basada fundamentalmente en los atributos históricos y culturales de localidades singulares. </w:t>
      </w:r>
    </w:p>
    <w:p w14:paraId="79AA2A1E" w14:textId="77777777" w:rsidR="00366323" w:rsidRPr="00366323" w:rsidRDefault="00366323" w:rsidP="00366323">
      <w:pPr>
        <w:spacing w:after="120" w:line="360" w:lineRule="auto"/>
        <w:ind w:firstLine="708"/>
        <w:jc w:val="both"/>
        <w:rPr>
          <w:rFonts w:ascii="Arial" w:hAnsi="Arial" w:cs="Arial"/>
          <w:i/>
          <w:sz w:val="18"/>
          <w:szCs w:val="18"/>
        </w:rPr>
      </w:pPr>
    </w:p>
    <w:p w14:paraId="101ECBF8"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Al efecto, mediante publicación oficial realizada en el Diario Oficial de la Federación de fecha 26 de septiembre de 2014, se emite el Acuerdo por el que se establecen los Lineamientos Generales para la incorporación y permanencia al Programa Pueblos Mágicos, mismos que establecen como Localidad aspirante a aquella que quiere a ingresar al Programa y obtener el nombramiento de «Pueblo Mágico», al ser susceptible de aprovechamiento turístico, por sus atributos únicos, simbólicos, leyendas, historias auténticas, hechos trascendentes, cotidianidad que la identifica de manera particular y la hacen especial entre las otras, y que está representada por la autoridad municipal.</w:t>
      </w:r>
    </w:p>
    <w:p w14:paraId="0883A15E" w14:textId="77777777" w:rsidR="00366323" w:rsidRPr="00366323" w:rsidRDefault="00366323" w:rsidP="00366323">
      <w:pPr>
        <w:spacing w:after="120" w:line="360" w:lineRule="auto"/>
        <w:ind w:firstLine="708"/>
        <w:jc w:val="both"/>
        <w:rPr>
          <w:rFonts w:ascii="Arial" w:hAnsi="Arial" w:cs="Arial"/>
          <w:i/>
          <w:sz w:val="18"/>
          <w:szCs w:val="18"/>
        </w:rPr>
      </w:pPr>
    </w:p>
    <w:p w14:paraId="3CD2566F"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Así mismo, se define como Localidad Pueblo Mágico a aquella que a través del tiempo y ante la modernidad, ha conservado su valor y herencia histórica cultural y la manifiesta en diversas expresiones a través de su patrimonio tangible e intangible irremplazable y que cumple con los requisitos de permanencia.</w:t>
      </w:r>
    </w:p>
    <w:p w14:paraId="6C4ABE82" w14:textId="77777777" w:rsidR="00366323" w:rsidRPr="00366323" w:rsidRDefault="00366323" w:rsidP="00366323">
      <w:pPr>
        <w:spacing w:after="120" w:line="360" w:lineRule="auto"/>
        <w:ind w:firstLine="708"/>
        <w:jc w:val="both"/>
        <w:rPr>
          <w:rFonts w:ascii="Arial" w:hAnsi="Arial" w:cs="Arial"/>
          <w:i/>
          <w:sz w:val="18"/>
          <w:szCs w:val="18"/>
        </w:rPr>
      </w:pPr>
    </w:p>
    <w:p w14:paraId="0A7B676F"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Por lo anterior, hacemos referencia a las Reglas de Operación del Programa de Desarrollo Regional Turístico Sustentable y Pueblos Mágicos (PRODERMAGICO), para el ejercicio fiscal 2018, publicadas en el Diario Oficial de la Federación el 27 de diciembre de 2017; en donde se establece que el programa presupuestario se creó con la finalidad de contribuir a mejorar las condiciones de infraestructura y equipamiento en las regiones turísticas, diversificar la oferta que permita, en el mediano plazo, la consolidación de destinos y el fomento de los productos turísticos.</w:t>
      </w:r>
    </w:p>
    <w:p w14:paraId="3B3BB782" w14:textId="77777777" w:rsidR="00366323" w:rsidRPr="00366323" w:rsidRDefault="00366323" w:rsidP="00366323">
      <w:pPr>
        <w:spacing w:after="120" w:line="360" w:lineRule="auto"/>
        <w:ind w:firstLine="708"/>
        <w:jc w:val="both"/>
        <w:rPr>
          <w:rFonts w:ascii="Arial" w:hAnsi="Arial" w:cs="Arial"/>
          <w:i/>
          <w:sz w:val="18"/>
          <w:szCs w:val="18"/>
        </w:rPr>
      </w:pPr>
    </w:p>
    <w:p w14:paraId="7CFBDA2D"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lastRenderedPageBreak/>
        <w:t>En este sentido, se establece como objetivo general de dicho programa: «Contribuir a fortalecer las ventajas competitivas de la oferta turística en los destinos y en las regiones del país, así como fomentar el desarrollo de los mismos, mediante el otorgamiento de un subsidio para la ejecución de obras, servicios relacionados y acciones permitan ampliar los beneficios sociales y económicos de las comunidades receptoras».</w:t>
      </w:r>
    </w:p>
    <w:p w14:paraId="64EDFC63" w14:textId="77777777" w:rsidR="00366323" w:rsidRPr="00366323" w:rsidRDefault="00366323" w:rsidP="00366323">
      <w:pPr>
        <w:spacing w:after="120" w:line="360" w:lineRule="auto"/>
        <w:ind w:firstLine="708"/>
        <w:jc w:val="both"/>
        <w:rPr>
          <w:rFonts w:ascii="Arial" w:hAnsi="Arial" w:cs="Arial"/>
          <w:i/>
          <w:sz w:val="18"/>
          <w:szCs w:val="18"/>
        </w:rPr>
      </w:pPr>
    </w:p>
    <w:p w14:paraId="18F84E8A"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 xml:space="preserve">Y como objetivos específicos: </w:t>
      </w:r>
    </w:p>
    <w:p w14:paraId="08E9BF2E" w14:textId="77777777" w:rsidR="00366323" w:rsidRPr="00366323" w:rsidRDefault="00366323" w:rsidP="00366323">
      <w:pPr>
        <w:spacing w:after="120" w:line="360" w:lineRule="auto"/>
        <w:ind w:firstLine="708"/>
        <w:jc w:val="both"/>
        <w:rPr>
          <w:rFonts w:ascii="Arial" w:hAnsi="Arial" w:cs="Arial"/>
          <w:i/>
          <w:sz w:val="18"/>
          <w:szCs w:val="18"/>
        </w:rPr>
      </w:pPr>
    </w:p>
    <w:p w14:paraId="0A580049" w14:textId="77777777" w:rsidR="00366323" w:rsidRPr="00366323" w:rsidRDefault="00366323" w:rsidP="00366323">
      <w:pPr>
        <w:pStyle w:val="Prrafodelista"/>
        <w:numPr>
          <w:ilvl w:val="0"/>
          <w:numId w:val="8"/>
        </w:numPr>
        <w:spacing w:after="120" w:line="360" w:lineRule="auto"/>
        <w:ind w:left="993"/>
        <w:jc w:val="both"/>
        <w:rPr>
          <w:rFonts w:ascii="Arial" w:hAnsi="Arial" w:cs="Arial"/>
          <w:i/>
          <w:sz w:val="18"/>
          <w:szCs w:val="18"/>
        </w:rPr>
      </w:pPr>
      <w:r w:rsidRPr="00366323">
        <w:rPr>
          <w:rFonts w:ascii="Arial" w:hAnsi="Arial" w:cs="Arial"/>
          <w:i/>
          <w:sz w:val="18"/>
          <w:szCs w:val="18"/>
        </w:rPr>
        <w:t xml:space="preserve">Impulsar la construcción, conservación y remodelación de espacios públicos en los destinos y las regiones, para mejorar las condiciones de los atractivos y los servicios turísticos; </w:t>
      </w:r>
    </w:p>
    <w:p w14:paraId="6D0FA950" w14:textId="77777777" w:rsidR="00366323" w:rsidRPr="00366323" w:rsidRDefault="00366323" w:rsidP="00366323">
      <w:pPr>
        <w:pStyle w:val="Prrafodelista"/>
        <w:spacing w:after="120" w:line="360" w:lineRule="auto"/>
        <w:ind w:left="993"/>
        <w:jc w:val="both"/>
        <w:rPr>
          <w:rFonts w:ascii="Arial" w:hAnsi="Arial" w:cs="Arial"/>
          <w:i/>
          <w:sz w:val="18"/>
          <w:szCs w:val="18"/>
        </w:rPr>
      </w:pPr>
    </w:p>
    <w:p w14:paraId="0CDF5621" w14:textId="77777777" w:rsidR="00366323" w:rsidRPr="00366323" w:rsidRDefault="00366323" w:rsidP="00366323">
      <w:pPr>
        <w:pStyle w:val="Prrafodelista"/>
        <w:numPr>
          <w:ilvl w:val="0"/>
          <w:numId w:val="8"/>
        </w:numPr>
        <w:spacing w:after="120" w:line="360" w:lineRule="auto"/>
        <w:ind w:left="993"/>
        <w:jc w:val="both"/>
        <w:rPr>
          <w:rFonts w:ascii="Arial" w:hAnsi="Arial" w:cs="Arial"/>
          <w:i/>
          <w:sz w:val="18"/>
          <w:szCs w:val="18"/>
        </w:rPr>
      </w:pPr>
      <w:r w:rsidRPr="00366323">
        <w:rPr>
          <w:rFonts w:ascii="Arial" w:hAnsi="Arial" w:cs="Arial"/>
          <w:i/>
          <w:sz w:val="18"/>
          <w:szCs w:val="18"/>
        </w:rPr>
        <w:t>Contribuir al impulso de las rutas, circuitos y corredores turísticos, la movilidad universal y accesibilidad de los turistas en los destinos turísticos;</w:t>
      </w:r>
    </w:p>
    <w:p w14:paraId="6EF7F166" w14:textId="77777777" w:rsidR="00366323" w:rsidRPr="00366323" w:rsidRDefault="00366323" w:rsidP="00366323">
      <w:pPr>
        <w:pStyle w:val="Prrafodelista"/>
        <w:spacing w:after="120" w:line="360" w:lineRule="auto"/>
        <w:ind w:left="993"/>
        <w:jc w:val="both"/>
        <w:rPr>
          <w:rFonts w:ascii="Arial" w:hAnsi="Arial" w:cs="Arial"/>
          <w:i/>
          <w:sz w:val="18"/>
          <w:szCs w:val="18"/>
        </w:rPr>
      </w:pPr>
    </w:p>
    <w:p w14:paraId="38F4C5D9" w14:textId="77777777" w:rsidR="00366323" w:rsidRPr="00366323" w:rsidRDefault="00366323" w:rsidP="00366323">
      <w:pPr>
        <w:pStyle w:val="Prrafodelista"/>
        <w:numPr>
          <w:ilvl w:val="0"/>
          <w:numId w:val="8"/>
        </w:numPr>
        <w:spacing w:after="120" w:line="360" w:lineRule="auto"/>
        <w:ind w:left="993"/>
        <w:jc w:val="both"/>
        <w:rPr>
          <w:rFonts w:ascii="Arial" w:hAnsi="Arial" w:cs="Arial"/>
          <w:i/>
          <w:sz w:val="18"/>
          <w:szCs w:val="18"/>
        </w:rPr>
      </w:pPr>
      <w:r w:rsidRPr="00366323">
        <w:rPr>
          <w:rFonts w:ascii="Arial" w:hAnsi="Arial" w:cs="Arial"/>
          <w:i/>
          <w:sz w:val="18"/>
          <w:szCs w:val="18"/>
        </w:rPr>
        <w:t xml:space="preserve">Fomentar la gestión de las acciones concurrentes, mediante la colaboración entre las instancias públicas competentes en la materia turística de los tres niveles de gobierno; y </w:t>
      </w:r>
    </w:p>
    <w:p w14:paraId="2156EFF9" w14:textId="77777777" w:rsidR="00366323" w:rsidRPr="00366323" w:rsidRDefault="00366323" w:rsidP="00366323">
      <w:pPr>
        <w:pStyle w:val="Prrafodelista"/>
        <w:spacing w:after="120" w:line="360" w:lineRule="auto"/>
        <w:ind w:left="993"/>
        <w:jc w:val="both"/>
        <w:rPr>
          <w:rFonts w:ascii="Arial" w:hAnsi="Arial" w:cs="Arial"/>
          <w:i/>
          <w:sz w:val="18"/>
          <w:szCs w:val="18"/>
        </w:rPr>
      </w:pPr>
    </w:p>
    <w:p w14:paraId="1F40EAA4" w14:textId="77777777" w:rsidR="00366323" w:rsidRPr="00366323" w:rsidRDefault="00366323" w:rsidP="00366323">
      <w:pPr>
        <w:pStyle w:val="Prrafodelista"/>
        <w:numPr>
          <w:ilvl w:val="0"/>
          <w:numId w:val="8"/>
        </w:numPr>
        <w:spacing w:after="120" w:line="360" w:lineRule="auto"/>
        <w:ind w:left="993"/>
        <w:jc w:val="both"/>
        <w:rPr>
          <w:rFonts w:ascii="Arial" w:hAnsi="Arial" w:cs="Arial"/>
          <w:i/>
          <w:sz w:val="18"/>
          <w:szCs w:val="18"/>
        </w:rPr>
      </w:pPr>
      <w:r w:rsidRPr="00366323">
        <w:rPr>
          <w:rFonts w:ascii="Arial" w:hAnsi="Arial" w:cs="Arial"/>
          <w:i/>
          <w:sz w:val="18"/>
          <w:szCs w:val="18"/>
        </w:rPr>
        <w:t>Contribuir en el cuidado y preservación del patrimonio cultural y natural, tangible e intangible de los destinos turísticos del país, para su ordenado uso y aprovechamiento como producto turístico, principalmente en destinos prioritarios y los que cuentan con nombramiento de Pueblo Mágico vigente.</w:t>
      </w:r>
    </w:p>
    <w:p w14:paraId="18765E7C" w14:textId="77777777" w:rsidR="00366323" w:rsidRPr="00366323" w:rsidRDefault="00366323" w:rsidP="00366323">
      <w:pPr>
        <w:spacing w:after="0" w:line="360" w:lineRule="auto"/>
        <w:ind w:firstLine="360"/>
        <w:jc w:val="both"/>
        <w:rPr>
          <w:rFonts w:ascii="Arial" w:hAnsi="Arial" w:cs="Arial"/>
          <w:i/>
          <w:strike/>
          <w:sz w:val="18"/>
          <w:szCs w:val="18"/>
          <w:highlight w:val="cyan"/>
        </w:rPr>
      </w:pPr>
    </w:p>
    <w:p w14:paraId="10138AC6"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Por lo anterior, se advierte que la incorporación al Programa Pueblos Mágicos atrae bienestar para la localidad reconocida, siendo que el Turismo es un sector estratégico que tiene la capacidad de generar empleo, mediante la integración de cadenas productivas.</w:t>
      </w:r>
    </w:p>
    <w:p w14:paraId="58BF8B98" w14:textId="77777777" w:rsidR="00366323" w:rsidRPr="00366323" w:rsidRDefault="00366323" w:rsidP="00366323">
      <w:pPr>
        <w:spacing w:after="120" w:line="360" w:lineRule="auto"/>
        <w:ind w:firstLine="708"/>
        <w:jc w:val="both"/>
        <w:rPr>
          <w:rFonts w:ascii="Arial" w:hAnsi="Arial" w:cs="Arial"/>
          <w:i/>
          <w:sz w:val="18"/>
          <w:szCs w:val="18"/>
        </w:rPr>
      </w:pPr>
    </w:p>
    <w:p w14:paraId="475B32DD"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Así, con el objeto de elevar el nivel de bienestar de la sociedad, no solo del municipio de Acámbaro, sino de todos los guanajuatenses, el Congreso del Estado de Guanajuato, en el ejercicio de sus facultades, debe generar las condiciones necesarias que hagan posible el aprovechamiento del potencial turístico a través del fortalecimiento de la infraestructura y la calidad de los servicios y de los productos turísticos.</w:t>
      </w:r>
    </w:p>
    <w:p w14:paraId="10BB30AA" w14:textId="77777777" w:rsidR="00366323" w:rsidRPr="00366323" w:rsidRDefault="00366323" w:rsidP="00366323">
      <w:pPr>
        <w:spacing w:after="120" w:line="360" w:lineRule="auto"/>
        <w:ind w:firstLine="708"/>
        <w:jc w:val="both"/>
        <w:rPr>
          <w:rFonts w:ascii="Arial" w:hAnsi="Arial" w:cs="Arial"/>
          <w:i/>
          <w:sz w:val="18"/>
          <w:szCs w:val="18"/>
        </w:rPr>
      </w:pPr>
    </w:p>
    <w:p w14:paraId="78469E34"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 xml:space="preserve">No se omite mencionar que el Municipio de Acámbaro, Guanajuato es basto en riquezas turísticas, culturales y gastronómicas, que merece ser reconocido y apoyado, pues históricamente en lengua tarasca </w:t>
      </w:r>
      <w:r w:rsidRPr="00366323">
        <w:rPr>
          <w:rFonts w:ascii="Arial" w:hAnsi="Arial" w:cs="Arial"/>
          <w:i/>
          <w:sz w:val="18"/>
          <w:szCs w:val="18"/>
        </w:rPr>
        <w:lastRenderedPageBreak/>
        <w:t xml:space="preserve">Acámbaro significa «Lugar de magueyes» y los primeros pobladores de la zona pertenecieron a la cultura de Chupícuaro, una de las más antiguas de Mesoamérica. Fue fundada en 1526, como San Francisco de Acámbaro y floreció como la primera población legal en tierra guanajuatense. Posteriormente durante en el siglo XVIII fue de prosperidad en esta región, época en que se construyeron importantes edificaciones religiosas y civiles, la arquitectura colonial acambarense está formada por vistosos templos, fuentes, puentes y casas particulares que son un claro ejemplo de la habilidad y la creatividad artística de sus artífices. Cuenta con más de 130 monumentos históricos los cuales son considerados por el Instituto Nacional de Antropología e Historia como Joyas Arquitectónicas. Cabe destacar que el 22 de octubre de 1810 fue declarada Cuartel General del Ejército de América y el cura Hidalgo, reconocido como «Generalísimo de las Américas». </w:t>
      </w:r>
    </w:p>
    <w:p w14:paraId="483036CA" w14:textId="77777777" w:rsidR="00366323" w:rsidRPr="00366323" w:rsidRDefault="00366323" w:rsidP="00366323">
      <w:pPr>
        <w:spacing w:after="120" w:line="360" w:lineRule="auto"/>
        <w:ind w:firstLine="708"/>
        <w:jc w:val="both"/>
        <w:rPr>
          <w:rFonts w:ascii="Arial" w:hAnsi="Arial" w:cs="Arial"/>
          <w:i/>
          <w:sz w:val="18"/>
          <w:szCs w:val="18"/>
        </w:rPr>
      </w:pPr>
    </w:p>
    <w:p w14:paraId="7CB2ADA2"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 xml:space="preserve">Actualmente en el evento de la feria de la panificación llueven cerca 150 mil panes, esta festividad se lleva a cabo del 11 al 13 de julio para disfrute de los asistentes, en agradecimiento a la Virgen del Refugio, patrona del lugar, ya que es uno de los sitios más importantes del Bajío en la producción de harina de trigo, de ahí el arraigo a la tradición panificadora, de la cual se mantienen 500 familias de forma directa. </w:t>
      </w:r>
    </w:p>
    <w:p w14:paraId="6DBC2047" w14:textId="77777777" w:rsidR="00366323" w:rsidRPr="00366323" w:rsidRDefault="00366323" w:rsidP="00366323">
      <w:pPr>
        <w:spacing w:after="120" w:line="360" w:lineRule="auto"/>
        <w:ind w:firstLine="708"/>
        <w:jc w:val="both"/>
        <w:rPr>
          <w:rFonts w:ascii="Arial" w:hAnsi="Arial" w:cs="Arial"/>
          <w:i/>
          <w:sz w:val="18"/>
          <w:szCs w:val="18"/>
        </w:rPr>
      </w:pPr>
    </w:p>
    <w:p w14:paraId="652F2A85"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Con estos atributos culturales, con la disposición y afán de seguir apostando por el desarrollo turístico en el Estado, así como, para sumar un Pueblo Mágico más a los 5 ya existentes, consolidando así a Guanajuato como el «Destino Cultural de México», apoyamos la postulación del municipio de Acámbaro al Programa de Pueblos Mágicos ya que es una población que a través del tiempo y ante la modernidad, ha conservado su valor y herencia histórica cultural y la manifiesta en diversas expresiones a través de su patrimonio tangible e intangible irremplazable.</w:t>
      </w:r>
    </w:p>
    <w:p w14:paraId="5D7F0B5A" w14:textId="77777777" w:rsidR="00366323" w:rsidRPr="00366323" w:rsidRDefault="00366323" w:rsidP="00366323">
      <w:pPr>
        <w:spacing w:after="120" w:line="360" w:lineRule="auto"/>
        <w:ind w:firstLine="708"/>
        <w:jc w:val="both"/>
        <w:rPr>
          <w:rFonts w:ascii="Arial" w:hAnsi="Arial" w:cs="Arial"/>
          <w:i/>
          <w:sz w:val="18"/>
          <w:szCs w:val="18"/>
        </w:rPr>
      </w:pPr>
    </w:p>
    <w:p w14:paraId="6DE37022"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Ahora bien, tal y como se refiere en el apartado de «Antecedentes», si el Municipio ha obtenido la validación que le ha permitido avanzar en el proceso de incorporación al Programa; se hace notar que en el requisito a cubrir, en términos del apartado séptimo de los lineamientos ya multicitados, indica lo siguiente:</w:t>
      </w:r>
    </w:p>
    <w:p w14:paraId="4951AC88" w14:textId="77777777" w:rsidR="00366323" w:rsidRPr="00366323" w:rsidRDefault="00366323" w:rsidP="00366323">
      <w:pPr>
        <w:spacing w:after="120" w:line="360" w:lineRule="auto"/>
        <w:ind w:firstLine="708"/>
        <w:jc w:val="both"/>
        <w:rPr>
          <w:rFonts w:ascii="Arial" w:hAnsi="Arial" w:cs="Arial"/>
          <w:i/>
          <w:sz w:val="18"/>
          <w:szCs w:val="18"/>
        </w:rPr>
      </w:pPr>
    </w:p>
    <w:p w14:paraId="5D54B1B3"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«SÉPTIMO. Una vez obtenida la validación, las Localidades aspirantes o, en su caso, las autoridades estatales o municipales que hayan realizado el registro, deberán acreditar documentalmente ante la Dirección General de Gestión de Destinos lo siguiente, para su revisión e integración del expediente que corresponda:</w:t>
      </w:r>
    </w:p>
    <w:p w14:paraId="15320722"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w:t>
      </w:r>
    </w:p>
    <w:p w14:paraId="3B48546E" w14:textId="77777777" w:rsidR="00366323" w:rsidRPr="00366323" w:rsidRDefault="00366323" w:rsidP="00366323">
      <w:pPr>
        <w:pStyle w:val="Prrafodelista"/>
        <w:numPr>
          <w:ilvl w:val="0"/>
          <w:numId w:val="6"/>
        </w:numPr>
        <w:spacing w:after="120" w:line="360" w:lineRule="auto"/>
        <w:jc w:val="both"/>
        <w:rPr>
          <w:rFonts w:ascii="Arial" w:hAnsi="Arial" w:cs="Arial"/>
          <w:i/>
          <w:sz w:val="18"/>
          <w:szCs w:val="18"/>
          <w:u w:val="single"/>
        </w:rPr>
      </w:pPr>
      <w:r w:rsidRPr="00366323">
        <w:rPr>
          <w:rFonts w:ascii="Arial" w:hAnsi="Arial" w:cs="Arial"/>
          <w:i/>
          <w:sz w:val="18"/>
          <w:szCs w:val="18"/>
          <w:u w:val="single"/>
        </w:rPr>
        <w:t>Aprobación y punto de acuerdo del Congreso del Estado, donde se establezcan los recursos presupuestarios por asignarse a la Localidad aspirante;</w:t>
      </w:r>
    </w:p>
    <w:p w14:paraId="60DBD8D3" w14:textId="77777777" w:rsidR="00366323" w:rsidRPr="00366323" w:rsidRDefault="00366323" w:rsidP="00366323">
      <w:pPr>
        <w:pStyle w:val="Prrafodelista"/>
        <w:spacing w:after="120" w:line="360" w:lineRule="auto"/>
        <w:ind w:left="1068"/>
        <w:jc w:val="both"/>
        <w:rPr>
          <w:rFonts w:ascii="Arial" w:hAnsi="Arial" w:cs="Arial"/>
          <w:i/>
          <w:sz w:val="18"/>
          <w:szCs w:val="18"/>
        </w:rPr>
      </w:pPr>
      <w:r w:rsidRPr="00366323">
        <w:rPr>
          <w:rFonts w:ascii="Arial" w:hAnsi="Arial" w:cs="Arial"/>
          <w:i/>
          <w:sz w:val="18"/>
          <w:szCs w:val="18"/>
        </w:rPr>
        <w:t>…</w:t>
      </w:r>
    </w:p>
    <w:p w14:paraId="6D1A00D3" w14:textId="77777777" w:rsidR="00366323" w:rsidRPr="00366323" w:rsidRDefault="00366323" w:rsidP="00366323">
      <w:pPr>
        <w:pStyle w:val="Prrafodelista"/>
        <w:spacing w:after="120" w:line="360" w:lineRule="auto"/>
        <w:ind w:left="1068"/>
        <w:jc w:val="both"/>
        <w:rPr>
          <w:rFonts w:ascii="Arial" w:hAnsi="Arial" w:cs="Arial"/>
          <w:i/>
          <w:sz w:val="18"/>
          <w:szCs w:val="18"/>
          <w:u w:val="single"/>
        </w:rPr>
      </w:pPr>
      <w:r w:rsidRPr="00366323">
        <w:rPr>
          <w:rFonts w:ascii="Arial" w:hAnsi="Arial" w:cs="Arial"/>
          <w:i/>
          <w:sz w:val="18"/>
          <w:szCs w:val="18"/>
        </w:rPr>
        <w:lastRenderedPageBreak/>
        <w:t>Si la localidad aspirante no cumple con alguno de los requisitos antes señalados, la Dirección General de Gestión de Destinos la prevendrá vía correo electrónico por una sola ocasión, para que en el plazo de 10 días hábiles lo subsane. En caso de no presentar la documentación faltante en el plazo establecido, la solicitud de incorporación será desechada».</w:t>
      </w:r>
    </w:p>
    <w:p w14:paraId="199E8741" w14:textId="77777777" w:rsidR="00366323" w:rsidRPr="00366323" w:rsidRDefault="00366323" w:rsidP="00366323">
      <w:pPr>
        <w:spacing w:after="120" w:line="360" w:lineRule="auto"/>
        <w:jc w:val="both"/>
        <w:rPr>
          <w:rFonts w:ascii="Arial" w:hAnsi="Arial" w:cs="Arial"/>
          <w:i/>
          <w:sz w:val="18"/>
          <w:szCs w:val="18"/>
        </w:rPr>
      </w:pPr>
    </w:p>
    <w:p w14:paraId="71B791F7"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Como puede observarse, la intervención de este Congreso tiene un carácter fundamental para permitir que el municipio en cita logre ingresar al Programa de Pueblos Mágicos a cargo de la Secretaría de Turismo Federal. Para este caso, por tratarse de una materia presupuestal, conviene hacer notar que la etapa de aprobación del Presupuesto General de Egresos del Estado de Guanajuato para el ejercicio fiscal de 2018 ya ha concluido, no obstante, existe recurso etiquetado para el municipio aspirante de Acámbaro, Guanajuato, siendo que en la partida «Q0367 IMAGEN URBANA Y REHABILITACIÓN DE ACÁMBARO, Capítulo 6000, el monto de: $1,499,999.90 (un millón cuatrocientos noventa y nueve mil novecientos noventa y nueve pesos 90/100 M.N.)», para su desarrollo turístico.</w:t>
      </w:r>
    </w:p>
    <w:p w14:paraId="2A67AA44" w14:textId="77777777" w:rsidR="00366323" w:rsidRPr="00366323" w:rsidRDefault="00366323" w:rsidP="00366323">
      <w:pPr>
        <w:spacing w:after="120" w:line="360" w:lineRule="auto"/>
        <w:ind w:firstLine="708"/>
        <w:jc w:val="both"/>
        <w:rPr>
          <w:rFonts w:ascii="Arial" w:hAnsi="Arial" w:cs="Arial"/>
          <w:i/>
          <w:sz w:val="18"/>
          <w:szCs w:val="18"/>
        </w:rPr>
      </w:pPr>
    </w:p>
    <w:p w14:paraId="65FBBE27"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Destacando además las asignaciones comprendidas en el «Q2586 Modernización de la Carretera Federal 120, Tramo Acámbaro – Chupícuaro» por  $210,110,000.00 (doscientos diez millones ciento diez mil pesos 00/100 M.N.) y del P0085 «Operación de las fuerzas de seguridad pública (base de operaciones Acámbaro)» de $19,556,632.00 (diecinueve millones quinientos cincuenta y seis mil seiscientos treinta y dos pesos 00/100 M.N.) que viene a trascender en mejor conectividad y seguridad del destino turístico.</w:t>
      </w:r>
    </w:p>
    <w:p w14:paraId="05BADB01" w14:textId="77777777" w:rsidR="00366323" w:rsidRPr="00366323" w:rsidRDefault="00366323" w:rsidP="00366323">
      <w:pPr>
        <w:spacing w:after="120" w:line="360" w:lineRule="auto"/>
        <w:ind w:firstLine="708"/>
        <w:jc w:val="both"/>
        <w:rPr>
          <w:rFonts w:ascii="Arial" w:hAnsi="Arial" w:cs="Arial"/>
          <w:i/>
          <w:sz w:val="18"/>
          <w:szCs w:val="18"/>
        </w:rPr>
      </w:pPr>
    </w:p>
    <w:p w14:paraId="6C705A00" w14:textId="77777777" w:rsidR="00366323" w:rsidRPr="00366323" w:rsidRDefault="00366323" w:rsidP="00366323">
      <w:pPr>
        <w:spacing w:after="120" w:line="360" w:lineRule="auto"/>
        <w:ind w:firstLine="708"/>
        <w:jc w:val="both"/>
        <w:rPr>
          <w:rFonts w:ascii="Arial" w:hAnsi="Arial" w:cs="Arial"/>
          <w:i/>
          <w:sz w:val="18"/>
          <w:szCs w:val="18"/>
        </w:rPr>
      </w:pPr>
      <w:r w:rsidRPr="00366323">
        <w:rPr>
          <w:rFonts w:ascii="Arial" w:hAnsi="Arial" w:cs="Arial"/>
          <w:i/>
          <w:sz w:val="18"/>
          <w:szCs w:val="18"/>
        </w:rPr>
        <w:t xml:space="preserve">Por las consideraciones antes expuestas, con fundamento en los artículos 56 fracción II de la Constitución Política para el Estado de Guanajuato y 204, fracción III, de la Ley Orgánica del Poder Legislativo del Estado de Guanajuato, nos permitimos proponer al Pleno de este Honorable Congreso la aprobación del siguiente: </w:t>
      </w:r>
    </w:p>
    <w:p w14:paraId="2D39AB63" w14:textId="77777777" w:rsidR="00366323" w:rsidRPr="00366323" w:rsidRDefault="00366323" w:rsidP="00366323">
      <w:pPr>
        <w:jc w:val="center"/>
        <w:rPr>
          <w:rFonts w:ascii="Arial" w:hAnsi="Arial" w:cs="Arial"/>
          <w:b/>
          <w:i/>
          <w:sz w:val="18"/>
          <w:szCs w:val="18"/>
        </w:rPr>
      </w:pPr>
    </w:p>
    <w:p w14:paraId="1870B255" w14:textId="77777777" w:rsidR="00366323" w:rsidRPr="00366323" w:rsidRDefault="00366323" w:rsidP="00366323">
      <w:pPr>
        <w:jc w:val="center"/>
        <w:rPr>
          <w:rFonts w:ascii="Arial" w:hAnsi="Arial" w:cs="Arial"/>
          <w:b/>
          <w:i/>
          <w:sz w:val="18"/>
          <w:szCs w:val="18"/>
        </w:rPr>
      </w:pPr>
      <w:r w:rsidRPr="00366323">
        <w:rPr>
          <w:rFonts w:ascii="Arial" w:hAnsi="Arial" w:cs="Arial"/>
          <w:b/>
          <w:i/>
          <w:sz w:val="18"/>
          <w:szCs w:val="18"/>
        </w:rPr>
        <w:t>A C U E R D O</w:t>
      </w:r>
    </w:p>
    <w:p w14:paraId="367637A7" w14:textId="77777777" w:rsidR="00366323" w:rsidRPr="00366323" w:rsidRDefault="00366323" w:rsidP="00366323">
      <w:pPr>
        <w:jc w:val="center"/>
        <w:rPr>
          <w:rFonts w:ascii="Arial" w:hAnsi="Arial" w:cs="Arial"/>
          <w:b/>
          <w:i/>
          <w:sz w:val="18"/>
          <w:szCs w:val="18"/>
        </w:rPr>
      </w:pPr>
    </w:p>
    <w:p w14:paraId="7041D429" w14:textId="77777777" w:rsidR="00366323" w:rsidRPr="00366323" w:rsidRDefault="00366323" w:rsidP="00366323">
      <w:pPr>
        <w:spacing w:line="360" w:lineRule="auto"/>
        <w:ind w:firstLine="708"/>
        <w:jc w:val="both"/>
        <w:rPr>
          <w:rFonts w:ascii="Arial" w:hAnsi="Arial" w:cs="Arial"/>
          <w:i/>
          <w:sz w:val="18"/>
          <w:szCs w:val="18"/>
        </w:rPr>
      </w:pPr>
      <w:r w:rsidRPr="00366323">
        <w:rPr>
          <w:rFonts w:ascii="Arial" w:hAnsi="Arial" w:cs="Arial"/>
          <w:b/>
          <w:i/>
          <w:sz w:val="18"/>
          <w:szCs w:val="18"/>
        </w:rPr>
        <w:t>PRIMERO.</w:t>
      </w:r>
      <w:r w:rsidRPr="00366323">
        <w:rPr>
          <w:rFonts w:ascii="Arial" w:hAnsi="Arial" w:cs="Arial"/>
          <w:i/>
          <w:sz w:val="18"/>
          <w:szCs w:val="18"/>
        </w:rPr>
        <w:t xml:space="preserve"> El Congreso del Estado de Guanajuato manifiesta su conformidad para que el municipio de Acámbaro, Guanajuato, se incorpore al Programa de Pueblos Mágicos, quien como aspirante cuenta con recursos asignados en la Ley del Presupuesto General de Egresos del Estado de Guanajuato para el ejercicio fiscal de 2018, para su desarrollo turístico.</w:t>
      </w:r>
    </w:p>
    <w:p w14:paraId="28752893" w14:textId="77777777" w:rsidR="00366323" w:rsidRPr="00366323" w:rsidRDefault="00366323" w:rsidP="00366323">
      <w:pPr>
        <w:spacing w:line="360" w:lineRule="auto"/>
        <w:jc w:val="both"/>
        <w:rPr>
          <w:rFonts w:ascii="Arial" w:hAnsi="Arial" w:cs="Arial"/>
          <w:i/>
          <w:sz w:val="18"/>
          <w:szCs w:val="18"/>
        </w:rPr>
      </w:pPr>
    </w:p>
    <w:p w14:paraId="31A256A9" w14:textId="77777777" w:rsidR="00366323" w:rsidRPr="00366323" w:rsidRDefault="00366323" w:rsidP="00366323">
      <w:pPr>
        <w:spacing w:line="360" w:lineRule="auto"/>
        <w:ind w:firstLine="708"/>
        <w:jc w:val="both"/>
        <w:rPr>
          <w:rFonts w:ascii="Arial" w:hAnsi="Arial" w:cs="Arial"/>
          <w:i/>
          <w:sz w:val="18"/>
          <w:szCs w:val="18"/>
        </w:rPr>
      </w:pPr>
      <w:r w:rsidRPr="00366323">
        <w:rPr>
          <w:rFonts w:ascii="Arial" w:hAnsi="Arial" w:cs="Arial"/>
          <w:b/>
          <w:i/>
          <w:sz w:val="18"/>
          <w:szCs w:val="18"/>
        </w:rPr>
        <w:lastRenderedPageBreak/>
        <w:t>SEGUNDO.</w:t>
      </w:r>
      <w:r w:rsidRPr="00366323">
        <w:rPr>
          <w:rFonts w:ascii="Arial" w:hAnsi="Arial" w:cs="Arial"/>
          <w:i/>
          <w:sz w:val="18"/>
          <w:szCs w:val="18"/>
        </w:rPr>
        <w:t xml:space="preserve"> El Congreso del Estado de Guanajuato informa que aprobó el Decreto número 291 en fecha 15 de diciembre de 2017, que contiene la Ley del Presupuesto General de Egresos del Estado de Guanajuato para el ejercicio fiscal de 2018, misma que tiene destinados recursos para el desarrollo turístico del municipio de Acámbaro, Guanajuato.</w:t>
      </w:r>
    </w:p>
    <w:p w14:paraId="3BE36145" w14:textId="77777777" w:rsidR="00366323" w:rsidRPr="00366323" w:rsidRDefault="00366323" w:rsidP="00366323">
      <w:pPr>
        <w:spacing w:line="360" w:lineRule="auto"/>
        <w:jc w:val="both"/>
        <w:rPr>
          <w:rFonts w:ascii="Arial" w:hAnsi="Arial" w:cs="Arial"/>
          <w:i/>
          <w:sz w:val="18"/>
          <w:szCs w:val="18"/>
        </w:rPr>
      </w:pPr>
    </w:p>
    <w:p w14:paraId="1D175FAC" w14:textId="7DA6FCA0" w:rsidR="00366323" w:rsidRPr="00366323" w:rsidRDefault="00366323" w:rsidP="00366323">
      <w:pPr>
        <w:pStyle w:val="Textoindependiente"/>
        <w:spacing w:before="199" w:line="360" w:lineRule="auto"/>
        <w:ind w:right="114" w:firstLine="708"/>
        <w:jc w:val="both"/>
        <w:rPr>
          <w:rFonts w:ascii="Arial" w:hAnsi="Arial" w:cs="Arial"/>
          <w:i/>
          <w:sz w:val="18"/>
          <w:szCs w:val="18"/>
        </w:rPr>
      </w:pPr>
      <w:r w:rsidRPr="00366323">
        <w:rPr>
          <w:rFonts w:ascii="Arial" w:hAnsi="Arial" w:cs="Arial"/>
          <w:b/>
          <w:i/>
          <w:sz w:val="18"/>
          <w:szCs w:val="18"/>
        </w:rPr>
        <w:t>TERCERO.</w:t>
      </w:r>
      <w:r w:rsidRPr="00366323">
        <w:rPr>
          <w:rFonts w:ascii="Arial" w:hAnsi="Arial" w:cs="Arial"/>
          <w:i/>
          <w:sz w:val="18"/>
          <w:szCs w:val="18"/>
        </w:rPr>
        <w:t xml:space="preserve"> Comuníquese el presente acuerdo a la Secretaría de Turismo Federal y al municipio de Acámbaro, Guanajuato, para su conocimiento y efectos a que haya lugar.</w:t>
      </w:r>
      <w:r>
        <w:rPr>
          <w:rFonts w:ascii="Arial" w:hAnsi="Arial" w:cs="Arial"/>
          <w:i/>
          <w:sz w:val="18"/>
          <w:szCs w:val="18"/>
        </w:rPr>
        <w:t>»</w:t>
      </w:r>
    </w:p>
    <w:p w14:paraId="116525BD" w14:textId="5240ADDE" w:rsidR="00EA63A2" w:rsidRDefault="00EA63A2" w:rsidP="00F56D87">
      <w:pPr>
        <w:spacing w:after="120" w:line="360" w:lineRule="auto"/>
        <w:ind w:firstLine="708"/>
        <w:jc w:val="both"/>
        <w:rPr>
          <w:rFonts w:ascii="Arial" w:hAnsi="Arial" w:cs="Arial"/>
          <w:sz w:val="24"/>
          <w:szCs w:val="24"/>
        </w:rPr>
      </w:pPr>
    </w:p>
    <w:p w14:paraId="34C6EF39" w14:textId="28277600" w:rsidR="00C34923" w:rsidRPr="00366323" w:rsidRDefault="00C34923" w:rsidP="00C34923">
      <w:pPr>
        <w:spacing w:after="120" w:line="360" w:lineRule="auto"/>
        <w:ind w:firstLine="708"/>
        <w:jc w:val="both"/>
        <w:rPr>
          <w:rFonts w:ascii="Arial" w:hAnsi="Arial" w:cs="Arial"/>
          <w:i/>
          <w:sz w:val="18"/>
          <w:szCs w:val="18"/>
        </w:rPr>
      </w:pPr>
      <w:r>
        <w:rPr>
          <w:rFonts w:ascii="Arial" w:hAnsi="Arial" w:cs="Arial"/>
          <w:sz w:val="24"/>
          <w:szCs w:val="24"/>
        </w:rPr>
        <w:t xml:space="preserve">Siendo esta Comisión Dictaminadora autora de la presente propuesta, nos allanamos </w:t>
      </w:r>
      <w:r w:rsidR="00B74C05">
        <w:rPr>
          <w:rFonts w:ascii="Arial" w:hAnsi="Arial" w:cs="Arial"/>
          <w:sz w:val="24"/>
          <w:szCs w:val="24"/>
        </w:rPr>
        <w:t xml:space="preserve">a </w:t>
      </w:r>
      <w:r>
        <w:rPr>
          <w:rFonts w:ascii="Arial" w:hAnsi="Arial" w:cs="Arial"/>
          <w:sz w:val="24"/>
          <w:szCs w:val="24"/>
        </w:rPr>
        <w:t xml:space="preserve">sus términos, puesto que el municipio de Acámbaro, Guanajuato, reúne los requisitos para considerarse como un Pueblo Mágico, </w:t>
      </w:r>
      <w:r w:rsidR="00B74C05">
        <w:rPr>
          <w:rFonts w:ascii="Arial" w:hAnsi="Arial" w:cs="Arial"/>
          <w:sz w:val="24"/>
          <w:szCs w:val="24"/>
        </w:rPr>
        <w:t>ya que</w:t>
      </w:r>
      <w:r>
        <w:rPr>
          <w:rFonts w:ascii="Arial" w:hAnsi="Arial" w:cs="Arial"/>
          <w:sz w:val="24"/>
          <w:szCs w:val="24"/>
        </w:rPr>
        <w:t xml:space="preserve"> con el paso del tiempo </w:t>
      </w:r>
      <w:r w:rsidRPr="00C34923">
        <w:rPr>
          <w:rFonts w:ascii="Arial" w:hAnsi="Arial" w:cs="Arial"/>
          <w:sz w:val="24"/>
          <w:szCs w:val="24"/>
        </w:rPr>
        <w:t xml:space="preserve">y ante la modernidad, ha conservado su valor y herencia histórica cultural y la manifiesta en diversas expresiones a través de su patrimonio tangible e intangible irremplazable y </w:t>
      </w:r>
      <w:r>
        <w:rPr>
          <w:rFonts w:ascii="Arial" w:hAnsi="Arial" w:cs="Arial"/>
          <w:sz w:val="24"/>
          <w:szCs w:val="24"/>
        </w:rPr>
        <w:t>único</w:t>
      </w:r>
      <w:r w:rsidRPr="00C34923">
        <w:rPr>
          <w:rFonts w:ascii="Arial" w:hAnsi="Arial" w:cs="Arial"/>
          <w:sz w:val="24"/>
          <w:szCs w:val="24"/>
        </w:rPr>
        <w:t>.</w:t>
      </w:r>
    </w:p>
    <w:p w14:paraId="0E4EB5D6" w14:textId="77777777" w:rsidR="00C34923" w:rsidRPr="003B0CD9" w:rsidRDefault="00C34923" w:rsidP="003B0CD9">
      <w:pPr>
        <w:spacing w:after="120" w:line="360" w:lineRule="auto"/>
        <w:ind w:firstLine="708"/>
        <w:jc w:val="both"/>
        <w:rPr>
          <w:rFonts w:ascii="Arial" w:hAnsi="Arial" w:cs="Arial"/>
          <w:sz w:val="24"/>
          <w:szCs w:val="24"/>
        </w:rPr>
      </w:pPr>
    </w:p>
    <w:p w14:paraId="7CA295A6" w14:textId="77777777" w:rsidR="00C34923" w:rsidRPr="00C34923" w:rsidRDefault="00C34923" w:rsidP="00C34923">
      <w:pPr>
        <w:pStyle w:val="Sinespaciado"/>
        <w:numPr>
          <w:ilvl w:val="0"/>
          <w:numId w:val="13"/>
        </w:numPr>
        <w:jc w:val="both"/>
        <w:rPr>
          <w:rFonts w:ascii="Arial" w:eastAsia="Calibri" w:hAnsi="Arial" w:cs="Arial"/>
          <w:b/>
          <w:sz w:val="24"/>
          <w:szCs w:val="24"/>
          <w:lang w:eastAsia="es-MX"/>
        </w:rPr>
      </w:pPr>
      <w:r w:rsidRPr="00C34923">
        <w:rPr>
          <w:rFonts w:ascii="Arial" w:eastAsia="Calibri" w:hAnsi="Arial" w:cs="Arial"/>
          <w:b/>
          <w:sz w:val="24"/>
          <w:szCs w:val="24"/>
          <w:lang w:eastAsia="es-MX"/>
        </w:rPr>
        <w:t>Consideraciones de la Comisión de Turismo.</w:t>
      </w:r>
    </w:p>
    <w:p w14:paraId="26F87C52" w14:textId="77777777" w:rsidR="00C34923" w:rsidRPr="003B0CD9" w:rsidRDefault="00C34923" w:rsidP="003B0CD9">
      <w:pPr>
        <w:spacing w:after="120" w:line="360" w:lineRule="auto"/>
        <w:ind w:firstLine="708"/>
        <w:jc w:val="both"/>
        <w:rPr>
          <w:rFonts w:ascii="Arial" w:hAnsi="Arial" w:cs="Arial"/>
          <w:sz w:val="24"/>
          <w:szCs w:val="24"/>
        </w:rPr>
      </w:pPr>
    </w:p>
    <w:p w14:paraId="25C62477" w14:textId="65BBDCBE" w:rsidR="00C34923" w:rsidRPr="00C34923" w:rsidRDefault="00C34923" w:rsidP="00B74C05">
      <w:pPr>
        <w:spacing w:after="120" w:line="360" w:lineRule="auto"/>
        <w:ind w:firstLine="708"/>
        <w:jc w:val="both"/>
        <w:rPr>
          <w:rFonts w:ascii="Arial" w:hAnsi="Arial" w:cs="Arial"/>
          <w:sz w:val="24"/>
          <w:szCs w:val="24"/>
        </w:rPr>
      </w:pPr>
      <w:r w:rsidRPr="00C34923">
        <w:rPr>
          <w:rFonts w:ascii="Arial" w:hAnsi="Arial" w:cs="Arial"/>
          <w:sz w:val="24"/>
          <w:szCs w:val="24"/>
        </w:rPr>
        <w:t xml:space="preserve">De conformidad a lo dispuesto por el artículo </w:t>
      </w:r>
      <w:r>
        <w:rPr>
          <w:rFonts w:ascii="Arial" w:hAnsi="Arial" w:cs="Arial"/>
          <w:sz w:val="24"/>
          <w:szCs w:val="24"/>
        </w:rPr>
        <w:t>120 fracción II</w:t>
      </w:r>
      <w:r w:rsidRPr="00C34923">
        <w:rPr>
          <w:rFonts w:ascii="Arial" w:hAnsi="Arial" w:cs="Arial"/>
          <w:sz w:val="24"/>
          <w:szCs w:val="24"/>
        </w:rPr>
        <w:t xml:space="preserve"> de la Ley Orgánica del Poder Legislativo del Estado de Guanajuato, es competencia de la Comisión que ahora dictamina</w:t>
      </w:r>
      <w:r>
        <w:rPr>
          <w:rFonts w:ascii="Arial" w:hAnsi="Arial" w:cs="Arial"/>
          <w:sz w:val="24"/>
          <w:szCs w:val="24"/>
        </w:rPr>
        <w:t>,</w:t>
      </w:r>
      <w:r w:rsidRPr="00C34923">
        <w:rPr>
          <w:rFonts w:ascii="Arial" w:hAnsi="Arial" w:cs="Arial"/>
          <w:sz w:val="24"/>
          <w:szCs w:val="24"/>
        </w:rPr>
        <w:t xml:space="preserve"> se coincide con la propuesta </w:t>
      </w:r>
      <w:r>
        <w:rPr>
          <w:rFonts w:ascii="Arial" w:hAnsi="Arial" w:cs="Arial"/>
          <w:sz w:val="24"/>
          <w:szCs w:val="24"/>
        </w:rPr>
        <w:t xml:space="preserve">y sumamos </w:t>
      </w:r>
      <w:r w:rsidRPr="00C34923">
        <w:rPr>
          <w:rFonts w:ascii="Arial" w:hAnsi="Arial" w:cs="Arial"/>
          <w:sz w:val="24"/>
          <w:szCs w:val="24"/>
        </w:rPr>
        <w:t>las siguientes consideraciones.</w:t>
      </w:r>
    </w:p>
    <w:p w14:paraId="690593AC" w14:textId="77777777" w:rsidR="00366323" w:rsidRDefault="00366323" w:rsidP="00F56D87">
      <w:pPr>
        <w:spacing w:after="120" w:line="360" w:lineRule="auto"/>
        <w:ind w:firstLine="708"/>
        <w:jc w:val="both"/>
        <w:rPr>
          <w:rFonts w:ascii="Arial" w:hAnsi="Arial" w:cs="Arial"/>
          <w:sz w:val="24"/>
          <w:szCs w:val="24"/>
        </w:rPr>
      </w:pPr>
    </w:p>
    <w:p w14:paraId="1AB93FFC" w14:textId="17ECF8BB" w:rsidR="00710A3E" w:rsidRPr="00710A3E" w:rsidRDefault="00710A3E" w:rsidP="00710A3E">
      <w:pPr>
        <w:spacing w:after="120" w:line="360" w:lineRule="auto"/>
        <w:ind w:firstLine="708"/>
        <w:jc w:val="both"/>
        <w:rPr>
          <w:rFonts w:ascii="Arial" w:hAnsi="Arial" w:cs="Arial"/>
          <w:sz w:val="24"/>
          <w:szCs w:val="24"/>
        </w:rPr>
      </w:pPr>
      <w:r w:rsidRPr="00710A3E">
        <w:rPr>
          <w:rFonts w:ascii="Arial" w:hAnsi="Arial" w:cs="Arial"/>
          <w:sz w:val="24"/>
          <w:szCs w:val="24"/>
        </w:rPr>
        <w:t xml:space="preserve">Es evidente que se requiere el apoyo del Congreso del Estado para que el municipio aspirante </w:t>
      </w:r>
      <w:r>
        <w:rPr>
          <w:rFonts w:ascii="Arial" w:hAnsi="Arial" w:cs="Arial"/>
          <w:sz w:val="24"/>
          <w:szCs w:val="24"/>
        </w:rPr>
        <w:t>a «P</w:t>
      </w:r>
      <w:r w:rsidRPr="00710A3E">
        <w:rPr>
          <w:rFonts w:ascii="Arial" w:hAnsi="Arial" w:cs="Arial"/>
          <w:sz w:val="24"/>
          <w:szCs w:val="24"/>
        </w:rPr>
        <w:t xml:space="preserve">ueblo </w:t>
      </w:r>
      <w:r>
        <w:rPr>
          <w:rFonts w:ascii="Arial" w:hAnsi="Arial" w:cs="Arial"/>
          <w:sz w:val="24"/>
          <w:szCs w:val="24"/>
        </w:rPr>
        <w:t>M</w:t>
      </w:r>
      <w:r w:rsidRPr="00710A3E">
        <w:rPr>
          <w:rFonts w:ascii="Arial" w:hAnsi="Arial" w:cs="Arial"/>
          <w:sz w:val="24"/>
          <w:szCs w:val="24"/>
        </w:rPr>
        <w:t>ágico</w:t>
      </w:r>
      <w:r>
        <w:rPr>
          <w:rFonts w:ascii="Arial" w:hAnsi="Arial" w:cs="Arial"/>
          <w:sz w:val="24"/>
          <w:szCs w:val="24"/>
        </w:rPr>
        <w:t>»</w:t>
      </w:r>
      <w:r w:rsidRPr="00710A3E">
        <w:rPr>
          <w:rFonts w:ascii="Arial" w:hAnsi="Arial" w:cs="Arial"/>
          <w:sz w:val="24"/>
          <w:szCs w:val="24"/>
        </w:rPr>
        <w:t xml:space="preserve"> concluya satisfactoriamente el proceso en el que está inmerso, siendo que conforme apartado séptimo de los Lineamientos Generales para la incorporación y permanencia al Programa Pueblos Mágicos, </w:t>
      </w:r>
      <w:r>
        <w:rPr>
          <w:rFonts w:ascii="Arial" w:hAnsi="Arial" w:cs="Arial"/>
          <w:sz w:val="24"/>
          <w:szCs w:val="24"/>
        </w:rPr>
        <w:t>s</w:t>
      </w:r>
      <w:r w:rsidRPr="008136F5">
        <w:rPr>
          <w:rFonts w:ascii="Arial" w:hAnsi="Arial" w:cs="Arial"/>
          <w:sz w:val="24"/>
          <w:szCs w:val="24"/>
        </w:rPr>
        <w:t xml:space="preserve">i la localidad aspirante no cumple con alguno de </w:t>
      </w:r>
      <w:r>
        <w:rPr>
          <w:rFonts w:ascii="Arial" w:hAnsi="Arial" w:cs="Arial"/>
          <w:sz w:val="24"/>
          <w:szCs w:val="24"/>
        </w:rPr>
        <w:t>los</w:t>
      </w:r>
      <w:r w:rsidRPr="008136F5">
        <w:rPr>
          <w:rFonts w:ascii="Arial" w:hAnsi="Arial" w:cs="Arial"/>
          <w:sz w:val="24"/>
          <w:szCs w:val="24"/>
        </w:rPr>
        <w:t xml:space="preserve"> </w:t>
      </w:r>
      <w:r w:rsidRPr="00710A3E">
        <w:rPr>
          <w:rFonts w:ascii="Arial" w:hAnsi="Arial" w:cs="Arial"/>
          <w:sz w:val="24"/>
          <w:szCs w:val="24"/>
        </w:rPr>
        <w:t>requisitos exigidos</w:t>
      </w:r>
      <w:r w:rsidRPr="008136F5">
        <w:rPr>
          <w:rFonts w:ascii="Arial" w:hAnsi="Arial" w:cs="Arial"/>
          <w:sz w:val="24"/>
          <w:szCs w:val="24"/>
        </w:rPr>
        <w:t xml:space="preserve">, la Dirección </w:t>
      </w:r>
      <w:r w:rsidRPr="008136F5">
        <w:rPr>
          <w:rFonts w:ascii="Arial" w:hAnsi="Arial" w:cs="Arial"/>
          <w:sz w:val="24"/>
          <w:szCs w:val="24"/>
        </w:rPr>
        <w:lastRenderedPageBreak/>
        <w:t xml:space="preserve">General de Gestión de Destinos la prevendrá </w:t>
      </w:r>
      <w:r>
        <w:rPr>
          <w:rFonts w:ascii="Arial" w:hAnsi="Arial" w:cs="Arial"/>
          <w:sz w:val="24"/>
          <w:szCs w:val="24"/>
        </w:rPr>
        <w:t>por una sola ocasión</w:t>
      </w:r>
      <w:r w:rsidRPr="008136F5">
        <w:rPr>
          <w:rFonts w:ascii="Arial" w:hAnsi="Arial" w:cs="Arial"/>
          <w:sz w:val="24"/>
          <w:szCs w:val="24"/>
        </w:rPr>
        <w:t xml:space="preserve"> para que </w:t>
      </w:r>
      <w:r>
        <w:rPr>
          <w:rFonts w:ascii="Arial" w:hAnsi="Arial" w:cs="Arial"/>
          <w:sz w:val="24"/>
          <w:szCs w:val="24"/>
        </w:rPr>
        <w:t xml:space="preserve">lo subsane, y de </w:t>
      </w:r>
      <w:r w:rsidRPr="008136F5">
        <w:rPr>
          <w:rFonts w:ascii="Arial" w:hAnsi="Arial" w:cs="Arial"/>
          <w:sz w:val="24"/>
          <w:szCs w:val="24"/>
        </w:rPr>
        <w:t>no presentar la documentación faltante la solicitud de incorporación será desechada</w:t>
      </w:r>
      <w:r>
        <w:rPr>
          <w:rFonts w:ascii="Arial" w:hAnsi="Arial" w:cs="Arial"/>
          <w:sz w:val="24"/>
          <w:szCs w:val="24"/>
        </w:rPr>
        <w:t>.</w:t>
      </w:r>
      <w:r w:rsidRPr="00710A3E">
        <w:rPr>
          <w:rFonts w:ascii="Arial" w:hAnsi="Arial" w:cs="Arial"/>
          <w:sz w:val="24"/>
          <w:szCs w:val="24"/>
        </w:rPr>
        <w:t xml:space="preserve"> </w:t>
      </w:r>
    </w:p>
    <w:p w14:paraId="4FD858E6" w14:textId="77777777" w:rsidR="00710A3E" w:rsidRPr="00710A3E" w:rsidRDefault="00710A3E" w:rsidP="00710A3E">
      <w:pPr>
        <w:spacing w:after="120" w:line="360" w:lineRule="auto"/>
        <w:ind w:firstLine="708"/>
        <w:jc w:val="both"/>
        <w:rPr>
          <w:rFonts w:ascii="Arial" w:hAnsi="Arial" w:cs="Arial"/>
          <w:sz w:val="24"/>
          <w:szCs w:val="24"/>
        </w:rPr>
      </w:pPr>
    </w:p>
    <w:p w14:paraId="39D74BCB" w14:textId="1239AE62" w:rsidR="00710A3E" w:rsidRDefault="00710A3E" w:rsidP="00710A3E">
      <w:pPr>
        <w:spacing w:after="120" w:line="360" w:lineRule="auto"/>
        <w:ind w:firstLine="708"/>
        <w:jc w:val="both"/>
        <w:rPr>
          <w:rFonts w:ascii="Arial" w:hAnsi="Arial" w:cs="Arial"/>
          <w:sz w:val="24"/>
          <w:szCs w:val="24"/>
        </w:rPr>
      </w:pPr>
      <w:r w:rsidRPr="00710A3E">
        <w:rPr>
          <w:rFonts w:ascii="Arial" w:hAnsi="Arial" w:cs="Arial"/>
          <w:sz w:val="24"/>
          <w:szCs w:val="24"/>
        </w:rPr>
        <w:t>En este escenario y atendiendo al apartado referido, se alude que en su fr</w:t>
      </w:r>
      <w:r w:rsidR="00CD3988">
        <w:rPr>
          <w:rFonts w:ascii="Arial" w:hAnsi="Arial" w:cs="Arial"/>
          <w:sz w:val="24"/>
          <w:szCs w:val="24"/>
        </w:rPr>
        <w:t xml:space="preserve">acción III éste consiste en la </w:t>
      </w:r>
      <w:r w:rsidR="00CD3988" w:rsidRPr="00CD3988">
        <w:rPr>
          <w:rFonts w:ascii="Arial" w:hAnsi="Arial" w:cs="Arial"/>
          <w:i/>
          <w:sz w:val="24"/>
          <w:szCs w:val="24"/>
        </w:rPr>
        <w:t>«</w:t>
      </w:r>
      <w:r w:rsidRPr="00CD3988">
        <w:rPr>
          <w:rFonts w:ascii="Arial" w:hAnsi="Arial" w:cs="Arial"/>
          <w:i/>
          <w:sz w:val="24"/>
          <w:szCs w:val="24"/>
        </w:rPr>
        <w:t>Aprobación y punto de acuerdo del Congreso del Estado, donde se establezcan los recursos presupuestarios por asi</w:t>
      </w:r>
      <w:r w:rsidR="00CD3988" w:rsidRPr="00CD3988">
        <w:rPr>
          <w:rFonts w:ascii="Arial" w:hAnsi="Arial" w:cs="Arial"/>
          <w:i/>
          <w:sz w:val="24"/>
          <w:szCs w:val="24"/>
        </w:rPr>
        <w:t>gnarse a la Localidad aspirante»</w:t>
      </w:r>
      <w:r w:rsidRPr="00710A3E">
        <w:rPr>
          <w:rFonts w:ascii="Arial" w:hAnsi="Arial" w:cs="Arial"/>
          <w:sz w:val="24"/>
          <w:szCs w:val="24"/>
        </w:rPr>
        <w:t xml:space="preserve">; por lo cual, </w:t>
      </w:r>
      <w:r>
        <w:rPr>
          <w:rFonts w:ascii="Arial" w:hAnsi="Arial" w:cs="Arial"/>
          <w:sz w:val="24"/>
          <w:szCs w:val="24"/>
        </w:rPr>
        <w:t>resulta vital para esta Comisión Dictaminadora se apruebe el presente dictamen.</w:t>
      </w:r>
    </w:p>
    <w:p w14:paraId="1383753A" w14:textId="77777777" w:rsidR="00710A3E" w:rsidRDefault="00710A3E" w:rsidP="00710A3E">
      <w:pPr>
        <w:spacing w:after="120" w:line="360" w:lineRule="auto"/>
        <w:ind w:firstLine="708"/>
        <w:jc w:val="both"/>
        <w:rPr>
          <w:rFonts w:ascii="Arial" w:hAnsi="Arial" w:cs="Arial"/>
          <w:sz w:val="24"/>
          <w:szCs w:val="24"/>
        </w:rPr>
      </w:pPr>
    </w:p>
    <w:p w14:paraId="3534FAAD" w14:textId="77777777" w:rsidR="00710A3E" w:rsidRPr="008136F5" w:rsidRDefault="00710A3E" w:rsidP="00710A3E">
      <w:pPr>
        <w:spacing w:after="120" w:line="360" w:lineRule="auto"/>
        <w:ind w:firstLine="708"/>
        <w:jc w:val="both"/>
        <w:rPr>
          <w:rFonts w:ascii="Arial" w:hAnsi="Arial" w:cs="Arial"/>
          <w:sz w:val="24"/>
          <w:szCs w:val="24"/>
        </w:rPr>
      </w:pPr>
      <w:r>
        <w:rPr>
          <w:rFonts w:ascii="Arial" w:hAnsi="Arial" w:cs="Arial"/>
          <w:sz w:val="24"/>
          <w:szCs w:val="24"/>
        </w:rPr>
        <w:t>Ahora bien</w:t>
      </w:r>
      <w:r w:rsidRPr="004513AA">
        <w:rPr>
          <w:rFonts w:ascii="Arial" w:hAnsi="Arial" w:cs="Arial"/>
          <w:sz w:val="24"/>
          <w:szCs w:val="24"/>
        </w:rPr>
        <w:t>,</w:t>
      </w:r>
      <w:r>
        <w:rPr>
          <w:rFonts w:ascii="Arial" w:hAnsi="Arial" w:cs="Arial"/>
          <w:sz w:val="24"/>
          <w:szCs w:val="24"/>
        </w:rPr>
        <w:t xml:space="preserve"> </w:t>
      </w:r>
      <w:r w:rsidRPr="008136F5">
        <w:rPr>
          <w:rFonts w:ascii="Arial" w:hAnsi="Arial" w:cs="Arial"/>
          <w:sz w:val="24"/>
          <w:szCs w:val="24"/>
        </w:rPr>
        <w:t>por tratarse de una materia presupuesta</w:t>
      </w:r>
      <w:r w:rsidRPr="00CD3988">
        <w:rPr>
          <w:rFonts w:ascii="Arial" w:hAnsi="Arial" w:cs="Arial"/>
          <w:sz w:val="24"/>
          <w:szCs w:val="24"/>
        </w:rPr>
        <w:t>l,</w:t>
      </w:r>
      <w:r w:rsidRPr="008136F5">
        <w:rPr>
          <w:rFonts w:ascii="Arial" w:hAnsi="Arial" w:cs="Arial"/>
          <w:sz w:val="24"/>
          <w:szCs w:val="24"/>
        </w:rPr>
        <w:t xml:space="preserve"> conviene hacer notar que la etapa de aprobación del Presupuesto General de Egresos del Estado de Guanajuato para </w:t>
      </w:r>
      <w:r>
        <w:rPr>
          <w:rFonts w:ascii="Arial" w:hAnsi="Arial" w:cs="Arial"/>
          <w:sz w:val="24"/>
          <w:szCs w:val="24"/>
        </w:rPr>
        <w:t xml:space="preserve">el presente ejercicio fiscal </w:t>
      </w:r>
      <w:r w:rsidRPr="008136F5">
        <w:rPr>
          <w:rFonts w:ascii="Arial" w:hAnsi="Arial" w:cs="Arial"/>
          <w:sz w:val="24"/>
          <w:szCs w:val="24"/>
        </w:rPr>
        <w:t xml:space="preserve">ha concluido, no obstante, existe recurso etiquetado para el municipio aspirante de Acámbaro, Guanajuato, en la partida </w:t>
      </w:r>
      <w:r w:rsidRPr="00CD3988">
        <w:rPr>
          <w:rFonts w:ascii="Arial" w:hAnsi="Arial" w:cs="Arial"/>
          <w:i/>
          <w:sz w:val="24"/>
          <w:szCs w:val="24"/>
        </w:rPr>
        <w:t>«Q0367 IMAGEN URBANA Y REHABILITACIÓN DE ACÁMBARO, Capítulo 6000, el monto de: $1,499,999.90 (un millón cuatrocientos noventa y nueve mil novecientos noventa y nueve pesos 90/100 M.N.)»,</w:t>
      </w:r>
      <w:r w:rsidRPr="008136F5">
        <w:rPr>
          <w:rFonts w:ascii="Arial" w:hAnsi="Arial" w:cs="Arial"/>
          <w:sz w:val="24"/>
          <w:szCs w:val="24"/>
        </w:rPr>
        <w:t xml:space="preserve"> para su desarrollo turístico</w:t>
      </w:r>
      <w:r>
        <w:rPr>
          <w:rFonts w:ascii="Arial" w:hAnsi="Arial" w:cs="Arial"/>
          <w:sz w:val="24"/>
          <w:szCs w:val="24"/>
        </w:rPr>
        <w:t xml:space="preserve">; </w:t>
      </w:r>
      <w:r w:rsidRPr="00710A3E">
        <w:rPr>
          <w:rFonts w:ascii="Arial" w:hAnsi="Arial" w:cs="Arial"/>
          <w:sz w:val="24"/>
          <w:szCs w:val="24"/>
        </w:rPr>
        <w:t>con lo cual, se considera se da</w:t>
      </w:r>
      <w:r>
        <w:rPr>
          <w:rFonts w:ascii="Arial" w:hAnsi="Arial" w:cs="Arial"/>
          <w:sz w:val="24"/>
          <w:szCs w:val="24"/>
        </w:rPr>
        <w:t xml:space="preserve"> cumplimiento, al requisito establecido en el numeral tercero del lineamiento séptimo, fundando que existen</w:t>
      </w:r>
      <w:r w:rsidRPr="008136F5">
        <w:rPr>
          <w:rFonts w:ascii="Arial" w:hAnsi="Arial" w:cs="Arial"/>
          <w:sz w:val="24"/>
          <w:szCs w:val="24"/>
        </w:rPr>
        <w:t xml:space="preserve"> los recursos pres</w:t>
      </w:r>
      <w:r>
        <w:rPr>
          <w:rFonts w:ascii="Arial" w:hAnsi="Arial" w:cs="Arial"/>
          <w:sz w:val="24"/>
          <w:szCs w:val="24"/>
        </w:rPr>
        <w:t xml:space="preserve">upuestarios </w:t>
      </w:r>
      <w:r w:rsidRPr="00710A3E">
        <w:rPr>
          <w:rFonts w:ascii="Arial" w:hAnsi="Arial" w:cs="Arial"/>
          <w:sz w:val="24"/>
          <w:szCs w:val="24"/>
        </w:rPr>
        <w:t xml:space="preserve">ya asignados, en el presente ejercicio fiscal, </w:t>
      </w:r>
      <w:r>
        <w:rPr>
          <w:rFonts w:ascii="Arial" w:hAnsi="Arial" w:cs="Arial"/>
          <w:sz w:val="24"/>
          <w:szCs w:val="24"/>
        </w:rPr>
        <w:t>al municipio</w:t>
      </w:r>
      <w:r w:rsidRPr="008136F5">
        <w:rPr>
          <w:rFonts w:ascii="Arial" w:hAnsi="Arial" w:cs="Arial"/>
          <w:sz w:val="24"/>
          <w:szCs w:val="24"/>
        </w:rPr>
        <w:t xml:space="preserve"> aspirante.</w:t>
      </w:r>
      <w:r>
        <w:rPr>
          <w:rFonts w:ascii="Arial" w:hAnsi="Arial" w:cs="Arial"/>
          <w:sz w:val="24"/>
          <w:szCs w:val="24"/>
        </w:rPr>
        <w:t xml:space="preserve"> </w:t>
      </w:r>
    </w:p>
    <w:p w14:paraId="4C819910" w14:textId="77777777" w:rsidR="00710A3E" w:rsidRPr="008136F5" w:rsidRDefault="00710A3E" w:rsidP="00710A3E">
      <w:pPr>
        <w:spacing w:after="120" w:line="360" w:lineRule="auto"/>
        <w:ind w:firstLine="708"/>
        <w:jc w:val="both"/>
        <w:rPr>
          <w:rFonts w:ascii="Arial" w:hAnsi="Arial" w:cs="Arial"/>
          <w:sz w:val="24"/>
          <w:szCs w:val="24"/>
        </w:rPr>
      </w:pPr>
    </w:p>
    <w:p w14:paraId="22D9C8F7" w14:textId="77777777" w:rsidR="00710A3E" w:rsidRDefault="00710A3E" w:rsidP="00710A3E">
      <w:pPr>
        <w:spacing w:after="120" w:line="360" w:lineRule="auto"/>
        <w:ind w:firstLine="708"/>
        <w:jc w:val="both"/>
        <w:rPr>
          <w:rFonts w:ascii="Arial" w:hAnsi="Arial" w:cs="Arial"/>
          <w:sz w:val="24"/>
          <w:szCs w:val="24"/>
        </w:rPr>
      </w:pPr>
      <w:r>
        <w:rPr>
          <w:rFonts w:ascii="Arial" w:hAnsi="Arial" w:cs="Arial"/>
          <w:sz w:val="24"/>
          <w:szCs w:val="24"/>
        </w:rPr>
        <w:t>No omitimos destacar que</w:t>
      </w:r>
      <w:r w:rsidRPr="008136F5">
        <w:rPr>
          <w:rFonts w:ascii="Arial" w:hAnsi="Arial" w:cs="Arial"/>
          <w:sz w:val="24"/>
          <w:szCs w:val="24"/>
        </w:rPr>
        <w:t xml:space="preserve"> además las asignaciones comprendidas en el </w:t>
      </w:r>
      <w:r w:rsidRPr="00675E77">
        <w:rPr>
          <w:rFonts w:ascii="Arial" w:hAnsi="Arial" w:cs="Arial"/>
          <w:i/>
          <w:sz w:val="24"/>
          <w:szCs w:val="24"/>
        </w:rPr>
        <w:t xml:space="preserve">«Q2586 Modernización de la Carretera Federal 120, Tramo Acámbaro – Chupícuaro» por  $210,110,000.00 (doscientos diez millones ciento diez mil pesos 00/100 M.N.) y del P0085 «Operación de las fuerzas de seguridad pública (base de operaciones Acámbaro)» de $19,556,632.00 (diecinueve millones quinientos </w:t>
      </w:r>
      <w:r w:rsidRPr="00675E77">
        <w:rPr>
          <w:rFonts w:ascii="Arial" w:hAnsi="Arial" w:cs="Arial"/>
          <w:i/>
          <w:sz w:val="24"/>
          <w:szCs w:val="24"/>
        </w:rPr>
        <w:lastRenderedPageBreak/>
        <w:t>cincuenta y seis mil seiscientos treinta y dos pesos 00/100 M.N.)</w:t>
      </w:r>
      <w:r>
        <w:rPr>
          <w:rFonts w:ascii="Arial" w:hAnsi="Arial" w:cs="Arial"/>
          <w:sz w:val="24"/>
          <w:szCs w:val="24"/>
        </w:rPr>
        <w:t xml:space="preserve">, </w:t>
      </w:r>
      <w:r w:rsidRPr="008136F5">
        <w:rPr>
          <w:rFonts w:ascii="Arial" w:hAnsi="Arial" w:cs="Arial"/>
          <w:sz w:val="24"/>
          <w:szCs w:val="24"/>
        </w:rPr>
        <w:t>viene</w:t>
      </w:r>
      <w:r>
        <w:rPr>
          <w:rFonts w:ascii="Arial" w:hAnsi="Arial" w:cs="Arial"/>
          <w:sz w:val="24"/>
          <w:szCs w:val="24"/>
        </w:rPr>
        <w:t>n</w:t>
      </w:r>
      <w:r w:rsidRPr="008136F5">
        <w:rPr>
          <w:rFonts w:ascii="Arial" w:hAnsi="Arial" w:cs="Arial"/>
          <w:sz w:val="24"/>
          <w:szCs w:val="24"/>
        </w:rPr>
        <w:t xml:space="preserve"> a </w:t>
      </w:r>
      <w:r>
        <w:rPr>
          <w:rFonts w:ascii="Arial" w:hAnsi="Arial" w:cs="Arial"/>
          <w:sz w:val="24"/>
          <w:szCs w:val="24"/>
        </w:rPr>
        <w:t>impactar</w:t>
      </w:r>
      <w:r w:rsidRPr="008136F5">
        <w:rPr>
          <w:rFonts w:ascii="Arial" w:hAnsi="Arial" w:cs="Arial"/>
          <w:sz w:val="24"/>
          <w:szCs w:val="24"/>
        </w:rPr>
        <w:t xml:space="preserve"> en </w:t>
      </w:r>
      <w:r>
        <w:rPr>
          <w:rFonts w:ascii="Arial" w:hAnsi="Arial" w:cs="Arial"/>
          <w:sz w:val="24"/>
          <w:szCs w:val="24"/>
        </w:rPr>
        <w:t xml:space="preserve">la </w:t>
      </w:r>
      <w:r w:rsidRPr="008136F5">
        <w:rPr>
          <w:rFonts w:ascii="Arial" w:hAnsi="Arial" w:cs="Arial"/>
          <w:sz w:val="24"/>
          <w:szCs w:val="24"/>
        </w:rPr>
        <w:t>mejor conectividad y seguridad del destino turístico.</w:t>
      </w:r>
    </w:p>
    <w:p w14:paraId="17FF7084" w14:textId="77777777" w:rsidR="00710A3E" w:rsidRDefault="00710A3E" w:rsidP="00710A3E">
      <w:pPr>
        <w:spacing w:after="120" w:line="360" w:lineRule="auto"/>
        <w:ind w:firstLine="708"/>
        <w:jc w:val="both"/>
        <w:rPr>
          <w:rFonts w:ascii="Arial" w:hAnsi="Arial" w:cs="Arial"/>
          <w:sz w:val="24"/>
          <w:szCs w:val="24"/>
        </w:rPr>
      </w:pPr>
    </w:p>
    <w:p w14:paraId="3D8C480D" w14:textId="49E398C7" w:rsidR="00710A3E" w:rsidRPr="008136F5" w:rsidRDefault="00710A3E" w:rsidP="00710A3E">
      <w:pPr>
        <w:spacing w:after="120" w:line="360" w:lineRule="auto"/>
        <w:ind w:firstLine="708"/>
        <w:jc w:val="both"/>
        <w:rPr>
          <w:rFonts w:ascii="Arial" w:hAnsi="Arial" w:cs="Arial"/>
          <w:sz w:val="24"/>
          <w:szCs w:val="24"/>
        </w:rPr>
      </w:pPr>
      <w:r w:rsidRPr="00710A3E">
        <w:rPr>
          <w:rFonts w:ascii="Arial" w:hAnsi="Arial" w:cs="Arial"/>
          <w:sz w:val="24"/>
          <w:szCs w:val="24"/>
        </w:rPr>
        <w:t xml:space="preserve">Finalmente, en congruencia a las consideraciones contenidas en la iniciativa del punto de acuerdo presentada por esta Comisión, se destaca que el municipio de Acámbaro, Guanajuato, </w:t>
      </w:r>
      <w:r w:rsidR="00CD3988">
        <w:rPr>
          <w:rFonts w:ascii="Arial" w:hAnsi="Arial" w:cs="Arial"/>
          <w:sz w:val="24"/>
          <w:szCs w:val="24"/>
        </w:rPr>
        <w:t xml:space="preserve">es </w:t>
      </w:r>
      <w:bookmarkStart w:id="0" w:name="_GoBack"/>
      <w:bookmarkEnd w:id="0"/>
      <w:r w:rsidRPr="00710A3E">
        <w:rPr>
          <w:rFonts w:ascii="Arial" w:hAnsi="Arial" w:cs="Arial"/>
          <w:sz w:val="24"/>
          <w:szCs w:val="24"/>
        </w:rPr>
        <w:t>un destino turístico encantador y fantástico, que por su riqueza cultural, histórica y gastronómica, merece el</w:t>
      </w:r>
      <w:r>
        <w:rPr>
          <w:rFonts w:ascii="Arial" w:hAnsi="Arial" w:cs="Arial"/>
          <w:sz w:val="24"/>
          <w:szCs w:val="24"/>
        </w:rPr>
        <w:t xml:space="preserve"> nombramiento de Pueblo Mágico y sumar así un atractivo turístico más a los ya existentes en el estado de Guanajuato.</w:t>
      </w:r>
    </w:p>
    <w:p w14:paraId="4474E294" w14:textId="77777777" w:rsidR="008136F5" w:rsidRDefault="008136F5" w:rsidP="00B74C05">
      <w:pPr>
        <w:spacing w:after="120" w:line="360" w:lineRule="auto"/>
        <w:ind w:firstLine="708"/>
        <w:jc w:val="both"/>
        <w:rPr>
          <w:rFonts w:ascii="Arial" w:hAnsi="Arial" w:cs="Arial"/>
          <w:sz w:val="24"/>
          <w:szCs w:val="24"/>
        </w:rPr>
      </w:pPr>
    </w:p>
    <w:p w14:paraId="4467D88E" w14:textId="141FFB3A" w:rsidR="0075234B" w:rsidRPr="00B74C05" w:rsidRDefault="0075234B" w:rsidP="00B74C05">
      <w:pPr>
        <w:spacing w:after="120" w:line="360" w:lineRule="auto"/>
        <w:ind w:firstLine="708"/>
        <w:jc w:val="both"/>
        <w:rPr>
          <w:rFonts w:ascii="Arial" w:hAnsi="Arial" w:cs="Arial"/>
          <w:sz w:val="24"/>
          <w:szCs w:val="24"/>
        </w:rPr>
      </w:pPr>
      <w:r w:rsidRPr="00B74C05">
        <w:rPr>
          <w:rFonts w:ascii="Arial" w:hAnsi="Arial" w:cs="Arial"/>
          <w:sz w:val="24"/>
          <w:szCs w:val="24"/>
        </w:rPr>
        <w:t>Por lo anteriormente expuesto, nos permitimos someter a la consideración de la Asamblea, el siguiente:</w:t>
      </w:r>
    </w:p>
    <w:p w14:paraId="5EEB9CF2" w14:textId="77777777" w:rsidR="0075234B" w:rsidRDefault="0075234B" w:rsidP="0075234B">
      <w:pPr>
        <w:spacing w:after="0" w:line="360" w:lineRule="auto"/>
        <w:jc w:val="both"/>
        <w:rPr>
          <w:rFonts w:ascii="Arial" w:hAnsi="Arial" w:cs="Arial"/>
          <w:color w:val="000000"/>
        </w:rPr>
      </w:pPr>
    </w:p>
    <w:p w14:paraId="0FF0D632" w14:textId="77777777" w:rsidR="0075234B" w:rsidRDefault="0075234B" w:rsidP="0075234B">
      <w:pPr>
        <w:spacing w:after="0" w:line="360" w:lineRule="auto"/>
        <w:jc w:val="both"/>
        <w:rPr>
          <w:rFonts w:ascii="Arial" w:hAnsi="Arial" w:cs="Arial"/>
          <w:color w:val="000000"/>
        </w:rPr>
      </w:pPr>
    </w:p>
    <w:p w14:paraId="2555ED52" w14:textId="77777777" w:rsidR="0075234B" w:rsidRDefault="0075234B" w:rsidP="0075234B">
      <w:pPr>
        <w:pStyle w:val="Default"/>
        <w:spacing w:after="100" w:afterAutospacing="1"/>
        <w:jc w:val="center"/>
        <w:rPr>
          <w:rFonts w:ascii="Arial" w:hAnsi="Arial" w:cs="Arial"/>
          <w:b/>
          <w:sz w:val="23"/>
          <w:szCs w:val="23"/>
        </w:rPr>
      </w:pPr>
      <w:r w:rsidRPr="00A77C16">
        <w:rPr>
          <w:rFonts w:ascii="Arial" w:hAnsi="Arial" w:cs="Arial"/>
          <w:b/>
          <w:sz w:val="23"/>
          <w:szCs w:val="23"/>
        </w:rPr>
        <w:t>ACUERDO</w:t>
      </w:r>
    </w:p>
    <w:p w14:paraId="1DD6F990" w14:textId="77777777" w:rsidR="00B74C05" w:rsidRDefault="00B74C05" w:rsidP="0075234B">
      <w:pPr>
        <w:pStyle w:val="Default"/>
        <w:spacing w:after="100" w:afterAutospacing="1"/>
        <w:jc w:val="center"/>
        <w:rPr>
          <w:rFonts w:ascii="Arial" w:hAnsi="Arial" w:cs="Arial"/>
          <w:b/>
          <w:sz w:val="23"/>
          <w:szCs w:val="23"/>
        </w:rPr>
      </w:pPr>
    </w:p>
    <w:p w14:paraId="5F016F5C" w14:textId="77777777" w:rsidR="0075234B" w:rsidRDefault="0075234B" w:rsidP="0075234B">
      <w:pPr>
        <w:spacing w:line="360" w:lineRule="auto"/>
        <w:ind w:firstLine="708"/>
        <w:jc w:val="both"/>
        <w:rPr>
          <w:rFonts w:ascii="Arial" w:hAnsi="Arial" w:cs="Arial"/>
          <w:sz w:val="24"/>
          <w:szCs w:val="24"/>
        </w:rPr>
      </w:pPr>
      <w:r w:rsidRPr="005124A2">
        <w:rPr>
          <w:rFonts w:ascii="Arial" w:hAnsi="Arial" w:cs="Arial"/>
          <w:b/>
          <w:sz w:val="24"/>
          <w:szCs w:val="24"/>
        </w:rPr>
        <w:t>PRIMERO.</w:t>
      </w:r>
      <w:r w:rsidRPr="005124A2">
        <w:rPr>
          <w:rFonts w:ascii="Arial" w:hAnsi="Arial" w:cs="Arial"/>
          <w:sz w:val="24"/>
          <w:szCs w:val="24"/>
        </w:rPr>
        <w:t xml:space="preserve"> El Congreso del Estado de Guanajuato manifiesta su conformidad para que el municipio de Acámbaro, Guanajuato, </w:t>
      </w:r>
      <w:r w:rsidRPr="003B2EDE">
        <w:rPr>
          <w:rFonts w:ascii="Arial" w:hAnsi="Arial" w:cs="Arial"/>
          <w:sz w:val="24"/>
          <w:szCs w:val="24"/>
        </w:rPr>
        <w:t>se incorpore al Programa de Pueblos Mágicos, quien como aspirante cuenta con recursos asignados</w:t>
      </w:r>
      <w:r>
        <w:rPr>
          <w:rFonts w:ascii="Arial" w:hAnsi="Arial" w:cs="Arial"/>
          <w:sz w:val="24"/>
          <w:szCs w:val="24"/>
        </w:rPr>
        <w:t>,</w:t>
      </w:r>
      <w:r w:rsidRPr="003B2EDE">
        <w:rPr>
          <w:rFonts w:ascii="Arial" w:hAnsi="Arial" w:cs="Arial"/>
          <w:sz w:val="24"/>
          <w:szCs w:val="24"/>
        </w:rPr>
        <w:t xml:space="preserve"> en la Ley del Presupuesto General de Egresos del Estado de Guanajuato para el </w:t>
      </w:r>
      <w:r>
        <w:rPr>
          <w:rFonts w:ascii="Arial" w:hAnsi="Arial" w:cs="Arial"/>
          <w:sz w:val="24"/>
          <w:szCs w:val="24"/>
        </w:rPr>
        <w:t xml:space="preserve">presente </w:t>
      </w:r>
      <w:r w:rsidRPr="003B2EDE">
        <w:rPr>
          <w:rFonts w:ascii="Arial" w:hAnsi="Arial" w:cs="Arial"/>
          <w:sz w:val="24"/>
          <w:szCs w:val="24"/>
        </w:rPr>
        <w:t>ejercicio</w:t>
      </w:r>
      <w:r>
        <w:rPr>
          <w:rFonts w:ascii="Arial" w:hAnsi="Arial" w:cs="Arial"/>
          <w:sz w:val="24"/>
          <w:szCs w:val="24"/>
        </w:rPr>
        <w:t xml:space="preserve"> fiscal</w:t>
      </w:r>
      <w:r w:rsidRPr="003B2EDE">
        <w:rPr>
          <w:rFonts w:ascii="Arial" w:hAnsi="Arial" w:cs="Arial"/>
          <w:sz w:val="24"/>
          <w:szCs w:val="24"/>
        </w:rPr>
        <w:t>, para su desarrollo turístico.</w:t>
      </w:r>
    </w:p>
    <w:p w14:paraId="551A047B" w14:textId="77777777" w:rsidR="0075234B" w:rsidRPr="005124A2" w:rsidRDefault="0075234B" w:rsidP="0075234B">
      <w:pPr>
        <w:spacing w:line="360" w:lineRule="auto"/>
        <w:ind w:firstLine="708"/>
        <w:jc w:val="both"/>
        <w:rPr>
          <w:rFonts w:ascii="Arial" w:hAnsi="Arial" w:cs="Arial"/>
          <w:sz w:val="24"/>
          <w:szCs w:val="24"/>
        </w:rPr>
      </w:pPr>
    </w:p>
    <w:p w14:paraId="622AB7E0" w14:textId="137E830C" w:rsidR="0075234B" w:rsidRPr="00E0140E" w:rsidRDefault="0075234B" w:rsidP="0075234B">
      <w:pPr>
        <w:spacing w:line="360" w:lineRule="auto"/>
        <w:ind w:firstLine="708"/>
        <w:jc w:val="both"/>
        <w:rPr>
          <w:rFonts w:ascii="Arial" w:hAnsi="Arial" w:cs="Arial"/>
          <w:sz w:val="24"/>
          <w:szCs w:val="24"/>
        </w:rPr>
      </w:pPr>
      <w:r w:rsidRPr="005124A2">
        <w:rPr>
          <w:rFonts w:ascii="Arial" w:hAnsi="Arial" w:cs="Arial"/>
          <w:b/>
          <w:sz w:val="24"/>
          <w:szCs w:val="24"/>
        </w:rPr>
        <w:t>SEGUNDO.</w:t>
      </w:r>
      <w:r w:rsidRPr="005124A2">
        <w:rPr>
          <w:rFonts w:ascii="Arial" w:hAnsi="Arial" w:cs="Arial"/>
          <w:sz w:val="24"/>
          <w:szCs w:val="24"/>
        </w:rPr>
        <w:t xml:space="preserve"> El Congreso del Estado de Guanajuato informa que </w:t>
      </w:r>
      <w:r>
        <w:rPr>
          <w:rFonts w:ascii="Arial" w:hAnsi="Arial" w:cs="Arial"/>
          <w:sz w:val="24"/>
          <w:szCs w:val="24"/>
        </w:rPr>
        <w:t>aprobó el Decreto número 291 en fecha 15 de diciembre de 2017, que contiene</w:t>
      </w:r>
      <w:r w:rsidRPr="005124A2">
        <w:rPr>
          <w:rFonts w:ascii="Arial" w:hAnsi="Arial" w:cs="Arial"/>
          <w:sz w:val="24"/>
          <w:szCs w:val="24"/>
        </w:rPr>
        <w:t xml:space="preserve"> </w:t>
      </w:r>
      <w:r>
        <w:rPr>
          <w:rFonts w:ascii="Arial" w:hAnsi="Arial" w:cs="Arial"/>
          <w:sz w:val="24"/>
          <w:szCs w:val="24"/>
        </w:rPr>
        <w:t xml:space="preserve">la </w:t>
      </w:r>
      <w:r w:rsidRPr="005124A2">
        <w:rPr>
          <w:rFonts w:ascii="Arial" w:hAnsi="Arial" w:cs="Arial"/>
          <w:sz w:val="24"/>
          <w:szCs w:val="24"/>
        </w:rPr>
        <w:t xml:space="preserve">Ley del Presupuesto General de Egresos del Estado de Guanajuato para el </w:t>
      </w:r>
      <w:r w:rsidR="00B74C05">
        <w:rPr>
          <w:rFonts w:ascii="Arial" w:hAnsi="Arial" w:cs="Arial"/>
          <w:sz w:val="24"/>
          <w:szCs w:val="24"/>
        </w:rPr>
        <w:t xml:space="preserve">presente </w:t>
      </w:r>
      <w:r w:rsidR="00B74C05">
        <w:rPr>
          <w:rFonts w:ascii="Arial" w:hAnsi="Arial" w:cs="Arial"/>
          <w:sz w:val="24"/>
          <w:szCs w:val="24"/>
        </w:rPr>
        <w:lastRenderedPageBreak/>
        <w:t>ejercicio fiscal</w:t>
      </w:r>
      <w:r>
        <w:rPr>
          <w:rFonts w:ascii="Arial" w:hAnsi="Arial" w:cs="Arial"/>
          <w:sz w:val="24"/>
          <w:szCs w:val="24"/>
        </w:rPr>
        <w:t>, misma que</w:t>
      </w:r>
      <w:r w:rsidRPr="005124A2">
        <w:rPr>
          <w:rFonts w:ascii="Arial" w:hAnsi="Arial" w:cs="Arial"/>
          <w:sz w:val="24"/>
          <w:szCs w:val="24"/>
        </w:rPr>
        <w:t xml:space="preserve"> tiene </w:t>
      </w:r>
      <w:r>
        <w:rPr>
          <w:rFonts w:ascii="Arial" w:hAnsi="Arial" w:cs="Arial"/>
          <w:sz w:val="24"/>
          <w:szCs w:val="24"/>
        </w:rPr>
        <w:t>destinados</w:t>
      </w:r>
      <w:r w:rsidRPr="005124A2">
        <w:rPr>
          <w:rFonts w:ascii="Arial" w:hAnsi="Arial" w:cs="Arial"/>
          <w:sz w:val="24"/>
          <w:szCs w:val="24"/>
        </w:rPr>
        <w:t xml:space="preserve"> recursos para </w:t>
      </w:r>
      <w:r>
        <w:rPr>
          <w:rFonts w:ascii="Arial" w:hAnsi="Arial" w:cs="Arial"/>
          <w:sz w:val="24"/>
          <w:szCs w:val="24"/>
        </w:rPr>
        <w:t>el</w:t>
      </w:r>
      <w:r w:rsidRPr="005124A2">
        <w:rPr>
          <w:rFonts w:ascii="Arial" w:hAnsi="Arial" w:cs="Arial"/>
          <w:sz w:val="24"/>
          <w:szCs w:val="24"/>
        </w:rPr>
        <w:t xml:space="preserve"> desarrollo turístico</w:t>
      </w:r>
      <w:r>
        <w:rPr>
          <w:rFonts w:ascii="Arial" w:hAnsi="Arial" w:cs="Arial"/>
          <w:sz w:val="24"/>
          <w:szCs w:val="24"/>
        </w:rPr>
        <w:t xml:space="preserve"> del municipio de Acámbaro, Guanajuato.</w:t>
      </w:r>
    </w:p>
    <w:p w14:paraId="1BDCFA5F" w14:textId="77777777" w:rsidR="0075234B" w:rsidRPr="005124A2" w:rsidRDefault="0075234B" w:rsidP="0075234B">
      <w:pPr>
        <w:spacing w:line="360" w:lineRule="auto"/>
        <w:jc w:val="both"/>
        <w:rPr>
          <w:rFonts w:ascii="Arial" w:hAnsi="Arial" w:cs="Arial"/>
          <w:sz w:val="24"/>
          <w:szCs w:val="24"/>
        </w:rPr>
      </w:pPr>
    </w:p>
    <w:p w14:paraId="077DDADE" w14:textId="727277A8" w:rsidR="0075234B" w:rsidRDefault="0075234B" w:rsidP="0075234B">
      <w:pPr>
        <w:pStyle w:val="Textoindependiente"/>
        <w:spacing w:before="199" w:line="360" w:lineRule="auto"/>
        <w:ind w:right="114" w:firstLine="708"/>
        <w:jc w:val="both"/>
        <w:rPr>
          <w:rFonts w:ascii="Arial" w:hAnsi="Arial" w:cs="Arial"/>
          <w:sz w:val="24"/>
          <w:szCs w:val="24"/>
        </w:rPr>
      </w:pPr>
      <w:r w:rsidRPr="005124A2">
        <w:rPr>
          <w:rFonts w:ascii="Arial" w:hAnsi="Arial" w:cs="Arial"/>
          <w:b/>
          <w:sz w:val="24"/>
          <w:szCs w:val="24"/>
        </w:rPr>
        <w:t>TERCERO.</w:t>
      </w:r>
      <w:r w:rsidRPr="005124A2">
        <w:rPr>
          <w:rFonts w:ascii="Arial" w:hAnsi="Arial" w:cs="Arial"/>
          <w:sz w:val="24"/>
          <w:szCs w:val="24"/>
        </w:rPr>
        <w:t xml:space="preserve"> Comuníquese el presente acuerdo a la Secretaría de Turismo Federal y al municipio de Acámbaro, Guanajuato, para su conocimiento y efectos </w:t>
      </w:r>
      <w:r w:rsidR="00502D9A">
        <w:rPr>
          <w:rFonts w:ascii="Arial" w:hAnsi="Arial" w:cs="Arial"/>
          <w:sz w:val="24"/>
          <w:szCs w:val="24"/>
        </w:rPr>
        <w:t>conducentes</w:t>
      </w:r>
      <w:r w:rsidRPr="005124A2">
        <w:rPr>
          <w:rFonts w:ascii="Arial" w:hAnsi="Arial" w:cs="Arial"/>
          <w:sz w:val="24"/>
          <w:szCs w:val="24"/>
        </w:rPr>
        <w:t>.</w:t>
      </w:r>
    </w:p>
    <w:p w14:paraId="733621DF" w14:textId="77777777" w:rsidR="0075234B" w:rsidRDefault="0075234B" w:rsidP="0075234B">
      <w:pPr>
        <w:spacing w:before="100" w:beforeAutospacing="1" w:after="100" w:afterAutospacing="1" w:line="240" w:lineRule="auto"/>
        <w:ind w:firstLine="708"/>
        <w:jc w:val="both"/>
        <w:rPr>
          <w:lang w:val="es-ES"/>
        </w:rPr>
      </w:pPr>
    </w:p>
    <w:p w14:paraId="7EBE4C4D" w14:textId="26459577" w:rsidR="0075234B" w:rsidRPr="00D15EFB" w:rsidRDefault="0075234B" w:rsidP="0075234B">
      <w:pPr>
        <w:spacing w:after="0" w:line="240" w:lineRule="auto"/>
        <w:jc w:val="center"/>
        <w:rPr>
          <w:rFonts w:ascii="Arial" w:hAnsi="Arial" w:cs="Arial"/>
          <w:color w:val="000000"/>
          <w:sz w:val="23"/>
          <w:szCs w:val="23"/>
        </w:rPr>
      </w:pPr>
      <w:r w:rsidRPr="00D15EFB">
        <w:rPr>
          <w:rFonts w:ascii="Arial" w:hAnsi="Arial" w:cs="Arial"/>
          <w:b/>
          <w:bCs/>
          <w:sz w:val="23"/>
          <w:szCs w:val="23"/>
        </w:rPr>
        <w:t>Guanajuato, Gto., 1</w:t>
      </w:r>
      <w:r>
        <w:rPr>
          <w:rFonts w:ascii="Arial" w:hAnsi="Arial" w:cs="Arial"/>
          <w:b/>
          <w:bCs/>
          <w:sz w:val="23"/>
          <w:szCs w:val="23"/>
        </w:rPr>
        <w:t>2 de febrero de 2018</w:t>
      </w:r>
    </w:p>
    <w:p w14:paraId="658217F0" w14:textId="77777777" w:rsidR="0075234B" w:rsidRPr="00D15EFB" w:rsidRDefault="0075234B" w:rsidP="0075234B">
      <w:pPr>
        <w:spacing w:after="0" w:line="240" w:lineRule="auto"/>
        <w:jc w:val="center"/>
        <w:rPr>
          <w:rFonts w:ascii="Arial" w:hAnsi="Arial" w:cs="Arial"/>
          <w:b/>
          <w:bCs/>
          <w:sz w:val="23"/>
          <w:szCs w:val="23"/>
        </w:rPr>
      </w:pPr>
      <w:r w:rsidRPr="00D15EFB">
        <w:rPr>
          <w:rFonts w:ascii="Arial" w:hAnsi="Arial" w:cs="Arial"/>
          <w:b/>
          <w:bCs/>
          <w:sz w:val="23"/>
          <w:szCs w:val="23"/>
        </w:rPr>
        <w:t>La Comisión de Turismo</w:t>
      </w:r>
    </w:p>
    <w:p w14:paraId="4ADD36AA" w14:textId="77777777" w:rsidR="0075234B" w:rsidRPr="00D15EFB" w:rsidRDefault="0075234B" w:rsidP="0075234B">
      <w:pPr>
        <w:spacing w:after="0" w:line="240" w:lineRule="auto"/>
        <w:jc w:val="center"/>
        <w:rPr>
          <w:rFonts w:ascii="Arial" w:hAnsi="Arial" w:cs="Arial"/>
          <w:b/>
          <w:bCs/>
          <w:sz w:val="23"/>
          <w:szCs w:val="23"/>
        </w:rPr>
      </w:pPr>
      <w:r w:rsidRPr="00D15EFB">
        <w:rPr>
          <w:rFonts w:ascii="Arial" w:hAnsi="Arial" w:cs="Arial"/>
          <w:b/>
          <w:bCs/>
          <w:sz w:val="23"/>
          <w:szCs w:val="23"/>
        </w:rPr>
        <w:t>Sexagésima Tercera Legislatura</w:t>
      </w:r>
    </w:p>
    <w:tbl>
      <w:tblPr>
        <w:tblW w:w="9214" w:type="dxa"/>
        <w:jc w:val="center"/>
        <w:tblLayout w:type="fixed"/>
        <w:tblCellMar>
          <w:left w:w="70" w:type="dxa"/>
          <w:right w:w="70" w:type="dxa"/>
        </w:tblCellMar>
        <w:tblLook w:val="0000" w:firstRow="0" w:lastRow="0" w:firstColumn="0" w:lastColumn="0" w:noHBand="0" w:noVBand="0"/>
      </w:tblPr>
      <w:tblGrid>
        <w:gridCol w:w="4395"/>
        <w:gridCol w:w="4819"/>
      </w:tblGrid>
      <w:tr w:rsidR="0075234B" w:rsidRPr="00D15EFB" w14:paraId="68579ADC" w14:textId="77777777" w:rsidTr="00157ACB">
        <w:trPr>
          <w:jc w:val="center"/>
        </w:trPr>
        <w:tc>
          <w:tcPr>
            <w:tcW w:w="9214" w:type="dxa"/>
            <w:gridSpan w:val="2"/>
          </w:tcPr>
          <w:p w14:paraId="238707DA" w14:textId="77777777" w:rsidR="0075234B" w:rsidRDefault="0075234B" w:rsidP="00157ACB">
            <w:pPr>
              <w:spacing w:after="0" w:line="240" w:lineRule="auto"/>
              <w:jc w:val="center"/>
              <w:rPr>
                <w:rFonts w:ascii="Arial" w:hAnsi="Arial" w:cs="Arial"/>
                <w:b/>
                <w:bCs/>
                <w:sz w:val="23"/>
                <w:szCs w:val="23"/>
              </w:rPr>
            </w:pPr>
          </w:p>
          <w:p w14:paraId="0E4505D9" w14:textId="77777777" w:rsidR="0075234B" w:rsidRPr="00D15EFB" w:rsidRDefault="0075234B" w:rsidP="00157ACB">
            <w:pPr>
              <w:spacing w:after="0" w:line="240" w:lineRule="auto"/>
              <w:jc w:val="center"/>
              <w:rPr>
                <w:rFonts w:ascii="Arial" w:hAnsi="Arial" w:cs="Arial"/>
                <w:b/>
                <w:bCs/>
                <w:sz w:val="23"/>
                <w:szCs w:val="23"/>
              </w:rPr>
            </w:pPr>
          </w:p>
          <w:p w14:paraId="08FE0C89" w14:textId="77777777" w:rsidR="0075234B" w:rsidRPr="00D15EFB" w:rsidRDefault="0075234B" w:rsidP="00157ACB">
            <w:pPr>
              <w:spacing w:after="0" w:line="240" w:lineRule="auto"/>
              <w:jc w:val="center"/>
              <w:rPr>
                <w:rFonts w:ascii="Arial" w:hAnsi="Arial" w:cs="Arial"/>
                <w:b/>
                <w:bCs/>
                <w:sz w:val="23"/>
                <w:szCs w:val="23"/>
              </w:rPr>
            </w:pPr>
          </w:p>
          <w:p w14:paraId="153387D0" w14:textId="77777777" w:rsidR="0075234B" w:rsidRPr="00D15EFB" w:rsidRDefault="0075234B" w:rsidP="00157ACB">
            <w:pPr>
              <w:spacing w:after="0" w:line="240" w:lineRule="auto"/>
              <w:jc w:val="center"/>
              <w:rPr>
                <w:rFonts w:ascii="Arial" w:hAnsi="Arial" w:cs="Arial"/>
                <w:b/>
                <w:bCs/>
                <w:sz w:val="23"/>
                <w:szCs w:val="23"/>
              </w:rPr>
            </w:pPr>
            <w:r w:rsidRPr="00D15EFB">
              <w:rPr>
                <w:rFonts w:ascii="Arial" w:hAnsi="Arial" w:cs="Arial"/>
                <w:b/>
                <w:bCs/>
                <w:sz w:val="23"/>
                <w:szCs w:val="23"/>
              </w:rPr>
              <w:t xml:space="preserve">  Dip. Lorenzo Salvador Chávez Salazar</w:t>
            </w:r>
          </w:p>
          <w:p w14:paraId="74EDF832" w14:textId="77777777" w:rsidR="0075234B" w:rsidRPr="00D15EFB" w:rsidRDefault="0075234B" w:rsidP="00157ACB">
            <w:pPr>
              <w:spacing w:after="0" w:line="240" w:lineRule="auto"/>
              <w:jc w:val="center"/>
              <w:rPr>
                <w:rFonts w:ascii="Arial" w:hAnsi="Arial" w:cs="Arial"/>
                <w:b/>
                <w:bCs/>
                <w:sz w:val="23"/>
                <w:szCs w:val="23"/>
              </w:rPr>
            </w:pPr>
            <w:r w:rsidRPr="00D15EFB">
              <w:rPr>
                <w:rFonts w:ascii="Arial" w:hAnsi="Arial" w:cs="Arial"/>
                <w:b/>
                <w:bCs/>
                <w:sz w:val="23"/>
                <w:szCs w:val="23"/>
              </w:rPr>
              <w:t>Presidente</w:t>
            </w:r>
          </w:p>
        </w:tc>
      </w:tr>
      <w:tr w:rsidR="0075234B" w:rsidRPr="00D15EFB" w14:paraId="24EC3737" w14:textId="77777777" w:rsidTr="00157ACB">
        <w:trPr>
          <w:jc w:val="center"/>
        </w:trPr>
        <w:tc>
          <w:tcPr>
            <w:tcW w:w="4395" w:type="dxa"/>
          </w:tcPr>
          <w:p w14:paraId="03DCDE24" w14:textId="77777777" w:rsidR="0075234B" w:rsidRDefault="0075234B" w:rsidP="00157ACB">
            <w:pPr>
              <w:spacing w:after="0" w:line="240" w:lineRule="auto"/>
              <w:jc w:val="center"/>
              <w:rPr>
                <w:rFonts w:ascii="Arial" w:hAnsi="Arial" w:cs="Arial"/>
                <w:b/>
                <w:bCs/>
                <w:sz w:val="23"/>
                <w:szCs w:val="23"/>
              </w:rPr>
            </w:pPr>
          </w:p>
          <w:p w14:paraId="4B42B3FD" w14:textId="77777777" w:rsidR="0075234B" w:rsidRPr="00D15EFB" w:rsidRDefault="0075234B" w:rsidP="00157ACB">
            <w:pPr>
              <w:spacing w:after="0" w:line="240" w:lineRule="auto"/>
              <w:jc w:val="center"/>
              <w:rPr>
                <w:rFonts w:ascii="Arial" w:hAnsi="Arial" w:cs="Arial"/>
                <w:b/>
                <w:bCs/>
                <w:sz w:val="23"/>
                <w:szCs w:val="23"/>
              </w:rPr>
            </w:pPr>
          </w:p>
          <w:p w14:paraId="58FFD17E" w14:textId="77777777" w:rsidR="0075234B" w:rsidRPr="00D15EFB" w:rsidRDefault="0075234B" w:rsidP="00157ACB">
            <w:pPr>
              <w:spacing w:after="0" w:line="240" w:lineRule="auto"/>
              <w:jc w:val="center"/>
              <w:rPr>
                <w:rFonts w:ascii="Arial" w:hAnsi="Arial" w:cs="Arial"/>
                <w:b/>
                <w:bCs/>
                <w:sz w:val="23"/>
                <w:szCs w:val="23"/>
              </w:rPr>
            </w:pPr>
          </w:p>
          <w:p w14:paraId="6914ADC8" w14:textId="77777777" w:rsidR="0075234B" w:rsidRPr="00D15EFB" w:rsidRDefault="0075234B" w:rsidP="00157ACB">
            <w:pPr>
              <w:spacing w:after="0" w:line="240" w:lineRule="auto"/>
              <w:jc w:val="center"/>
              <w:rPr>
                <w:rFonts w:ascii="Arial" w:hAnsi="Arial" w:cs="Arial"/>
                <w:b/>
                <w:bCs/>
                <w:sz w:val="23"/>
                <w:szCs w:val="23"/>
              </w:rPr>
            </w:pPr>
            <w:r w:rsidRPr="00D15EFB">
              <w:rPr>
                <w:rFonts w:ascii="Arial" w:hAnsi="Arial" w:cs="Arial"/>
                <w:b/>
                <w:bCs/>
                <w:sz w:val="23"/>
                <w:szCs w:val="23"/>
              </w:rPr>
              <w:t>Dip. Araceli Medina Sánchez</w:t>
            </w:r>
          </w:p>
          <w:p w14:paraId="595BB7C8" w14:textId="77777777" w:rsidR="0075234B" w:rsidRPr="00D15EFB" w:rsidRDefault="0075234B" w:rsidP="00157ACB">
            <w:pPr>
              <w:spacing w:after="0" w:line="240" w:lineRule="auto"/>
              <w:jc w:val="center"/>
              <w:rPr>
                <w:rFonts w:ascii="Arial" w:hAnsi="Arial" w:cs="Arial"/>
                <w:b/>
                <w:bCs/>
                <w:sz w:val="23"/>
                <w:szCs w:val="23"/>
              </w:rPr>
            </w:pPr>
            <w:r w:rsidRPr="00D15EFB">
              <w:rPr>
                <w:rFonts w:ascii="Arial" w:hAnsi="Arial" w:cs="Arial"/>
                <w:b/>
                <w:bCs/>
                <w:sz w:val="23"/>
                <w:szCs w:val="23"/>
              </w:rPr>
              <w:t>Vocal</w:t>
            </w:r>
          </w:p>
          <w:p w14:paraId="2EA6639A" w14:textId="77777777" w:rsidR="0075234B" w:rsidRPr="00D15EFB" w:rsidRDefault="0075234B" w:rsidP="00157ACB">
            <w:pPr>
              <w:spacing w:after="0" w:line="240" w:lineRule="auto"/>
              <w:jc w:val="center"/>
              <w:rPr>
                <w:rFonts w:ascii="Arial" w:hAnsi="Arial" w:cs="Arial"/>
                <w:b/>
                <w:bCs/>
                <w:sz w:val="23"/>
                <w:szCs w:val="23"/>
              </w:rPr>
            </w:pPr>
          </w:p>
        </w:tc>
        <w:tc>
          <w:tcPr>
            <w:tcW w:w="4819" w:type="dxa"/>
          </w:tcPr>
          <w:p w14:paraId="4047CCA8" w14:textId="77777777" w:rsidR="0075234B" w:rsidRDefault="0075234B" w:rsidP="00157ACB">
            <w:pPr>
              <w:spacing w:after="0" w:line="240" w:lineRule="auto"/>
              <w:ind w:left="-70"/>
              <w:rPr>
                <w:rFonts w:ascii="Arial" w:hAnsi="Arial" w:cs="Arial"/>
                <w:b/>
                <w:bCs/>
                <w:sz w:val="23"/>
                <w:szCs w:val="23"/>
              </w:rPr>
            </w:pPr>
          </w:p>
          <w:p w14:paraId="1D832E56" w14:textId="77777777" w:rsidR="0075234B" w:rsidRPr="00D15EFB" w:rsidRDefault="0075234B" w:rsidP="00157ACB">
            <w:pPr>
              <w:spacing w:after="0" w:line="240" w:lineRule="auto"/>
              <w:ind w:left="-70"/>
              <w:rPr>
                <w:rFonts w:ascii="Arial" w:hAnsi="Arial" w:cs="Arial"/>
                <w:b/>
                <w:bCs/>
                <w:sz w:val="23"/>
                <w:szCs w:val="23"/>
              </w:rPr>
            </w:pPr>
          </w:p>
          <w:p w14:paraId="4C9562E5" w14:textId="77777777" w:rsidR="0075234B" w:rsidRPr="00D15EFB" w:rsidRDefault="0075234B" w:rsidP="00157ACB">
            <w:pPr>
              <w:spacing w:after="0" w:line="240" w:lineRule="auto"/>
              <w:ind w:left="-70"/>
              <w:rPr>
                <w:rFonts w:ascii="Arial" w:hAnsi="Arial" w:cs="Arial"/>
                <w:b/>
                <w:bCs/>
                <w:sz w:val="23"/>
                <w:szCs w:val="23"/>
              </w:rPr>
            </w:pPr>
          </w:p>
          <w:p w14:paraId="19FFDA3D" w14:textId="77777777" w:rsidR="0075234B" w:rsidRPr="00D15EFB" w:rsidRDefault="0075234B" w:rsidP="00157ACB">
            <w:pPr>
              <w:spacing w:after="0" w:line="240" w:lineRule="auto"/>
              <w:ind w:left="-70"/>
              <w:jc w:val="center"/>
              <w:rPr>
                <w:rFonts w:ascii="Arial" w:hAnsi="Arial" w:cs="Arial"/>
                <w:b/>
                <w:bCs/>
                <w:sz w:val="23"/>
                <w:szCs w:val="23"/>
              </w:rPr>
            </w:pPr>
            <w:r w:rsidRPr="00D15EFB">
              <w:rPr>
                <w:rFonts w:ascii="Arial" w:hAnsi="Arial" w:cs="Arial"/>
                <w:b/>
                <w:bCs/>
                <w:sz w:val="23"/>
                <w:szCs w:val="23"/>
              </w:rPr>
              <w:t>Dip. María Soledad Ledezma Constantino</w:t>
            </w:r>
          </w:p>
          <w:p w14:paraId="076410FC" w14:textId="77777777" w:rsidR="0075234B" w:rsidRPr="00D15EFB" w:rsidRDefault="0075234B" w:rsidP="00157ACB">
            <w:pPr>
              <w:spacing w:after="0" w:line="240" w:lineRule="auto"/>
              <w:ind w:left="-70"/>
              <w:jc w:val="center"/>
              <w:rPr>
                <w:rFonts w:ascii="Arial" w:hAnsi="Arial" w:cs="Arial"/>
                <w:b/>
                <w:bCs/>
                <w:sz w:val="23"/>
                <w:szCs w:val="23"/>
              </w:rPr>
            </w:pPr>
            <w:r w:rsidRPr="00D15EFB">
              <w:rPr>
                <w:rFonts w:ascii="Arial" w:hAnsi="Arial" w:cs="Arial"/>
                <w:b/>
                <w:bCs/>
                <w:sz w:val="23"/>
                <w:szCs w:val="23"/>
              </w:rPr>
              <w:t xml:space="preserve">Vocal </w:t>
            </w:r>
          </w:p>
        </w:tc>
      </w:tr>
      <w:tr w:rsidR="0075234B" w:rsidRPr="00D15EFB" w14:paraId="27ABB09B" w14:textId="77777777" w:rsidTr="00157ACB">
        <w:trPr>
          <w:trHeight w:val="383"/>
          <w:jc w:val="center"/>
        </w:trPr>
        <w:tc>
          <w:tcPr>
            <w:tcW w:w="4395" w:type="dxa"/>
          </w:tcPr>
          <w:p w14:paraId="150EFE24" w14:textId="77777777" w:rsidR="0075234B" w:rsidRPr="00D15EFB" w:rsidRDefault="0075234B" w:rsidP="00157ACB">
            <w:pPr>
              <w:spacing w:after="0" w:line="240" w:lineRule="auto"/>
              <w:jc w:val="center"/>
              <w:rPr>
                <w:rFonts w:ascii="Arial" w:hAnsi="Arial" w:cs="Arial"/>
                <w:b/>
                <w:bCs/>
                <w:sz w:val="23"/>
                <w:szCs w:val="23"/>
              </w:rPr>
            </w:pPr>
          </w:p>
          <w:p w14:paraId="7B3877A7" w14:textId="77777777" w:rsidR="0075234B" w:rsidRDefault="0075234B" w:rsidP="00157ACB">
            <w:pPr>
              <w:spacing w:after="0" w:line="240" w:lineRule="auto"/>
              <w:jc w:val="center"/>
              <w:rPr>
                <w:rFonts w:ascii="Arial" w:hAnsi="Arial" w:cs="Arial"/>
                <w:b/>
                <w:bCs/>
                <w:sz w:val="23"/>
                <w:szCs w:val="23"/>
              </w:rPr>
            </w:pPr>
          </w:p>
          <w:p w14:paraId="405333EF" w14:textId="77777777" w:rsidR="0075234B" w:rsidRDefault="0075234B" w:rsidP="00157ACB">
            <w:pPr>
              <w:spacing w:after="0" w:line="240" w:lineRule="auto"/>
              <w:jc w:val="center"/>
              <w:rPr>
                <w:rFonts w:ascii="Arial" w:hAnsi="Arial" w:cs="Arial"/>
                <w:b/>
                <w:bCs/>
                <w:sz w:val="23"/>
                <w:szCs w:val="23"/>
              </w:rPr>
            </w:pPr>
          </w:p>
          <w:p w14:paraId="52FC31D0" w14:textId="77777777" w:rsidR="0075234B" w:rsidRPr="00D15EFB" w:rsidRDefault="0075234B" w:rsidP="00157ACB">
            <w:pPr>
              <w:spacing w:after="0" w:line="240" w:lineRule="auto"/>
              <w:jc w:val="center"/>
              <w:rPr>
                <w:rFonts w:ascii="Arial" w:hAnsi="Arial" w:cs="Arial"/>
                <w:b/>
                <w:bCs/>
                <w:sz w:val="23"/>
                <w:szCs w:val="23"/>
              </w:rPr>
            </w:pPr>
            <w:r w:rsidRPr="00D15EFB">
              <w:rPr>
                <w:rFonts w:ascii="Arial" w:hAnsi="Arial" w:cs="Arial"/>
                <w:b/>
                <w:bCs/>
                <w:sz w:val="23"/>
                <w:szCs w:val="23"/>
              </w:rPr>
              <w:t>Dip. Juan José Álvarez Brunel</w:t>
            </w:r>
          </w:p>
          <w:p w14:paraId="300FD82C" w14:textId="77777777" w:rsidR="0075234B" w:rsidRPr="00D15EFB" w:rsidRDefault="0075234B" w:rsidP="00157ACB">
            <w:pPr>
              <w:spacing w:after="0" w:line="240" w:lineRule="auto"/>
              <w:jc w:val="center"/>
              <w:rPr>
                <w:rFonts w:ascii="Arial" w:hAnsi="Arial" w:cs="Arial"/>
                <w:b/>
                <w:bCs/>
                <w:sz w:val="23"/>
                <w:szCs w:val="23"/>
              </w:rPr>
            </w:pPr>
            <w:r w:rsidRPr="00D15EFB">
              <w:rPr>
                <w:rFonts w:ascii="Arial" w:hAnsi="Arial" w:cs="Arial"/>
                <w:b/>
                <w:bCs/>
                <w:sz w:val="23"/>
                <w:szCs w:val="23"/>
              </w:rPr>
              <w:t>Vocal</w:t>
            </w:r>
          </w:p>
        </w:tc>
        <w:tc>
          <w:tcPr>
            <w:tcW w:w="4819" w:type="dxa"/>
          </w:tcPr>
          <w:p w14:paraId="6AE4E121" w14:textId="77777777" w:rsidR="0075234B" w:rsidRDefault="0075234B" w:rsidP="00157ACB">
            <w:pPr>
              <w:spacing w:after="0" w:line="240" w:lineRule="auto"/>
              <w:rPr>
                <w:rFonts w:ascii="Arial" w:hAnsi="Arial" w:cs="Arial"/>
                <w:b/>
                <w:bCs/>
                <w:sz w:val="23"/>
                <w:szCs w:val="23"/>
              </w:rPr>
            </w:pPr>
          </w:p>
          <w:p w14:paraId="699DA453" w14:textId="77777777" w:rsidR="0075234B" w:rsidRPr="00D15EFB" w:rsidRDefault="0075234B" w:rsidP="00157ACB">
            <w:pPr>
              <w:spacing w:after="0" w:line="240" w:lineRule="auto"/>
              <w:rPr>
                <w:rFonts w:ascii="Arial" w:hAnsi="Arial" w:cs="Arial"/>
                <w:b/>
                <w:bCs/>
                <w:sz w:val="23"/>
                <w:szCs w:val="23"/>
              </w:rPr>
            </w:pPr>
          </w:p>
          <w:p w14:paraId="5FB5EF60" w14:textId="77777777" w:rsidR="0075234B" w:rsidRDefault="0075234B" w:rsidP="00157ACB">
            <w:pPr>
              <w:spacing w:after="0" w:line="240" w:lineRule="auto"/>
              <w:rPr>
                <w:rFonts w:ascii="Arial" w:hAnsi="Arial" w:cs="Arial"/>
                <w:b/>
                <w:bCs/>
                <w:sz w:val="23"/>
                <w:szCs w:val="23"/>
              </w:rPr>
            </w:pPr>
          </w:p>
          <w:p w14:paraId="61AD0CF1" w14:textId="77777777" w:rsidR="0075234B" w:rsidRPr="00D15EFB" w:rsidRDefault="0075234B" w:rsidP="00157ACB">
            <w:pPr>
              <w:spacing w:after="0" w:line="240" w:lineRule="auto"/>
              <w:jc w:val="center"/>
              <w:rPr>
                <w:rFonts w:ascii="Arial" w:hAnsi="Arial" w:cs="Arial"/>
                <w:b/>
                <w:bCs/>
                <w:sz w:val="23"/>
                <w:szCs w:val="23"/>
              </w:rPr>
            </w:pPr>
            <w:r w:rsidRPr="00D15EFB">
              <w:rPr>
                <w:rFonts w:ascii="Arial" w:hAnsi="Arial" w:cs="Arial"/>
                <w:b/>
                <w:bCs/>
                <w:sz w:val="23"/>
                <w:szCs w:val="23"/>
              </w:rPr>
              <w:t>Dip. Mario Alejandro Navarro Saldaña</w:t>
            </w:r>
          </w:p>
          <w:p w14:paraId="46D655F0" w14:textId="77777777" w:rsidR="0075234B" w:rsidRPr="00D15EFB" w:rsidRDefault="0075234B" w:rsidP="00157ACB">
            <w:pPr>
              <w:spacing w:after="0" w:line="240" w:lineRule="auto"/>
              <w:jc w:val="center"/>
              <w:rPr>
                <w:rFonts w:ascii="Arial" w:hAnsi="Arial" w:cs="Arial"/>
                <w:b/>
                <w:bCs/>
                <w:sz w:val="23"/>
                <w:szCs w:val="23"/>
              </w:rPr>
            </w:pPr>
            <w:r w:rsidRPr="00D15EFB">
              <w:rPr>
                <w:rFonts w:ascii="Arial" w:hAnsi="Arial" w:cs="Arial"/>
                <w:b/>
                <w:bCs/>
                <w:sz w:val="23"/>
                <w:szCs w:val="23"/>
              </w:rPr>
              <w:t>Secretario</w:t>
            </w:r>
          </w:p>
        </w:tc>
      </w:tr>
    </w:tbl>
    <w:p w14:paraId="00A2EAAD" w14:textId="77777777" w:rsidR="0075234B" w:rsidRPr="00D15EFB" w:rsidRDefault="0075234B" w:rsidP="0075234B">
      <w:pPr>
        <w:rPr>
          <w:sz w:val="10"/>
        </w:rPr>
      </w:pPr>
    </w:p>
    <w:sectPr w:rsidR="0075234B" w:rsidRPr="00D15EFB" w:rsidSect="009F0E64">
      <w:headerReference w:type="default" r:id="rId8"/>
      <w:footerReference w:type="default" r:id="rId9"/>
      <w:pgSz w:w="12240" w:h="15840" w:code="1"/>
      <w:pgMar w:top="2977" w:right="1701" w:bottom="1418" w:left="1701" w:header="709" w:footer="709" w:gutter="0"/>
      <w:paperSrc w:first="3" w:other="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143A46" w14:textId="77777777" w:rsidR="009519C5" w:rsidRDefault="009519C5" w:rsidP="008949D9">
      <w:pPr>
        <w:spacing w:after="0" w:line="240" w:lineRule="auto"/>
      </w:pPr>
      <w:r>
        <w:separator/>
      </w:r>
    </w:p>
  </w:endnote>
  <w:endnote w:type="continuationSeparator" w:id="0">
    <w:p w14:paraId="5B9AAE03" w14:textId="77777777" w:rsidR="009519C5" w:rsidRDefault="009519C5" w:rsidP="008949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vant Garde">
    <w:altName w:val="Century Gothic"/>
    <w:panose1 w:val="00000000000000000000"/>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DejaVu Sans">
    <w:altName w:val="Arial Unicode MS"/>
    <w:panose1 w:val="00000000000000000000"/>
    <w:charset w:val="80"/>
    <w:family w:val="auto"/>
    <w:notTrueType/>
    <w:pitch w:val="variable"/>
    <w:sig w:usb0="00000001" w:usb1="08070000" w:usb2="00000010" w:usb3="00000000" w:csb0="00020000" w:csb1="00000000"/>
  </w:font>
  <w:font w:name="Berlin Sans FB">
    <w:panose1 w:val="020E0602020502020306"/>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1241507"/>
      <w:docPartObj>
        <w:docPartGallery w:val="Page Numbers (Bottom of Page)"/>
        <w:docPartUnique/>
      </w:docPartObj>
    </w:sdtPr>
    <w:sdtEndPr/>
    <w:sdtContent>
      <w:p w14:paraId="1DE789F7" w14:textId="22BB8616" w:rsidR="00004D9E" w:rsidRDefault="00004D9E">
        <w:pPr>
          <w:pStyle w:val="Piedepgina"/>
          <w:jc w:val="right"/>
        </w:pPr>
        <w:r>
          <w:fldChar w:fldCharType="begin"/>
        </w:r>
        <w:r>
          <w:instrText>PAGE   \* MERGEFORMAT</w:instrText>
        </w:r>
        <w:r>
          <w:fldChar w:fldCharType="separate"/>
        </w:r>
        <w:r w:rsidR="009F0E64" w:rsidRPr="009F0E64">
          <w:rPr>
            <w:noProof/>
            <w:lang w:val="es-ES"/>
          </w:rPr>
          <w:t>11</w:t>
        </w:r>
        <w:r>
          <w:fldChar w:fldCharType="end"/>
        </w:r>
      </w:p>
    </w:sdtContent>
  </w:sdt>
  <w:p w14:paraId="4C2CA985" w14:textId="452B018E" w:rsidR="002569C3" w:rsidRPr="00CA72DE" w:rsidRDefault="002569C3" w:rsidP="00CA72DE">
    <w:pPr>
      <w:widowControl w:val="0"/>
      <w:spacing w:after="0" w:line="240" w:lineRule="auto"/>
      <w:jc w:val="both"/>
      <w:rPr>
        <w:rFonts w:ascii="Arial" w:eastAsia="Times New Roman" w:hAnsi="Arial" w:cs="Arial"/>
        <w:sz w:val="16"/>
        <w:szCs w:val="16"/>
        <w:lang w:val="es-ES_tradnl" w:eastAsia="es-E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8452E4" w14:textId="77777777" w:rsidR="009519C5" w:rsidRDefault="009519C5" w:rsidP="008949D9">
      <w:pPr>
        <w:spacing w:after="0" w:line="240" w:lineRule="auto"/>
      </w:pPr>
      <w:r>
        <w:separator/>
      </w:r>
    </w:p>
  </w:footnote>
  <w:footnote w:type="continuationSeparator" w:id="0">
    <w:p w14:paraId="79FC1F62" w14:textId="77777777" w:rsidR="009519C5" w:rsidRDefault="009519C5" w:rsidP="008949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500AE" w14:textId="561D76A1" w:rsidR="00D65FA6" w:rsidRDefault="00D65FA6" w:rsidP="00D65FA6">
    <w:pPr>
      <w:pStyle w:val="Encabezado"/>
      <w:ind w:left="-709"/>
    </w:pPr>
  </w:p>
  <w:p w14:paraId="09AFA3EA" w14:textId="77777777" w:rsidR="00D65FA6" w:rsidRDefault="00D65FA6" w:rsidP="00D65FA6">
    <w:pPr>
      <w:pStyle w:val="Encabezado"/>
      <w:ind w:left="-70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727961"/>
    <w:multiLevelType w:val="hybridMultilevel"/>
    <w:tmpl w:val="97089A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916683"/>
    <w:multiLevelType w:val="hybridMultilevel"/>
    <w:tmpl w:val="8430BF8E"/>
    <w:lvl w:ilvl="0" w:tplc="DF9AC9CE">
      <w:start w:val="1"/>
      <w:numFmt w:val="decimal"/>
      <w:lvlText w:val="%1.-"/>
      <w:lvlJc w:val="left"/>
      <w:pPr>
        <w:tabs>
          <w:tab w:val="num" w:pos="720"/>
        </w:tabs>
        <w:ind w:left="720" w:hanging="360"/>
      </w:pPr>
      <w:rPr>
        <w:rFonts w:hint="default"/>
        <w:b/>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273E2C94"/>
    <w:multiLevelType w:val="hybridMultilevel"/>
    <w:tmpl w:val="B12A331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15:restartNumberingAfterBreak="0">
    <w:nsid w:val="275F26D6"/>
    <w:multiLevelType w:val="hybridMultilevel"/>
    <w:tmpl w:val="38CA174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7D97A7B"/>
    <w:multiLevelType w:val="hybridMultilevel"/>
    <w:tmpl w:val="177A0F2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 w15:restartNumberingAfterBreak="0">
    <w:nsid w:val="4254509F"/>
    <w:multiLevelType w:val="hybridMultilevel"/>
    <w:tmpl w:val="3E1C311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5905E52"/>
    <w:multiLevelType w:val="hybridMultilevel"/>
    <w:tmpl w:val="61649F7E"/>
    <w:lvl w:ilvl="0" w:tplc="471ECB26">
      <w:start w:val="1"/>
      <w:numFmt w:val="upperRoman"/>
      <w:lvlText w:val="%1)"/>
      <w:lvlJc w:val="left"/>
      <w:pPr>
        <w:ind w:left="1361" w:hanging="220"/>
      </w:pPr>
      <w:rPr>
        <w:rFonts w:ascii="Arial" w:eastAsia="Arial" w:hAnsi="Arial" w:cs="Arial" w:hint="default"/>
        <w:spacing w:val="-1"/>
        <w:w w:val="100"/>
        <w:sz w:val="24"/>
        <w:szCs w:val="24"/>
      </w:rPr>
    </w:lvl>
    <w:lvl w:ilvl="1" w:tplc="1A8832C4">
      <w:start w:val="1"/>
      <w:numFmt w:val="upperRoman"/>
      <w:lvlText w:val="%2."/>
      <w:lvlJc w:val="left"/>
      <w:pPr>
        <w:ind w:left="2070" w:hanging="223"/>
      </w:pPr>
      <w:rPr>
        <w:rFonts w:hint="default"/>
        <w:w w:val="103"/>
      </w:rPr>
    </w:lvl>
    <w:lvl w:ilvl="2" w:tplc="087E2EB0">
      <w:numFmt w:val="bullet"/>
      <w:lvlText w:val="•"/>
      <w:lvlJc w:val="left"/>
      <w:pPr>
        <w:ind w:left="2926" w:hanging="223"/>
      </w:pPr>
      <w:rPr>
        <w:rFonts w:hint="default"/>
      </w:rPr>
    </w:lvl>
    <w:lvl w:ilvl="3" w:tplc="5A48D8E0">
      <w:numFmt w:val="bullet"/>
      <w:lvlText w:val="•"/>
      <w:lvlJc w:val="left"/>
      <w:pPr>
        <w:ind w:left="3773" w:hanging="223"/>
      </w:pPr>
      <w:rPr>
        <w:rFonts w:hint="default"/>
      </w:rPr>
    </w:lvl>
    <w:lvl w:ilvl="4" w:tplc="C61478E8">
      <w:numFmt w:val="bullet"/>
      <w:lvlText w:val="•"/>
      <w:lvlJc w:val="left"/>
      <w:pPr>
        <w:ind w:left="4620" w:hanging="223"/>
      </w:pPr>
      <w:rPr>
        <w:rFonts w:hint="default"/>
      </w:rPr>
    </w:lvl>
    <w:lvl w:ilvl="5" w:tplc="CD1C371E">
      <w:numFmt w:val="bullet"/>
      <w:lvlText w:val="•"/>
      <w:lvlJc w:val="left"/>
      <w:pPr>
        <w:ind w:left="5466" w:hanging="223"/>
      </w:pPr>
      <w:rPr>
        <w:rFonts w:hint="default"/>
      </w:rPr>
    </w:lvl>
    <w:lvl w:ilvl="6" w:tplc="E986692A">
      <w:numFmt w:val="bullet"/>
      <w:lvlText w:val="•"/>
      <w:lvlJc w:val="left"/>
      <w:pPr>
        <w:ind w:left="6313" w:hanging="223"/>
      </w:pPr>
      <w:rPr>
        <w:rFonts w:hint="default"/>
      </w:rPr>
    </w:lvl>
    <w:lvl w:ilvl="7" w:tplc="CD000B84">
      <w:numFmt w:val="bullet"/>
      <w:lvlText w:val="•"/>
      <w:lvlJc w:val="left"/>
      <w:pPr>
        <w:ind w:left="7160" w:hanging="223"/>
      </w:pPr>
      <w:rPr>
        <w:rFonts w:hint="default"/>
      </w:rPr>
    </w:lvl>
    <w:lvl w:ilvl="8" w:tplc="2444925E">
      <w:numFmt w:val="bullet"/>
      <w:lvlText w:val="•"/>
      <w:lvlJc w:val="left"/>
      <w:pPr>
        <w:ind w:left="8006" w:hanging="223"/>
      </w:pPr>
      <w:rPr>
        <w:rFonts w:hint="default"/>
      </w:rPr>
    </w:lvl>
  </w:abstractNum>
  <w:abstractNum w:abstractNumId="7" w15:restartNumberingAfterBreak="0">
    <w:nsid w:val="4742758D"/>
    <w:multiLevelType w:val="hybridMultilevel"/>
    <w:tmpl w:val="BDAC02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211208D"/>
    <w:multiLevelType w:val="hybridMultilevel"/>
    <w:tmpl w:val="2F0E8274"/>
    <w:lvl w:ilvl="0" w:tplc="03F0881E">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5E96A67"/>
    <w:multiLevelType w:val="hybridMultilevel"/>
    <w:tmpl w:val="D7985A56"/>
    <w:lvl w:ilvl="0" w:tplc="52700652">
      <w:start w:val="3"/>
      <w:numFmt w:val="upperRoman"/>
      <w:lvlText w:val="%1."/>
      <w:lvlJc w:val="righ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 w15:restartNumberingAfterBreak="0">
    <w:nsid w:val="6E847E42"/>
    <w:multiLevelType w:val="hybridMultilevel"/>
    <w:tmpl w:val="1DD841B8"/>
    <w:lvl w:ilvl="0" w:tplc="763C62A6">
      <w:start w:val="2"/>
      <w:numFmt w:val="upperRoman"/>
      <w:lvlText w:val="%1."/>
      <w:lvlJc w:val="left"/>
      <w:pPr>
        <w:ind w:left="1428" w:hanging="72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D6F6F09"/>
    <w:multiLevelType w:val="hybridMultilevel"/>
    <w:tmpl w:val="5338E566"/>
    <w:lvl w:ilvl="0" w:tplc="080A000F">
      <w:start w:val="1"/>
      <w:numFmt w:val="decimal"/>
      <w:lvlText w:val="%1."/>
      <w:lvlJc w:val="left"/>
      <w:pPr>
        <w:ind w:left="1428" w:hanging="720"/>
      </w:pPr>
      <w:rPr>
        <w:rFonts w:hint="default"/>
        <w:b/>
        <w:i w:val="0"/>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15:restartNumberingAfterBreak="0">
    <w:nsid w:val="7DB84A71"/>
    <w:multiLevelType w:val="hybridMultilevel"/>
    <w:tmpl w:val="0A8A8F8A"/>
    <w:lvl w:ilvl="0" w:tplc="95126A9A">
      <w:start w:val="3"/>
      <w:numFmt w:val="upperRoman"/>
      <w:lvlText w:val="%1."/>
      <w:lvlJc w:val="left"/>
      <w:pPr>
        <w:ind w:left="1428" w:hanging="72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8"/>
  </w:num>
  <w:num w:numId="4">
    <w:abstractNumId w:val="3"/>
  </w:num>
  <w:num w:numId="5">
    <w:abstractNumId w:val="6"/>
  </w:num>
  <w:num w:numId="6">
    <w:abstractNumId w:val="9"/>
  </w:num>
  <w:num w:numId="7">
    <w:abstractNumId w:val="4"/>
  </w:num>
  <w:num w:numId="8">
    <w:abstractNumId w:val="2"/>
  </w:num>
  <w:num w:numId="9">
    <w:abstractNumId w:val="11"/>
  </w:num>
  <w:num w:numId="10">
    <w:abstractNumId w:val="1"/>
  </w:num>
  <w:num w:numId="11">
    <w:abstractNumId w:val="7"/>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C86"/>
    <w:rsid w:val="00003CEB"/>
    <w:rsid w:val="00004D9E"/>
    <w:rsid w:val="00006510"/>
    <w:rsid w:val="000155B4"/>
    <w:rsid w:val="000164A9"/>
    <w:rsid w:val="00020663"/>
    <w:rsid w:val="0002515E"/>
    <w:rsid w:val="00033041"/>
    <w:rsid w:val="00033CF4"/>
    <w:rsid w:val="00036200"/>
    <w:rsid w:val="00042F51"/>
    <w:rsid w:val="00055420"/>
    <w:rsid w:val="000645A4"/>
    <w:rsid w:val="00066784"/>
    <w:rsid w:val="00070A7F"/>
    <w:rsid w:val="00072524"/>
    <w:rsid w:val="00072B9B"/>
    <w:rsid w:val="00073CF8"/>
    <w:rsid w:val="0008409F"/>
    <w:rsid w:val="000973F6"/>
    <w:rsid w:val="000A71CD"/>
    <w:rsid w:val="000B2288"/>
    <w:rsid w:val="000B60D5"/>
    <w:rsid w:val="000B78FA"/>
    <w:rsid w:val="000C28AC"/>
    <w:rsid w:val="000D1312"/>
    <w:rsid w:val="000F14DB"/>
    <w:rsid w:val="00115B7E"/>
    <w:rsid w:val="00130858"/>
    <w:rsid w:val="001511A8"/>
    <w:rsid w:val="0016134F"/>
    <w:rsid w:val="001632F6"/>
    <w:rsid w:val="0017469B"/>
    <w:rsid w:val="00175C87"/>
    <w:rsid w:val="00180842"/>
    <w:rsid w:val="00191535"/>
    <w:rsid w:val="001B37F4"/>
    <w:rsid w:val="001C74C5"/>
    <w:rsid w:val="001D77AC"/>
    <w:rsid w:val="00202D71"/>
    <w:rsid w:val="00211CB5"/>
    <w:rsid w:val="00221499"/>
    <w:rsid w:val="00225781"/>
    <w:rsid w:val="00234231"/>
    <w:rsid w:val="0023507E"/>
    <w:rsid w:val="00242A47"/>
    <w:rsid w:val="00244DFD"/>
    <w:rsid w:val="00250C0C"/>
    <w:rsid w:val="002569C3"/>
    <w:rsid w:val="00270533"/>
    <w:rsid w:val="002837AF"/>
    <w:rsid w:val="002A0D02"/>
    <w:rsid w:val="002A1871"/>
    <w:rsid w:val="002A4553"/>
    <w:rsid w:val="002A6DB9"/>
    <w:rsid w:val="002B431D"/>
    <w:rsid w:val="002C4E17"/>
    <w:rsid w:val="002C6134"/>
    <w:rsid w:val="002D1200"/>
    <w:rsid w:val="002D17AC"/>
    <w:rsid w:val="002D5C2C"/>
    <w:rsid w:val="002E1161"/>
    <w:rsid w:val="002F0A93"/>
    <w:rsid w:val="002F4B47"/>
    <w:rsid w:val="003067B9"/>
    <w:rsid w:val="00317740"/>
    <w:rsid w:val="00327202"/>
    <w:rsid w:val="00340C63"/>
    <w:rsid w:val="003424F3"/>
    <w:rsid w:val="0034437A"/>
    <w:rsid w:val="00352133"/>
    <w:rsid w:val="00357DED"/>
    <w:rsid w:val="003659D2"/>
    <w:rsid w:val="00366323"/>
    <w:rsid w:val="0037493C"/>
    <w:rsid w:val="00382595"/>
    <w:rsid w:val="00382818"/>
    <w:rsid w:val="00387FEF"/>
    <w:rsid w:val="00392C96"/>
    <w:rsid w:val="00395125"/>
    <w:rsid w:val="003961E2"/>
    <w:rsid w:val="003B0CD9"/>
    <w:rsid w:val="003B2768"/>
    <w:rsid w:val="003B28F5"/>
    <w:rsid w:val="003B2EDE"/>
    <w:rsid w:val="003D3EFE"/>
    <w:rsid w:val="003E07C5"/>
    <w:rsid w:val="003F1315"/>
    <w:rsid w:val="003F4D15"/>
    <w:rsid w:val="003F7DF7"/>
    <w:rsid w:val="00400BEA"/>
    <w:rsid w:val="004156C7"/>
    <w:rsid w:val="00421DA1"/>
    <w:rsid w:val="00433A24"/>
    <w:rsid w:val="004417A8"/>
    <w:rsid w:val="004513AA"/>
    <w:rsid w:val="00457583"/>
    <w:rsid w:val="00463C21"/>
    <w:rsid w:val="00467258"/>
    <w:rsid w:val="00470AA4"/>
    <w:rsid w:val="004742AA"/>
    <w:rsid w:val="00476B3A"/>
    <w:rsid w:val="00476C78"/>
    <w:rsid w:val="004906E4"/>
    <w:rsid w:val="004A10ED"/>
    <w:rsid w:val="004A25CF"/>
    <w:rsid w:val="004A479A"/>
    <w:rsid w:val="004A5401"/>
    <w:rsid w:val="004B0941"/>
    <w:rsid w:val="004C4A78"/>
    <w:rsid w:val="004D6356"/>
    <w:rsid w:val="004E0B34"/>
    <w:rsid w:val="004F1245"/>
    <w:rsid w:val="004F2B4C"/>
    <w:rsid w:val="004F472A"/>
    <w:rsid w:val="004F6154"/>
    <w:rsid w:val="004F6E4B"/>
    <w:rsid w:val="00502D9A"/>
    <w:rsid w:val="00510027"/>
    <w:rsid w:val="005108A5"/>
    <w:rsid w:val="005124A2"/>
    <w:rsid w:val="00516AAC"/>
    <w:rsid w:val="005210F6"/>
    <w:rsid w:val="005221F2"/>
    <w:rsid w:val="00522A6C"/>
    <w:rsid w:val="00522FD6"/>
    <w:rsid w:val="00535180"/>
    <w:rsid w:val="005371C9"/>
    <w:rsid w:val="00550278"/>
    <w:rsid w:val="005515D0"/>
    <w:rsid w:val="005529E7"/>
    <w:rsid w:val="00552BD0"/>
    <w:rsid w:val="00553E93"/>
    <w:rsid w:val="005543D6"/>
    <w:rsid w:val="00554D21"/>
    <w:rsid w:val="00555EB3"/>
    <w:rsid w:val="00560368"/>
    <w:rsid w:val="00565BC0"/>
    <w:rsid w:val="00567DAB"/>
    <w:rsid w:val="00570213"/>
    <w:rsid w:val="005766B8"/>
    <w:rsid w:val="0057716F"/>
    <w:rsid w:val="005776A2"/>
    <w:rsid w:val="00586A49"/>
    <w:rsid w:val="005A5818"/>
    <w:rsid w:val="005B17DB"/>
    <w:rsid w:val="005B4695"/>
    <w:rsid w:val="005C3812"/>
    <w:rsid w:val="005C6E19"/>
    <w:rsid w:val="005E24F3"/>
    <w:rsid w:val="005E3782"/>
    <w:rsid w:val="005E72C1"/>
    <w:rsid w:val="005F165C"/>
    <w:rsid w:val="005F393C"/>
    <w:rsid w:val="005F7C7C"/>
    <w:rsid w:val="00601B8B"/>
    <w:rsid w:val="00603EA3"/>
    <w:rsid w:val="00606332"/>
    <w:rsid w:val="00622EC6"/>
    <w:rsid w:val="00636559"/>
    <w:rsid w:val="00641C61"/>
    <w:rsid w:val="00644AC8"/>
    <w:rsid w:val="0064706C"/>
    <w:rsid w:val="00647123"/>
    <w:rsid w:val="00671919"/>
    <w:rsid w:val="00674607"/>
    <w:rsid w:val="00675758"/>
    <w:rsid w:val="00675E77"/>
    <w:rsid w:val="006844D7"/>
    <w:rsid w:val="00686F69"/>
    <w:rsid w:val="00694B66"/>
    <w:rsid w:val="00695AA9"/>
    <w:rsid w:val="006B71A6"/>
    <w:rsid w:val="006B7287"/>
    <w:rsid w:val="006C1537"/>
    <w:rsid w:val="006C2A2D"/>
    <w:rsid w:val="006C62BB"/>
    <w:rsid w:val="006C648F"/>
    <w:rsid w:val="006D70AD"/>
    <w:rsid w:val="006E4007"/>
    <w:rsid w:val="006E656C"/>
    <w:rsid w:val="006F0000"/>
    <w:rsid w:val="006F1832"/>
    <w:rsid w:val="006F3091"/>
    <w:rsid w:val="006F3593"/>
    <w:rsid w:val="00710A3E"/>
    <w:rsid w:val="0071464D"/>
    <w:rsid w:val="007153FE"/>
    <w:rsid w:val="007224E1"/>
    <w:rsid w:val="00722EF0"/>
    <w:rsid w:val="00731FD3"/>
    <w:rsid w:val="00734EEF"/>
    <w:rsid w:val="007377C2"/>
    <w:rsid w:val="00737A0C"/>
    <w:rsid w:val="00747B15"/>
    <w:rsid w:val="0075234B"/>
    <w:rsid w:val="007553D5"/>
    <w:rsid w:val="00755DA1"/>
    <w:rsid w:val="00757A2E"/>
    <w:rsid w:val="007603EA"/>
    <w:rsid w:val="00760C30"/>
    <w:rsid w:val="007614A5"/>
    <w:rsid w:val="0076260A"/>
    <w:rsid w:val="00762AA3"/>
    <w:rsid w:val="00771280"/>
    <w:rsid w:val="00771FA4"/>
    <w:rsid w:val="00775425"/>
    <w:rsid w:val="007815E5"/>
    <w:rsid w:val="007847C7"/>
    <w:rsid w:val="007855BE"/>
    <w:rsid w:val="00785A2D"/>
    <w:rsid w:val="00787B65"/>
    <w:rsid w:val="007900D0"/>
    <w:rsid w:val="007940B8"/>
    <w:rsid w:val="00795A7D"/>
    <w:rsid w:val="007975A7"/>
    <w:rsid w:val="00797AE7"/>
    <w:rsid w:val="007A34DC"/>
    <w:rsid w:val="007A36A7"/>
    <w:rsid w:val="007A5403"/>
    <w:rsid w:val="007A57B2"/>
    <w:rsid w:val="007A77B6"/>
    <w:rsid w:val="007B6954"/>
    <w:rsid w:val="007C416D"/>
    <w:rsid w:val="007D0071"/>
    <w:rsid w:val="007D6E9C"/>
    <w:rsid w:val="007E0E94"/>
    <w:rsid w:val="007E373C"/>
    <w:rsid w:val="007F1B13"/>
    <w:rsid w:val="008106CD"/>
    <w:rsid w:val="008109EE"/>
    <w:rsid w:val="008136F5"/>
    <w:rsid w:val="008148C5"/>
    <w:rsid w:val="008177B7"/>
    <w:rsid w:val="00820AEC"/>
    <w:rsid w:val="00823E06"/>
    <w:rsid w:val="00844D0C"/>
    <w:rsid w:val="00846864"/>
    <w:rsid w:val="008561B2"/>
    <w:rsid w:val="00857CFA"/>
    <w:rsid w:val="008636FA"/>
    <w:rsid w:val="0087331E"/>
    <w:rsid w:val="00884139"/>
    <w:rsid w:val="008909D6"/>
    <w:rsid w:val="008949D9"/>
    <w:rsid w:val="008B39CA"/>
    <w:rsid w:val="008B56F0"/>
    <w:rsid w:val="008B6A35"/>
    <w:rsid w:val="008C531A"/>
    <w:rsid w:val="008D40E0"/>
    <w:rsid w:val="008D6F9E"/>
    <w:rsid w:val="008E043B"/>
    <w:rsid w:val="008E1B8F"/>
    <w:rsid w:val="008E4009"/>
    <w:rsid w:val="008F2ABF"/>
    <w:rsid w:val="008F4061"/>
    <w:rsid w:val="00900686"/>
    <w:rsid w:val="00902397"/>
    <w:rsid w:val="00905664"/>
    <w:rsid w:val="0090720F"/>
    <w:rsid w:val="009107EE"/>
    <w:rsid w:val="00910DFA"/>
    <w:rsid w:val="0092184C"/>
    <w:rsid w:val="00930283"/>
    <w:rsid w:val="009519C5"/>
    <w:rsid w:val="00963CF7"/>
    <w:rsid w:val="00975FA9"/>
    <w:rsid w:val="009766CD"/>
    <w:rsid w:val="00984ED8"/>
    <w:rsid w:val="0098524E"/>
    <w:rsid w:val="009A6288"/>
    <w:rsid w:val="009A6D04"/>
    <w:rsid w:val="009B5FCD"/>
    <w:rsid w:val="009F0E64"/>
    <w:rsid w:val="009F328C"/>
    <w:rsid w:val="00A03783"/>
    <w:rsid w:val="00A04143"/>
    <w:rsid w:val="00A14C56"/>
    <w:rsid w:val="00A2425E"/>
    <w:rsid w:val="00A36F83"/>
    <w:rsid w:val="00A575DD"/>
    <w:rsid w:val="00A6287E"/>
    <w:rsid w:val="00A66F1B"/>
    <w:rsid w:val="00A75851"/>
    <w:rsid w:val="00A80E89"/>
    <w:rsid w:val="00A8468B"/>
    <w:rsid w:val="00A91465"/>
    <w:rsid w:val="00A9203D"/>
    <w:rsid w:val="00A92C52"/>
    <w:rsid w:val="00A957FD"/>
    <w:rsid w:val="00AA13D7"/>
    <w:rsid w:val="00AA1581"/>
    <w:rsid w:val="00AB5FDF"/>
    <w:rsid w:val="00AB6904"/>
    <w:rsid w:val="00AB6DA2"/>
    <w:rsid w:val="00AC460F"/>
    <w:rsid w:val="00AD2250"/>
    <w:rsid w:val="00AD6649"/>
    <w:rsid w:val="00AE0685"/>
    <w:rsid w:val="00AE0EBF"/>
    <w:rsid w:val="00AE286D"/>
    <w:rsid w:val="00AE3FD9"/>
    <w:rsid w:val="00AF251E"/>
    <w:rsid w:val="00AF280D"/>
    <w:rsid w:val="00AF584D"/>
    <w:rsid w:val="00AF6D6C"/>
    <w:rsid w:val="00B003E0"/>
    <w:rsid w:val="00B014E5"/>
    <w:rsid w:val="00B04114"/>
    <w:rsid w:val="00B042CA"/>
    <w:rsid w:val="00B05378"/>
    <w:rsid w:val="00B31850"/>
    <w:rsid w:val="00B40800"/>
    <w:rsid w:val="00B40DE4"/>
    <w:rsid w:val="00B425B5"/>
    <w:rsid w:val="00B53120"/>
    <w:rsid w:val="00B55864"/>
    <w:rsid w:val="00B578AB"/>
    <w:rsid w:val="00B74C05"/>
    <w:rsid w:val="00B76241"/>
    <w:rsid w:val="00B87F22"/>
    <w:rsid w:val="00BA71E1"/>
    <w:rsid w:val="00BB20D3"/>
    <w:rsid w:val="00BB6490"/>
    <w:rsid w:val="00BC2CD5"/>
    <w:rsid w:val="00BD250B"/>
    <w:rsid w:val="00BD49F2"/>
    <w:rsid w:val="00BD7099"/>
    <w:rsid w:val="00BE3D23"/>
    <w:rsid w:val="00BE5B43"/>
    <w:rsid w:val="00BE5D1F"/>
    <w:rsid w:val="00C13A5B"/>
    <w:rsid w:val="00C145D7"/>
    <w:rsid w:val="00C244AA"/>
    <w:rsid w:val="00C34923"/>
    <w:rsid w:val="00C366EC"/>
    <w:rsid w:val="00C37D5A"/>
    <w:rsid w:val="00C44C56"/>
    <w:rsid w:val="00C46968"/>
    <w:rsid w:val="00C52E3C"/>
    <w:rsid w:val="00C61265"/>
    <w:rsid w:val="00C64038"/>
    <w:rsid w:val="00C659CC"/>
    <w:rsid w:val="00C66036"/>
    <w:rsid w:val="00C7648B"/>
    <w:rsid w:val="00C84678"/>
    <w:rsid w:val="00C876C0"/>
    <w:rsid w:val="00C87ADE"/>
    <w:rsid w:val="00C92463"/>
    <w:rsid w:val="00C95856"/>
    <w:rsid w:val="00CA3CC2"/>
    <w:rsid w:val="00CA72DE"/>
    <w:rsid w:val="00CB52C2"/>
    <w:rsid w:val="00CB687D"/>
    <w:rsid w:val="00CB7F42"/>
    <w:rsid w:val="00CC75DE"/>
    <w:rsid w:val="00CD3988"/>
    <w:rsid w:val="00CE102C"/>
    <w:rsid w:val="00CE621E"/>
    <w:rsid w:val="00CE6326"/>
    <w:rsid w:val="00CE7C24"/>
    <w:rsid w:val="00CF3E0C"/>
    <w:rsid w:val="00D03FE1"/>
    <w:rsid w:val="00D04FA0"/>
    <w:rsid w:val="00D11652"/>
    <w:rsid w:val="00D20AC4"/>
    <w:rsid w:val="00D2435C"/>
    <w:rsid w:val="00D2792D"/>
    <w:rsid w:val="00D31C86"/>
    <w:rsid w:val="00D31F27"/>
    <w:rsid w:val="00D32DD5"/>
    <w:rsid w:val="00D4274A"/>
    <w:rsid w:val="00D432C1"/>
    <w:rsid w:val="00D46543"/>
    <w:rsid w:val="00D468DE"/>
    <w:rsid w:val="00D51905"/>
    <w:rsid w:val="00D5285B"/>
    <w:rsid w:val="00D5526C"/>
    <w:rsid w:val="00D55C7A"/>
    <w:rsid w:val="00D65FA6"/>
    <w:rsid w:val="00D701FE"/>
    <w:rsid w:val="00D83572"/>
    <w:rsid w:val="00D837C2"/>
    <w:rsid w:val="00D96927"/>
    <w:rsid w:val="00DA00F1"/>
    <w:rsid w:val="00DA553E"/>
    <w:rsid w:val="00DB2966"/>
    <w:rsid w:val="00DB535B"/>
    <w:rsid w:val="00DC433E"/>
    <w:rsid w:val="00DD7979"/>
    <w:rsid w:val="00DE18E8"/>
    <w:rsid w:val="00DE463A"/>
    <w:rsid w:val="00DE6A3D"/>
    <w:rsid w:val="00DE7A1C"/>
    <w:rsid w:val="00DF5C63"/>
    <w:rsid w:val="00DF79CC"/>
    <w:rsid w:val="00E0140E"/>
    <w:rsid w:val="00E027E7"/>
    <w:rsid w:val="00E038BC"/>
    <w:rsid w:val="00E05029"/>
    <w:rsid w:val="00E06B76"/>
    <w:rsid w:val="00E17959"/>
    <w:rsid w:val="00E314DC"/>
    <w:rsid w:val="00E33D6A"/>
    <w:rsid w:val="00E376EE"/>
    <w:rsid w:val="00E45225"/>
    <w:rsid w:val="00E633C2"/>
    <w:rsid w:val="00E64639"/>
    <w:rsid w:val="00E729EF"/>
    <w:rsid w:val="00E76B96"/>
    <w:rsid w:val="00E80C4D"/>
    <w:rsid w:val="00E83BE5"/>
    <w:rsid w:val="00E87C83"/>
    <w:rsid w:val="00EA39DC"/>
    <w:rsid w:val="00EA4BB4"/>
    <w:rsid w:val="00EA53F1"/>
    <w:rsid w:val="00EA63A2"/>
    <w:rsid w:val="00EC10C1"/>
    <w:rsid w:val="00EC3B28"/>
    <w:rsid w:val="00ED066D"/>
    <w:rsid w:val="00ED2661"/>
    <w:rsid w:val="00EE2666"/>
    <w:rsid w:val="00EE2EDD"/>
    <w:rsid w:val="00EE406D"/>
    <w:rsid w:val="00EF1521"/>
    <w:rsid w:val="00EF42E4"/>
    <w:rsid w:val="00F020D0"/>
    <w:rsid w:val="00F04675"/>
    <w:rsid w:val="00F071CA"/>
    <w:rsid w:val="00F077E1"/>
    <w:rsid w:val="00F3667F"/>
    <w:rsid w:val="00F371FA"/>
    <w:rsid w:val="00F506DC"/>
    <w:rsid w:val="00F53179"/>
    <w:rsid w:val="00F56D87"/>
    <w:rsid w:val="00F660C8"/>
    <w:rsid w:val="00F73393"/>
    <w:rsid w:val="00F81DE5"/>
    <w:rsid w:val="00F8753E"/>
    <w:rsid w:val="00F90A86"/>
    <w:rsid w:val="00F95606"/>
    <w:rsid w:val="00F967B7"/>
    <w:rsid w:val="00FA60A9"/>
    <w:rsid w:val="00FB4B98"/>
    <w:rsid w:val="00FD4BB2"/>
    <w:rsid w:val="00FD5431"/>
    <w:rsid w:val="00FE3463"/>
    <w:rsid w:val="00FE6D64"/>
    <w:rsid w:val="00FF5B69"/>
    <w:rsid w:val="00FF71A4"/>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4577"/>
    <o:shapelayout v:ext="edit">
      <o:idmap v:ext="edit" data="1"/>
    </o:shapelayout>
  </w:shapeDefaults>
  <w:decimalSymbol w:val="."/>
  <w:listSeparator w:val=","/>
  <w14:docId w14:val="643C9866"/>
  <w15:docId w15:val="{A2BF9A75-D4A0-4A83-AFBA-463122407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24E1"/>
    <w:rPr>
      <w:rFonts w:ascii="Calibri" w:eastAsia="Calibri" w:hAnsi="Calibri" w:cs="Times New Roman"/>
      <w:sz w:val="20"/>
      <w:szCs w:val="20"/>
      <w:lang w:eastAsia="es-MX"/>
    </w:rPr>
  </w:style>
  <w:style w:type="paragraph" w:styleId="Ttulo1">
    <w:name w:val="heading 1"/>
    <w:basedOn w:val="Normal"/>
    <w:link w:val="Ttulo1Car"/>
    <w:uiPriority w:val="1"/>
    <w:qFormat/>
    <w:rsid w:val="00B55864"/>
    <w:pPr>
      <w:widowControl w:val="0"/>
      <w:autoSpaceDE w:val="0"/>
      <w:autoSpaceDN w:val="0"/>
      <w:spacing w:before="137" w:after="0" w:line="240" w:lineRule="auto"/>
      <w:ind w:left="1323"/>
      <w:jc w:val="center"/>
      <w:outlineLvl w:val="0"/>
    </w:pPr>
    <w:rPr>
      <w:rFonts w:ascii="Arial" w:eastAsia="Arial" w:hAnsi="Arial" w:cs="Arial"/>
      <w:b/>
      <w:bCs/>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D31C86"/>
    <w:pPr>
      <w:spacing w:after="0" w:line="240" w:lineRule="auto"/>
    </w:pPr>
  </w:style>
  <w:style w:type="paragraph" w:customStyle="1" w:styleId="Encabezado1">
    <w:name w:val="Encabezado1"/>
    <w:basedOn w:val="Normal"/>
    <w:link w:val="headerCar"/>
    <w:qFormat/>
    <w:rsid w:val="00D31C86"/>
    <w:pPr>
      <w:widowControl w:val="0"/>
      <w:spacing w:after="0"/>
      <w:jc w:val="both"/>
    </w:pPr>
    <w:rPr>
      <w:rFonts w:ascii="Avant Garde" w:eastAsia="Times New Roman" w:hAnsi="Avant Garde" w:cs="Arial"/>
      <w:b/>
      <w:sz w:val="22"/>
      <w:szCs w:val="22"/>
      <w:lang w:val="es-ES" w:eastAsia="es-ES"/>
    </w:rPr>
  </w:style>
  <w:style w:type="paragraph" w:styleId="Textonotapie">
    <w:name w:val="footnote text"/>
    <w:basedOn w:val="Normal"/>
    <w:link w:val="TextonotapieCar"/>
    <w:uiPriority w:val="99"/>
    <w:unhideWhenUsed/>
    <w:rsid w:val="008949D9"/>
    <w:pPr>
      <w:spacing w:after="0" w:line="240" w:lineRule="auto"/>
    </w:pPr>
  </w:style>
  <w:style w:type="character" w:customStyle="1" w:styleId="headerCar">
    <w:name w:val="header Car"/>
    <w:basedOn w:val="Fuentedeprrafopredeter"/>
    <w:link w:val="Encabezado1"/>
    <w:rsid w:val="00D31C86"/>
    <w:rPr>
      <w:rFonts w:ascii="Avant Garde" w:eastAsia="Times New Roman" w:hAnsi="Avant Garde" w:cs="Arial"/>
      <w:b/>
      <w:lang w:val="es-ES" w:eastAsia="es-ES"/>
    </w:rPr>
  </w:style>
  <w:style w:type="character" w:customStyle="1" w:styleId="TextonotapieCar">
    <w:name w:val="Texto nota pie Car"/>
    <w:basedOn w:val="Fuentedeprrafopredeter"/>
    <w:link w:val="Textonotapie"/>
    <w:uiPriority w:val="99"/>
    <w:rsid w:val="008949D9"/>
    <w:rPr>
      <w:rFonts w:ascii="Calibri" w:eastAsia="Calibri" w:hAnsi="Calibri" w:cs="Times New Roman"/>
      <w:sz w:val="20"/>
      <w:szCs w:val="20"/>
      <w:lang w:eastAsia="es-MX"/>
    </w:rPr>
  </w:style>
  <w:style w:type="character" w:styleId="Refdenotaalpie">
    <w:name w:val="footnote reference"/>
    <w:basedOn w:val="Fuentedeprrafopredeter"/>
    <w:uiPriority w:val="99"/>
    <w:semiHidden/>
    <w:unhideWhenUsed/>
    <w:rsid w:val="008949D9"/>
    <w:rPr>
      <w:vertAlign w:val="superscript"/>
    </w:rPr>
  </w:style>
  <w:style w:type="paragraph" w:customStyle="1" w:styleId="exposicindemotivos">
    <w:name w:val="exposición de motivos"/>
    <w:basedOn w:val="Sinespaciado"/>
    <w:link w:val="exposicindemotivosCar"/>
    <w:qFormat/>
    <w:rsid w:val="008949D9"/>
    <w:pPr>
      <w:ind w:firstLine="708"/>
      <w:jc w:val="both"/>
    </w:pPr>
    <w:rPr>
      <w:rFonts w:ascii="Avant Garde" w:eastAsia="Times New Roman" w:hAnsi="Avant Garde" w:cs="Arial"/>
      <w:lang w:val="es-ES_tradnl" w:eastAsia="es-ES"/>
    </w:rPr>
  </w:style>
  <w:style w:type="paragraph" w:styleId="Textoindependiente2">
    <w:name w:val="Body Text 2"/>
    <w:basedOn w:val="Normal"/>
    <w:link w:val="Textoindependiente2Car"/>
    <w:rsid w:val="0057716F"/>
    <w:pPr>
      <w:autoSpaceDE w:val="0"/>
      <w:autoSpaceDN w:val="0"/>
      <w:spacing w:after="0" w:line="240" w:lineRule="auto"/>
      <w:jc w:val="both"/>
    </w:pPr>
    <w:rPr>
      <w:rFonts w:ascii="Verdana" w:eastAsia="Times New Roman" w:hAnsi="Verdana"/>
      <w:lang w:val="es-ES" w:eastAsia="es-ES"/>
    </w:rPr>
  </w:style>
  <w:style w:type="character" w:customStyle="1" w:styleId="SinespaciadoCar">
    <w:name w:val="Sin espaciado Car"/>
    <w:basedOn w:val="Fuentedeprrafopredeter"/>
    <w:link w:val="Sinespaciado"/>
    <w:uiPriority w:val="1"/>
    <w:rsid w:val="008949D9"/>
  </w:style>
  <w:style w:type="character" w:customStyle="1" w:styleId="exposicindemotivosCar">
    <w:name w:val="exposición de motivos Car"/>
    <w:basedOn w:val="SinespaciadoCar"/>
    <w:link w:val="exposicindemotivos"/>
    <w:rsid w:val="008949D9"/>
    <w:rPr>
      <w:rFonts w:ascii="Avant Garde" w:eastAsia="Times New Roman" w:hAnsi="Avant Garde" w:cs="Arial"/>
      <w:lang w:val="es-ES_tradnl" w:eastAsia="es-ES"/>
    </w:rPr>
  </w:style>
  <w:style w:type="character" w:customStyle="1" w:styleId="Textoindependiente2Car">
    <w:name w:val="Texto independiente 2 Car"/>
    <w:basedOn w:val="Fuentedeprrafopredeter"/>
    <w:link w:val="Textoindependiente2"/>
    <w:rsid w:val="0057716F"/>
    <w:rPr>
      <w:rFonts w:ascii="Verdana" w:eastAsia="Times New Roman" w:hAnsi="Verdana" w:cs="Times New Roman"/>
      <w:sz w:val="20"/>
      <w:szCs w:val="20"/>
      <w:lang w:val="es-ES" w:eastAsia="es-ES"/>
    </w:rPr>
  </w:style>
  <w:style w:type="paragraph" w:styleId="Encabezado">
    <w:name w:val="header"/>
    <w:basedOn w:val="Normal"/>
    <w:link w:val="EncabezadoCar"/>
    <w:uiPriority w:val="99"/>
    <w:unhideWhenUsed/>
    <w:rsid w:val="0008409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8409F"/>
    <w:rPr>
      <w:rFonts w:ascii="Calibri" w:eastAsia="Calibri" w:hAnsi="Calibri" w:cs="Times New Roman"/>
      <w:sz w:val="20"/>
      <w:szCs w:val="20"/>
      <w:lang w:eastAsia="es-MX"/>
    </w:rPr>
  </w:style>
  <w:style w:type="paragraph" w:styleId="Piedepgina">
    <w:name w:val="footer"/>
    <w:basedOn w:val="Normal"/>
    <w:link w:val="PiedepginaCar"/>
    <w:uiPriority w:val="99"/>
    <w:unhideWhenUsed/>
    <w:rsid w:val="0008409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409F"/>
    <w:rPr>
      <w:rFonts w:ascii="Calibri" w:eastAsia="Calibri" w:hAnsi="Calibri" w:cs="Times New Roman"/>
      <w:sz w:val="20"/>
      <w:szCs w:val="20"/>
      <w:lang w:eastAsia="es-MX"/>
    </w:rPr>
  </w:style>
  <w:style w:type="paragraph" w:styleId="Textodeglobo">
    <w:name w:val="Balloon Text"/>
    <w:basedOn w:val="Normal"/>
    <w:link w:val="TextodegloboCar"/>
    <w:uiPriority w:val="99"/>
    <w:semiHidden/>
    <w:unhideWhenUsed/>
    <w:rsid w:val="00D65FA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65FA6"/>
    <w:rPr>
      <w:rFonts w:ascii="Tahoma" w:eastAsia="Calibri" w:hAnsi="Tahoma" w:cs="Tahoma"/>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
    <w:basedOn w:val="Normal"/>
    <w:link w:val="PrrafodelistaCar"/>
    <w:uiPriority w:val="34"/>
    <w:qFormat/>
    <w:rsid w:val="00463C21"/>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apple-converted-space">
    <w:name w:val="apple-converted-space"/>
    <w:basedOn w:val="Fuentedeprrafopredeter"/>
    <w:rsid w:val="00463C21"/>
  </w:style>
  <w:style w:type="character" w:customStyle="1" w:styleId="citation">
    <w:name w:val="citation"/>
    <w:basedOn w:val="Fuentedeprrafopredeter"/>
    <w:rsid w:val="00463C21"/>
  </w:style>
  <w:style w:type="character" w:styleId="Hipervnculo">
    <w:name w:val="Hyperlink"/>
    <w:basedOn w:val="Fuentedeprrafopredeter"/>
    <w:uiPriority w:val="99"/>
    <w:semiHidden/>
    <w:unhideWhenUsed/>
    <w:rsid w:val="00463C21"/>
    <w:rPr>
      <w:color w:val="0000FF"/>
      <w:u w:val="single"/>
    </w:rPr>
  </w:style>
  <w:style w:type="paragraph" w:customStyle="1" w:styleId="Contenidodelatabla">
    <w:name w:val="Contenido de la tabla"/>
    <w:basedOn w:val="Normal"/>
    <w:rsid w:val="007E0E94"/>
    <w:pPr>
      <w:widowControl w:val="0"/>
      <w:suppressLineNumbers/>
      <w:suppressAutoHyphens/>
      <w:spacing w:after="0" w:line="240" w:lineRule="auto"/>
    </w:pPr>
    <w:rPr>
      <w:rFonts w:ascii="Times New Roman" w:eastAsia="DejaVu Sans" w:hAnsi="Times New Roman" w:cs="DejaVu Sans"/>
      <w:kern w:val="1"/>
      <w:sz w:val="24"/>
      <w:szCs w:val="24"/>
      <w:lang w:val="es-ES" w:eastAsia="zh-CN" w:bidi="hi-IN"/>
    </w:rPr>
  </w:style>
  <w:style w:type="paragraph" w:customStyle="1" w:styleId="Default">
    <w:name w:val="Default"/>
    <w:rsid w:val="00FD5431"/>
    <w:pPr>
      <w:autoSpaceDE w:val="0"/>
      <w:autoSpaceDN w:val="0"/>
      <w:adjustRightInd w:val="0"/>
      <w:spacing w:after="0" w:line="240" w:lineRule="auto"/>
    </w:pPr>
    <w:rPr>
      <w:rFonts w:ascii="Berlin Sans FB" w:eastAsia="Times New Roman" w:hAnsi="Berlin Sans FB" w:cs="Berlin Sans FB"/>
      <w:color w:val="000000"/>
      <w:sz w:val="24"/>
      <w:szCs w:val="24"/>
      <w:lang w:eastAsia="es-MX"/>
    </w:rPr>
  </w:style>
  <w:style w:type="paragraph" w:styleId="Textoindependiente">
    <w:name w:val="Body Text"/>
    <w:basedOn w:val="Normal"/>
    <w:link w:val="TextoindependienteCar"/>
    <w:uiPriority w:val="99"/>
    <w:unhideWhenUsed/>
    <w:rsid w:val="00B55864"/>
    <w:pPr>
      <w:spacing w:after="120"/>
    </w:pPr>
  </w:style>
  <w:style w:type="character" w:customStyle="1" w:styleId="TextoindependienteCar">
    <w:name w:val="Texto independiente Car"/>
    <w:basedOn w:val="Fuentedeprrafopredeter"/>
    <w:link w:val="Textoindependiente"/>
    <w:uiPriority w:val="99"/>
    <w:rsid w:val="00B55864"/>
    <w:rPr>
      <w:rFonts w:ascii="Calibri" w:eastAsia="Calibri" w:hAnsi="Calibri" w:cs="Times New Roman"/>
      <w:sz w:val="20"/>
      <w:szCs w:val="20"/>
      <w:lang w:eastAsia="es-MX"/>
    </w:rPr>
  </w:style>
  <w:style w:type="character" w:customStyle="1" w:styleId="Ttulo1Car">
    <w:name w:val="Título 1 Car"/>
    <w:basedOn w:val="Fuentedeprrafopredeter"/>
    <w:link w:val="Ttulo1"/>
    <w:uiPriority w:val="1"/>
    <w:rsid w:val="00B55864"/>
    <w:rPr>
      <w:rFonts w:ascii="Arial" w:eastAsia="Arial" w:hAnsi="Arial" w:cs="Arial"/>
      <w:b/>
      <w:bCs/>
      <w:sz w:val="24"/>
      <w:szCs w:val="24"/>
      <w:lang w:val="en-U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
    <w:link w:val="Prrafodelista"/>
    <w:uiPriority w:val="34"/>
    <w:rsid w:val="00F53179"/>
  </w:style>
  <w:style w:type="character" w:customStyle="1" w:styleId="liststyle655836406level1">
    <w:name w:val="liststyle_655836406_level_1"/>
    <w:basedOn w:val="Fuentedeprrafopredeter"/>
    <w:rsid w:val="00C84678"/>
  </w:style>
  <w:style w:type="paragraph" w:styleId="NormalWeb">
    <w:name w:val="Normal (Web)"/>
    <w:basedOn w:val="Normal"/>
    <w:uiPriority w:val="99"/>
    <w:semiHidden/>
    <w:unhideWhenUsed/>
    <w:rsid w:val="00EA63A2"/>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363931">
      <w:bodyDiv w:val="1"/>
      <w:marLeft w:val="0"/>
      <w:marRight w:val="0"/>
      <w:marTop w:val="0"/>
      <w:marBottom w:val="0"/>
      <w:divBdr>
        <w:top w:val="none" w:sz="0" w:space="0" w:color="auto"/>
        <w:left w:val="none" w:sz="0" w:space="0" w:color="auto"/>
        <w:bottom w:val="none" w:sz="0" w:space="0" w:color="auto"/>
        <w:right w:val="none" w:sz="0" w:space="0" w:color="auto"/>
      </w:divBdr>
    </w:div>
    <w:div w:id="415907122">
      <w:bodyDiv w:val="1"/>
      <w:marLeft w:val="0"/>
      <w:marRight w:val="0"/>
      <w:marTop w:val="0"/>
      <w:marBottom w:val="0"/>
      <w:divBdr>
        <w:top w:val="none" w:sz="0" w:space="0" w:color="auto"/>
        <w:left w:val="none" w:sz="0" w:space="0" w:color="auto"/>
        <w:bottom w:val="none" w:sz="0" w:space="0" w:color="auto"/>
        <w:right w:val="none" w:sz="0" w:space="0" w:color="auto"/>
      </w:divBdr>
      <w:divsChild>
        <w:div w:id="1616905838">
          <w:marLeft w:val="1080"/>
          <w:marRight w:val="0"/>
          <w:marTop w:val="0"/>
          <w:marBottom w:val="101"/>
          <w:divBdr>
            <w:top w:val="none" w:sz="0" w:space="0" w:color="auto"/>
            <w:left w:val="none" w:sz="0" w:space="0" w:color="auto"/>
            <w:bottom w:val="none" w:sz="0" w:space="0" w:color="auto"/>
            <w:right w:val="none" w:sz="0" w:space="0" w:color="auto"/>
          </w:divBdr>
        </w:div>
        <w:div w:id="607978202">
          <w:marLeft w:val="1080"/>
          <w:marRight w:val="0"/>
          <w:marTop w:val="0"/>
          <w:marBottom w:val="101"/>
          <w:divBdr>
            <w:top w:val="none" w:sz="0" w:space="0" w:color="auto"/>
            <w:left w:val="none" w:sz="0" w:space="0" w:color="auto"/>
            <w:bottom w:val="none" w:sz="0" w:space="0" w:color="auto"/>
            <w:right w:val="none" w:sz="0" w:space="0" w:color="auto"/>
          </w:divBdr>
        </w:div>
        <w:div w:id="1633635994">
          <w:marLeft w:val="1080"/>
          <w:marRight w:val="0"/>
          <w:marTop w:val="0"/>
          <w:marBottom w:val="101"/>
          <w:divBdr>
            <w:top w:val="none" w:sz="0" w:space="0" w:color="auto"/>
            <w:left w:val="none" w:sz="0" w:space="0" w:color="auto"/>
            <w:bottom w:val="none" w:sz="0" w:space="0" w:color="auto"/>
            <w:right w:val="none" w:sz="0" w:space="0" w:color="auto"/>
          </w:divBdr>
        </w:div>
        <w:div w:id="2001955781">
          <w:marLeft w:val="1080"/>
          <w:marRight w:val="0"/>
          <w:marTop w:val="0"/>
          <w:marBottom w:val="101"/>
          <w:divBdr>
            <w:top w:val="none" w:sz="0" w:space="0" w:color="auto"/>
            <w:left w:val="none" w:sz="0" w:space="0" w:color="auto"/>
            <w:bottom w:val="none" w:sz="0" w:space="0" w:color="auto"/>
            <w:right w:val="none" w:sz="0" w:space="0" w:color="auto"/>
          </w:divBdr>
        </w:div>
      </w:divsChild>
    </w:div>
    <w:div w:id="2055695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6E19B9-4B5C-4B69-B546-FF38B5035F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11</Pages>
  <Words>2952</Words>
  <Characters>16237</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Grizli777</Company>
  <LinksUpToDate>false</LinksUpToDate>
  <CharactersWithSpaces>19151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 Fernanda Arreguín Gámez</dc:creator>
  <cp:lastModifiedBy>Josefa Macrina Tapia Pérez</cp:lastModifiedBy>
  <cp:revision>11</cp:revision>
  <cp:lastPrinted>2018-02-12T20:08:00Z</cp:lastPrinted>
  <dcterms:created xsi:type="dcterms:W3CDTF">2018-02-09T22:32:00Z</dcterms:created>
  <dcterms:modified xsi:type="dcterms:W3CDTF">2018-02-12T20:09:00Z</dcterms:modified>
</cp:coreProperties>
</file>