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505" w:rsidRPr="007A5F3B" w:rsidRDefault="00B42505" w:rsidP="00B42505">
      <w:pPr>
        <w:pStyle w:val="Citadestacada"/>
        <w:ind w:left="0" w:right="66" w:firstLine="851"/>
        <w:jc w:val="center"/>
        <w:rPr>
          <w:color w:val="auto"/>
          <w:lang w:val="es-MX"/>
        </w:rPr>
      </w:pPr>
      <w:r>
        <w:rPr>
          <w:color w:val="auto"/>
          <w:lang w:val="es-MX"/>
        </w:rPr>
        <w:t>P</w:t>
      </w:r>
      <w:r w:rsidRPr="007A5F3B">
        <w:rPr>
          <w:color w:val="auto"/>
          <w:lang w:val="es-MX"/>
        </w:rPr>
        <w:t xml:space="preserve">RESIDENCIA DEL DIPUTADO JUAN </w:t>
      </w:r>
      <w:r>
        <w:rPr>
          <w:color w:val="auto"/>
          <w:lang w:val="es-MX"/>
        </w:rPr>
        <w:t>CARLOS MUÑOZ MÁRQUEZ</w:t>
      </w:r>
    </w:p>
    <w:p w:rsidR="00B42505" w:rsidRPr="000F63CF" w:rsidRDefault="00B42505" w:rsidP="00B42505">
      <w:pPr>
        <w:spacing w:line="360" w:lineRule="auto"/>
        <w:ind w:firstLine="851"/>
        <w:jc w:val="both"/>
        <w:rPr>
          <w:rFonts w:ascii="Verdana" w:hAnsi="Verdana"/>
          <w:lang w:val="es-MX"/>
        </w:rPr>
      </w:pPr>
      <w:r w:rsidRPr="000F63CF">
        <w:rPr>
          <w:rFonts w:ascii="Verdana" w:hAnsi="Verdana"/>
          <w:lang w:val="es-MX"/>
        </w:rPr>
        <w:t>En la ciudad de Guanajuato</w:t>
      </w:r>
      <w:r w:rsidR="008B776F">
        <w:rPr>
          <w:rFonts w:ascii="Verdana" w:hAnsi="Verdana"/>
          <w:lang w:val="es-MX"/>
        </w:rPr>
        <w:t>,</w:t>
      </w:r>
      <w:r w:rsidRPr="000F63CF">
        <w:rPr>
          <w:rFonts w:ascii="Verdana" w:hAnsi="Verdana"/>
          <w:lang w:val="es-MX"/>
        </w:rPr>
        <w:t xml:space="preserve"> capital del Estado del mismo nombre, a las </w:t>
      </w:r>
      <w:r w:rsidR="000B7DD6">
        <w:rPr>
          <w:rFonts w:ascii="Verdana" w:hAnsi="Verdana"/>
          <w:lang w:val="es-MX"/>
        </w:rPr>
        <w:t xml:space="preserve">dieciséis </w:t>
      </w:r>
      <w:r w:rsidR="005C74B3" w:rsidRPr="000B7DD6">
        <w:rPr>
          <w:rFonts w:ascii="Verdana" w:hAnsi="Verdana"/>
          <w:lang w:val="es-MX"/>
        </w:rPr>
        <w:t xml:space="preserve">horas con </w:t>
      </w:r>
      <w:r w:rsidR="000B7DD6" w:rsidRPr="000B7DD6">
        <w:rPr>
          <w:rFonts w:ascii="Verdana" w:hAnsi="Verdana"/>
          <w:lang w:val="es-MX"/>
        </w:rPr>
        <w:t>cinco</w:t>
      </w:r>
      <w:r w:rsidRPr="000F63CF">
        <w:rPr>
          <w:rFonts w:ascii="Verdana" w:hAnsi="Verdana"/>
          <w:lang w:val="es-MX"/>
        </w:rPr>
        <w:t xml:space="preserve"> minutos del </w:t>
      </w:r>
      <w:r w:rsidR="000B7DD6">
        <w:rPr>
          <w:rFonts w:ascii="Verdana" w:hAnsi="Verdana"/>
          <w:lang w:val="es-MX"/>
        </w:rPr>
        <w:t xml:space="preserve">diez </w:t>
      </w:r>
      <w:r w:rsidR="00155BA4" w:rsidRPr="000F63CF">
        <w:rPr>
          <w:rFonts w:ascii="Verdana" w:hAnsi="Verdana"/>
          <w:lang w:val="es-MX"/>
        </w:rPr>
        <w:t xml:space="preserve">de </w:t>
      </w:r>
      <w:r w:rsidR="008B776F">
        <w:rPr>
          <w:rFonts w:ascii="Verdana" w:hAnsi="Verdana"/>
          <w:lang w:val="es-MX"/>
        </w:rPr>
        <w:t xml:space="preserve">noviembre </w:t>
      </w:r>
      <w:r w:rsidRPr="000F63CF">
        <w:rPr>
          <w:rFonts w:ascii="Verdana" w:hAnsi="Verdana"/>
          <w:lang w:val="es-MX"/>
        </w:rPr>
        <w:t xml:space="preserve">de dos mil dieciséis, se reunieron </w:t>
      </w:r>
      <w:r w:rsidR="00C5212B" w:rsidRPr="000F63CF">
        <w:rPr>
          <w:rFonts w:ascii="Verdana" w:hAnsi="Verdana"/>
          <w:lang w:val="es-MX"/>
        </w:rPr>
        <w:t xml:space="preserve">la diputada y </w:t>
      </w:r>
      <w:r w:rsidRPr="000F63CF">
        <w:rPr>
          <w:rFonts w:ascii="Verdana" w:hAnsi="Verdana"/>
          <w:lang w:val="es-MX"/>
        </w:rPr>
        <w:t>los diputados integrantes de la Comisión de Seguridad Pública y Comunicaciones en el recinto oficial «</w:t>
      </w:r>
      <w:r w:rsidR="00155BA4" w:rsidRPr="000F63CF">
        <w:rPr>
          <w:rFonts w:ascii="Verdana" w:hAnsi="Verdana"/>
          <w:lang w:val="es-MX"/>
        </w:rPr>
        <w:t xml:space="preserve">Salón </w:t>
      </w:r>
      <w:r w:rsidR="008B776F">
        <w:rPr>
          <w:rFonts w:ascii="Verdana" w:hAnsi="Verdana"/>
          <w:lang w:val="es-MX"/>
        </w:rPr>
        <w:t>Dos</w:t>
      </w:r>
      <w:r w:rsidRPr="000F63CF">
        <w:rPr>
          <w:rFonts w:ascii="Verdana" w:hAnsi="Verdana"/>
          <w:lang w:val="es-MX"/>
        </w:rPr>
        <w:t>» d</w:t>
      </w:r>
      <w:r w:rsidR="000B7DD6">
        <w:rPr>
          <w:rFonts w:ascii="Verdana" w:hAnsi="Verdana"/>
          <w:lang w:val="es-MX"/>
        </w:rPr>
        <w:t>e</w:t>
      </w:r>
      <w:r w:rsidRPr="000F63CF">
        <w:rPr>
          <w:rFonts w:ascii="Verdana" w:hAnsi="Verdana"/>
          <w:lang w:val="es-MX"/>
        </w:rPr>
        <w:t>l</w:t>
      </w:r>
      <w:r w:rsidR="005C74B3" w:rsidRPr="000F63CF">
        <w:rPr>
          <w:rFonts w:ascii="Verdana" w:hAnsi="Verdana"/>
          <w:lang w:val="es-MX"/>
        </w:rPr>
        <w:t xml:space="preserve"> </w:t>
      </w:r>
      <w:r w:rsidRPr="000F63CF">
        <w:rPr>
          <w:rFonts w:ascii="Verdana" w:hAnsi="Verdana"/>
          <w:lang w:val="es-MX"/>
        </w:rPr>
        <w:t xml:space="preserve">Congreso del Estado, para llevar a cabo la reunión previamente convocada, la cual tuvo el siguiente desarrollo: </w:t>
      </w:r>
      <w:r w:rsidR="008B776F">
        <w:rPr>
          <w:rFonts w:ascii="Verdana" w:hAnsi="Verdana"/>
          <w:lang w:val="es-MX"/>
        </w:rPr>
        <w:t xml:space="preserve">- - - - </w:t>
      </w:r>
      <w:r w:rsidR="000B7DD6">
        <w:rPr>
          <w:rFonts w:ascii="Verdana" w:hAnsi="Verdana"/>
          <w:lang w:val="es-MX"/>
        </w:rPr>
        <w:t xml:space="preserve">- - - - - - - - - - - - - </w:t>
      </w:r>
    </w:p>
    <w:p w:rsidR="00B42505" w:rsidRPr="000F63CF" w:rsidRDefault="00B42505" w:rsidP="00B42505">
      <w:pPr>
        <w:spacing w:line="360" w:lineRule="auto"/>
        <w:ind w:firstLine="851"/>
        <w:jc w:val="both"/>
        <w:rPr>
          <w:rFonts w:ascii="Verdana" w:hAnsi="Verdana"/>
          <w:lang w:val="es-MX"/>
        </w:rPr>
      </w:pPr>
      <w:r w:rsidRPr="000F63CF">
        <w:rPr>
          <w:rFonts w:ascii="Verdana" w:hAnsi="Verdana"/>
          <w:lang w:val="es-MX"/>
        </w:rPr>
        <w:t xml:space="preserve">Se pasó lista de asistencia, se comprobó el quórum legal con la presencia </w:t>
      </w:r>
      <w:r w:rsidR="00725E21" w:rsidRPr="000F63CF">
        <w:rPr>
          <w:rFonts w:ascii="Verdana" w:hAnsi="Verdana"/>
          <w:lang w:val="es-MX"/>
        </w:rPr>
        <w:t xml:space="preserve">de la diputada Leticia Villegas Nava y </w:t>
      </w:r>
      <w:r w:rsidRPr="000F63CF">
        <w:rPr>
          <w:rFonts w:ascii="Verdana" w:hAnsi="Verdana"/>
          <w:lang w:val="es-MX"/>
        </w:rPr>
        <w:t>de los diputados Guillermo Aguirre Fonseca, Isidoro Bazaldúa Lugo, Juan Carlos Muñoz Márquez</w:t>
      </w:r>
      <w:r w:rsidR="004E5722" w:rsidRPr="000F63CF">
        <w:rPr>
          <w:rFonts w:ascii="Verdana" w:hAnsi="Verdana"/>
          <w:lang w:val="es-MX"/>
        </w:rPr>
        <w:t xml:space="preserve"> y Rigoberto Paredes Villagómez.</w:t>
      </w:r>
      <w:r w:rsidR="008B776F">
        <w:rPr>
          <w:rFonts w:ascii="Verdana" w:hAnsi="Verdana"/>
          <w:lang w:val="es-MX"/>
        </w:rPr>
        <w:t xml:space="preserve"> Además se contó con la asistencia de las diputadas María Soledad Ledezma Constantino y Luz Elena Govea López</w:t>
      </w:r>
      <w:r w:rsidR="000B7DD6">
        <w:rPr>
          <w:rFonts w:ascii="Verdana" w:hAnsi="Verdana"/>
          <w:lang w:val="es-MX"/>
        </w:rPr>
        <w:t>.</w:t>
      </w:r>
      <w:r w:rsidR="00725E21" w:rsidRPr="000F63CF">
        <w:rPr>
          <w:rFonts w:ascii="Verdana" w:hAnsi="Verdana"/>
          <w:lang w:val="es-MX"/>
        </w:rPr>
        <w:t xml:space="preserve"> </w:t>
      </w:r>
      <w:r w:rsidR="00155BA4" w:rsidRPr="000F63CF">
        <w:rPr>
          <w:rFonts w:ascii="Verdana" w:hAnsi="Verdana"/>
          <w:lang w:val="es-MX"/>
        </w:rPr>
        <w:t>-</w:t>
      </w:r>
      <w:r w:rsidRPr="000F63CF">
        <w:rPr>
          <w:rFonts w:ascii="Verdana" w:hAnsi="Verdana"/>
          <w:lang w:val="es-MX"/>
        </w:rPr>
        <w:t xml:space="preserve"> </w:t>
      </w:r>
    </w:p>
    <w:p w:rsidR="00B42505" w:rsidRPr="000F63CF" w:rsidRDefault="00B42505" w:rsidP="00B42505">
      <w:pPr>
        <w:spacing w:line="360" w:lineRule="auto"/>
        <w:ind w:firstLine="851"/>
        <w:jc w:val="both"/>
        <w:rPr>
          <w:rFonts w:ascii="Verdana" w:hAnsi="Verdana"/>
          <w:lang w:val="es-MX"/>
        </w:rPr>
      </w:pPr>
      <w:r w:rsidRPr="000F63CF">
        <w:rPr>
          <w:rFonts w:ascii="Verdana" w:hAnsi="Verdana"/>
          <w:lang w:val="es-MX"/>
        </w:rPr>
        <w:t>La secretaría por instrucciones de la presidencia dio lectura al proyecto de orden del día, puesto a consideración no se registraron intervenciones, resultando aprobado por unanimidad de votos sin discusión.</w:t>
      </w:r>
      <w:r w:rsidR="00EB7FBC" w:rsidRPr="000F63CF">
        <w:rPr>
          <w:rFonts w:ascii="Verdana" w:hAnsi="Verdana"/>
          <w:lang w:val="es-MX"/>
        </w:rPr>
        <w:t xml:space="preserve"> </w:t>
      </w:r>
    </w:p>
    <w:p w:rsidR="00B42505" w:rsidRPr="000F63CF" w:rsidRDefault="00B42505" w:rsidP="00B42505">
      <w:pPr>
        <w:spacing w:line="360" w:lineRule="auto"/>
        <w:ind w:firstLine="851"/>
        <w:jc w:val="both"/>
        <w:rPr>
          <w:rFonts w:ascii="Verdana" w:hAnsi="Verdana"/>
          <w:lang w:val="es-MX"/>
        </w:rPr>
      </w:pPr>
      <w:r w:rsidRPr="000F63CF">
        <w:rPr>
          <w:rFonts w:ascii="Verdana" w:hAnsi="Verdana"/>
          <w:lang w:val="es-MX"/>
        </w:rPr>
        <w:t xml:space="preserve">En el siguiente punto del orden del día, se aprobó por unanimidad de los presentes la minuta número </w:t>
      </w:r>
      <w:r w:rsidR="008B776F">
        <w:rPr>
          <w:rFonts w:ascii="Verdana" w:hAnsi="Verdana"/>
          <w:lang w:val="es-MX"/>
        </w:rPr>
        <w:t>once</w:t>
      </w:r>
      <w:r w:rsidRPr="000F63CF">
        <w:rPr>
          <w:rFonts w:ascii="Verdana" w:hAnsi="Verdana"/>
          <w:lang w:val="es-MX"/>
        </w:rPr>
        <w:t xml:space="preserve">, levantada con motivo de la reunión celebrada el </w:t>
      </w:r>
      <w:r w:rsidR="00D72344">
        <w:rPr>
          <w:rFonts w:ascii="Verdana" w:hAnsi="Verdana"/>
          <w:lang w:val="es-MX"/>
        </w:rPr>
        <w:t xml:space="preserve">dieciocho de octubre </w:t>
      </w:r>
      <w:r w:rsidRPr="000F63CF">
        <w:rPr>
          <w:rFonts w:ascii="Verdana" w:hAnsi="Verdana"/>
          <w:lang w:val="es-MX"/>
        </w:rPr>
        <w:t>de dos mil dieciséis, previa dispensa de su lectura, también aprobada por unanimidad de votos de los presentes.</w:t>
      </w:r>
      <w:r w:rsidR="00C5212B" w:rsidRPr="000F63CF">
        <w:rPr>
          <w:rFonts w:ascii="Verdana" w:hAnsi="Verdana"/>
          <w:lang w:val="es-MX"/>
        </w:rPr>
        <w:t xml:space="preserve"> - </w:t>
      </w:r>
    </w:p>
    <w:p w:rsidR="00D72344" w:rsidRPr="000B7DD6" w:rsidRDefault="008B54A3" w:rsidP="00D72344">
      <w:pPr>
        <w:spacing w:line="360" w:lineRule="auto"/>
        <w:ind w:firstLine="851"/>
        <w:jc w:val="both"/>
        <w:rPr>
          <w:rFonts w:ascii="Verdana" w:eastAsia="Arial Unicode MS" w:hAnsi="Verdana" w:cs="Tahoma"/>
          <w:lang w:val="es-MX"/>
        </w:rPr>
      </w:pPr>
      <w:r w:rsidRPr="000F63CF">
        <w:rPr>
          <w:rFonts w:ascii="Verdana" w:hAnsi="Verdana"/>
          <w:lang w:val="es-MX"/>
        </w:rPr>
        <w:t xml:space="preserve">Dentro del tercer punto del orden del día se dio cuenta con las comunicaciones y correspondencia recibida: </w:t>
      </w:r>
      <w:r w:rsidR="00725E21" w:rsidRPr="000F63CF">
        <w:rPr>
          <w:rFonts w:ascii="Verdana" w:hAnsi="Verdana"/>
          <w:b/>
          <w:lang w:val="es-MX"/>
        </w:rPr>
        <w:t>1.</w:t>
      </w:r>
      <w:r w:rsidR="00725E21" w:rsidRPr="000F63CF">
        <w:rPr>
          <w:rFonts w:ascii="Verdana" w:hAnsi="Verdana"/>
          <w:lang w:val="es-MX"/>
        </w:rPr>
        <w:t xml:space="preserve"> </w:t>
      </w:r>
      <w:r w:rsidR="00D72344" w:rsidRPr="00D72344">
        <w:rPr>
          <w:rFonts w:ascii="Verdana" w:hAnsi="Verdana"/>
          <w:lang w:val="es-MX"/>
        </w:rPr>
        <w:t xml:space="preserve">El Procurador General de Justicia del Estado remite los indicadores de procuración de justicia que se diagnostican en la entidad, correspondiente al mes de septiembre de </w:t>
      </w:r>
      <w:r w:rsidR="000B7DD6">
        <w:rPr>
          <w:rFonts w:ascii="Verdana" w:hAnsi="Verdana"/>
          <w:lang w:val="es-MX"/>
        </w:rPr>
        <w:t xml:space="preserve">dos </w:t>
      </w:r>
      <w:r w:rsidR="000B7DD6">
        <w:rPr>
          <w:rFonts w:ascii="Verdana" w:hAnsi="Verdana"/>
          <w:lang w:val="es-MX"/>
        </w:rPr>
        <w:lastRenderedPageBreak/>
        <w:t>mil dieciséis.</w:t>
      </w:r>
      <w:r w:rsidR="00D72344">
        <w:rPr>
          <w:rFonts w:ascii="Verdana" w:hAnsi="Verdana"/>
          <w:lang w:val="es-MX"/>
        </w:rPr>
        <w:t xml:space="preserve"> El presidente dictó el acuerdo de</w:t>
      </w:r>
      <w:r w:rsidR="00D72344" w:rsidRPr="000B7DD6">
        <w:rPr>
          <w:rFonts w:ascii="Verdana" w:hAnsi="Verdana"/>
          <w:lang w:val="es-MX"/>
        </w:rPr>
        <w:t xml:space="preserve">: </w:t>
      </w:r>
      <w:r w:rsidR="00D72344" w:rsidRPr="000B7DD6">
        <w:rPr>
          <w:rFonts w:ascii="Verdana" w:eastAsia="Arial Unicode MS" w:hAnsi="Verdana" w:cs="Tahoma"/>
          <w:b/>
          <w:i/>
          <w:lang w:val="es-MX"/>
        </w:rPr>
        <w:t>Enterados, agradecemos el envío y serán distribuidos entre los diputados integrantes de esta Comisión.</w:t>
      </w:r>
      <w:r w:rsidR="000B7DD6">
        <w:rPr>
          <w:rFonts w:ascii="Verdana" w:eastAsia="Arial Unicode MS" w:hAnsi="Verdana" w:cs="Tahoma"/>
          <w:lang w:val="es-MX"/>
        </w:rPr>
        <w:t xml:space="preserve"> - - - - - - - - - - - - - - - - - - - - - - - - - - - - - - - - - - - - - - - - </w:t>
      </w:r>
    </w:p>
    <w:p w:rsidR="00D72344" w:rsidRPr="00D72344" w:rsidRDefault="00D72344" w:rsidP="00D72344">
      <w:pPr>
        <w:spacing w:line="360" w:lineRule="auto"/>
        <w:ind w:firstLine="851"/>
        <w:jc w:val="both"/>
        <w:rPr>
          <w:rFonts w:ascii="Verdana" w:hAnsi="Verdana"/>
          <w:lang w:val="es-MX"/>
        </w:rPr>
      </w:pPr>
      <w:r>
        <w:rPr>
          <w:rFonts w:ascii="Verdana" w:hAnsi="Verdana"/>
          <w:lang w:val="es-MX"/>
        </w:rPr>
        <w:t xml:space="preserve">Enseguida, el presidente </w:t>
      </w:r>
      <w:r w:rsidR="004D54DC">
        <w:rPr>
          <w:rFonts w:ascii="Verdana" w:hAnsi="Verdana"/>
          <w:lang w:val="es-MX"/>
        </w:rPr>
        <w:t xml:space="preserve">radicó </w:t>
      </w:r>
      <w:r w:rsidRPr="00D72344">
        <w:rPr>
          <w:rFonts w:ascii="Verdana" w:hAnsi="Verdana"/>
          <w:lang w:val="es-MX"/>
        </w:rPr>
        <w:t>la propuesta formulada por la diputada Luz Elena Govea López, integrante del Grupo Parlamentario del Partido Revolucionario Institucional de la Sexagésima Tercera Legislatura del Congreso del Estado de Guanajuato, a efecto de Exhortar al Titular del poder Ejecutivo del Estado, al Titular de la Secretaría de Seguridad Pública del Estado, al Titular de la Procuraduría General de Justicia del Estado, así como al Presidente Municipal del Honorable Ayuntamiento de San Luis de la Paz.</w:t>
      </w:r>
      <w:r w:rsidR="004A6031">
        <w:rPr>
          <w:rFonts w:ascii="Verdana" w:hAnsi="Verdana"/>
          <w:lang w:val="es-MX"/>
        </w:rPr>
        <w:t xml:space="preserve"> - - - - - - - - - - - - - - - - - - - - - - - - - - - - - - - - - - - - - - - - - - - - </w:t>
      </w:r>
    </w:p>
    <w:p w:rsidR="00E97D69" w:rsidRPr="00E97D69" w:rsidRDefault="00D72344" w:rsidP="00D14B8C">
      <w:pPr>
        <w:spacing w:line="360" w:lineRule="auto"/>
        <w:ind w:firstLine="708"/>
        <w:jc w:val="both"/>
        <w:rPr>
          <w:rFonts w:ascii="Verdana" w:hAnsi="Verdana"/>
          <w:lang w:val="es-MX"/>
        </w:rPr>
      </w:pPr>
      <w:r>
        <w:rPr>
          <w:rFonts w:ascii="Verdana" w:hAnsi="Verdana"/>
          <w:lang w:val="es-MX"/>
        </w:rPr>
        <w:t>Dentro del punto quino del orden del día, se tomaron los a</w:t>
      </w:r>
      <w:r w:rsidRPr="00D72344">
        <w:rPr>
          <w:rFonts w:ascii="Verdana" w:hAnsi="Verdana"/>
          <w:lang w:val="es-MX"/>
        </w:rPr>
        <w:t xml:space="preserve">cuerdos </w:t>
      </w:r>
      <w:r w:rsidR="00E97D69">
        <w:rPr>
          <w:rFonts w:ascii="Verdana" w:hAnsi="Verdana"/>
          <w:lang w:val="es-MX"/>
        </w:rPr>
        <w:t xml:space="preserve">relativos a </w:t>
      </w:r>
      <w:r w:rsidRPr="00D72344">
        <w:rPr>
          <w:rFonts w:ascii="Verdana" w:hAnsi="Verdana"/>
          <w:lang w:val="es-MX"/>
        </w:rPr>
        <w:t xml:space="preserve">la metodología para el </w:t>
      </w:r>
      <w:r w:rsidR="004A6031">
        <w:rPr>
          <w:rFonts w:ascii="Verdana" w:hAnsi="Verdana"/>
          <w:lang w:val="es-MX"/>
        </w:rPr>
        <w:t xml:space="preserve">estudio y </w:t>
      </w:r>
      <w:r w:rsidRPr="00D72344">
        <w:rPr>
          <w:rFonts w:ascii="Verdana" w:hAnsi="Verdana"/>
          <w:lang w:val="es-MX"/>
        </w:rPr>
        <w:t xml:space="preserve">análisis de la iniciativa de decreto para reformar los artículos </w:t>
      </w:r>
      <w:r>
        <w:rPr>
          <w:rFonts w:ascii="Verdana" w:hAnsi="Verdana"/>
          <w:lang w:val="es-MX"/>
        </w:rPr>
        <w:t>treinta y siete</w:t>
      </w:r>
      <w:r w:rsidRPr="00D72344">
        <w:rPr>
          <w:rFonts w:ascii="Verdana" w:hAnsi="Verdana"/>
          <w:lang w:val="es-MX"/>
        </w:rPr>
        <w:t xml:space="preserve">, </w:t>
      </w:r>
      <w:r>
        <w:rPr>
          <w:rFonts w:ascii="Verdana" w:hAnsi="Verdana"/>
          <w:lang w:val="es-MX"/>
        </w:rPr>
        <w:t>treinta y nueve</w:t>
      </w:r>
      <w:r w:rsidRPr="00D72344">
        <w:rPr>
          <w:rFonts w:ascii="Verdana" w:hAnsi="Verdana"/>
          <w:lang w:val="es-MX"/>
        </w:rPr>
        <w:t xml:space="preserve"> y </w:t>
      </w:r>
      <w:r>
        <w:rPr>
          <w:rFonts w:ascii="Verdana" w:hAnsi="Verdana"/>
          <w:lang w:val="es-MX"/>
        </w:rPr>
        <w:t>cuarenta y uno</w:t>
      </w:r>
      <w:r w:rsidRPr="00D72344">
        <w:rPr>
          <w:rFonts w:ascii="Verdana" w:hAnsi="Verdana"/>
          <w:lang w:val="es-MX"/>
        </w:rPr>
        <w:t xml:space="preserve"> de la Ley del Sistema de Seguridad Pública del Estado de Guanajuato, formulada por los diputados integrantes del Grupo Parlamentario del Partido de la Revolución Democrática, de la</w:t>
      </w:r>
      <w:r w:rsidR="004A6031">
        <w:rPr>
          <w:rFonts w:ascii="Verdana" w:hAnsi="Verdana"/>
          <w:lang w:val="es-MX"/>
        </w:rPr>
        <w:t xml:space="preserve"> Sexagésima Tercera Legislatura. Acto continuo el diputado </w:t>
      </w:r>
      <w:r w:rsidR="004A6031" w:rsidRPr="000F63CF">
        <w:rPr>
          <w:rFonts w:ascii="Verdana" w:hAnsi="Verdana"/>
          <w:lang w:val="es-MX"/>
        </w:rPr>
        <w:t>Isidoro Bazaldúa Lugo</w:t>
      </w:r>
      <w:r w:rsidR="004A6031">
        <w:rPr>
          <w:rFonts w:ascii="Verdana" w:hAnsi="Verdana"/>
          <w:lang w:val="es-MX"/>
        </w:rPr>
        <w:t xml:space="preserve"> dio lectura a la propuesta de metodología, misma que consistió en: </w:t>
      </w:r>
      <w:r w:rsidR="00E97D69" w:rsidRPr="00E97D69">
        <w:rPr>
          <w:rFonts w:ascii="Verdana" w:hAnsi="Verdana"/>
          <w:b/>
          <w:lang w:val="es-MX"/>
        </w:rPr>
        <w:t>1.</w:t>
      </w:r>
      <w:r w:rsidR="00E97D69" w:rsidRPr="00E97D69">
        <w:rPr>
          <w:rFonts w:ascii="Verdana" w:hAnsi="Verdana"/>
          <w:lang w:val="es-MX"/>
        </w:rPr>
        <w:t xml:space="preserve"> Enviar la iniciativa por correo electrónico </w:t>
      </w:r>
      <w:r w:rsidR="00E97D69">
        <w:rPr>
          <w:rFonts w:ascii="Verdana" w:hAnsi="Verdana"/>
          <w:lang w:val="es-MX"/>
        </w:rPr>
        <w:t xml:space="preserve">a </w:t>
      </w:r>
      <w:r w:rsidR="00E97D69" w:rsidRPr="00E97D69">
        <w:rPr>
          <w:rFonts w:ascii="Verdana" w:hAnsi="Verdana"/>
          <w:lang w:val="es-MX"/>
        </w:rPr>
        <w:t xml:space="preserve">los </w:t>
      </w:r>
      <w:r w:rsidR="00E97D69">
        <w:rPr>
          <w:rFonts w:ascii="Verdana" w:hAnsi="Verdana"/>
          <w:lang w:val="es-MX"/>
        </w:rPr>
        <w:t xml:space="preserve">treinta y seis </w:t>
      </w:r>
      <w:r w:rsidR="00E97D69" w:rsidRPr="00E97D69">
        <w:rPr>
          <w:rFonts w:ascii="Verdana" w:hAnsi="Verdana"/>
          <w:lang w:val="es-MX"/>
        </w:rPr>
        <w:t xml:space="preserve">diputadas y diputados del Congreso del Estado para su análisis y comentarios, los cuales deberán ser entregados a más tardar en </w:t>
      </w:r>
      <w:r w:rsidR="00E97D69">
        <w:rPr>
          <w:rFonts w:ascii="Verdana" w:hAnsi="Verdana"/>
          <w:lang w:val="es-MX"/>
        </w:rPr>
        <w:t xml:space="preserve">treinta </w:t>
      </w:r>
      <w:r w:rsidR="00E97D69" w:rsidRPr="00E97D69">
        <w:rPr>
          <w:rFonts w:ascii="Verdana" w:hAnsi="Verdana"/>
          <w:lang w:val="es-MX"/>
        </w:rPr>
        <w:t xml:space="preserve">días naturales, a partir de </w:t>
      </w:r>
      <w:r w:rsidR="00E97D69">
        <w:rPr>
          <w:rFonts w:ascii="Verdana" w:hAnsi="Verdana"/>
          <w:lang w:val="es-MX"/>
        </w:rPr>
        <w:t xml:space="preserve">su </w:t>
      </w:r>
      <w:r w:rsidR="00D14B8C">
        <w:rPr>
          <w:rFonts w:ascii="Verdana" w:hAnsi="Verdana"/>
          <w:lang w:val="es-MX"/>
        </w:rPr>
        <w:t>recepción;</w:t>
      </w:r>
      <w:r w:rsidR="00E97D69">
        <w:rPr>
          <w:rFonts w:ascii="Verdana" w:hAnsi="Verdana"/>
          <w:lang w:val="es-MX"/>
        </w:rPr>
        <w:t xml:space="preserve"> </w:t>
      </w:r>
      <w:r w:rsidR="00E97D69" w:rsidRPr="00E97D69">
        <w:rPr>
          <w:rFonts w:ascii="Verdana" w:hAnsi="Verdana"/>
          <w:b/>
          <w:lang w:val="es-MX"/>
        </w:rPr>
        <w:t>2.</w:t>
      </w:r>
      <w:r w:rsidR="00E97D69">
        <w:rPr>
          <w:rFonts w:ascii="Verdana" w:hAnsi="Verdana"/>
          <w:b/>
          <w:lang w:val="es-MX"/>
        </w:rPr>
        <w:t xml:space="preserve"> </w:t>
      </w:r>
      <w:r w:rsidR="00E97D69" w:rsidRPr="00E97D69">
        <w:rPr>
          <w:rFonts w:ascii="Verdana" w:hAnsi="Verdana"/>
          <w:lang w:val="es-MX"/>
        </w:rPr>
        <w:t>Habilita</w:t>
      </w:r>
      <w:r w:rsidR="006B78B6">
        <w:rPr>
          <w:rFonts w:ascii="Verdana" w:hAnsi="Verdana"/>
          <w:lang w:val="es-MX"/>
        </w:rPr>
        <w:t>r</w:t>
      </w:r>
      <w:r w:rsidR="00E97D69" w:rsidRPr="00E97D69">
        <w:rPr>
          <w:rFonts w:ascii="Verdana" w:hAnsi="Verdana"/>
          <w:lang w:val="es-MX"/>
        </w:rPr>
        <w:t xml:space="preserve"> durante el proceso de </w:t>
      </w:r>
      <w:proofErr w:type="spellStart"/>
      <w:r w:rsidR="00E97D69" w:rsidRPr="00E97D69">
        <w:rPr>
          <w:rFonts w:ascii="Verdana" w:hAnsi="Verdana"/>
          <w:lang w:val="es-MX"/>
        </w:rPr>
        <w:t>dictaminación</w:t>
      </w:r>
      <w:proofErr w:type="spellEnd"/>
      <w:r w:rsidR="00E97D69" w:rsidRPr="00E97D69">
        <w:rPr>
          <w:rFonts w:ascii="Verdana" w:hAnsi="Verdana"/>
          <w:lang w:val="es-MX"/>
        </w:rPr>
        <w:t xml:space="preserve">, un vínculo en la página web oficial del Congreso del Estado, en la que se ponga a disposición de la ciudadanía la iniciativa por un término de </w:t>
      </w:r>
      <w:r w:rsidR="006B78B6">
        <w:rPr>
          <w:rFonts w:ascii="Verdana" w:hAnsi="Verdana"/>
          <w:lang w:val="es-MX"/>
        </w:rPr>
        <w:t xml:space="preserve">treinta </w:t>
      </w:r>
      <w:r w:rsidR="00E97D69" w:rsidRPr="00E97D69">
        <w:rPr>
          <w:rFonts w:ascii="Verdana" w:hAnsi="Verdana"/>
          <w:lang w:val="es-MX"/>
        </w:rPr>
        <w:t>días naturales, contados a partir de la habilitación del vínculo</w:t>
      </w:r>
      <w:r w:rsidR="00D14B8C">
        <w:rPr>
          <w:rFonts w:ascii="Verdana" w:hAnsi="Verdana"/>
          <w:lang w:val="es-MX"/>
        </w:rPr>
        <w:t>;</w:t>
      </w:r>
      <w:r w:rsidR="00E97D69" w:rsidRPr="00E97D69">
        <w:rPr>
          <w:rFonts w:ascii="Verdana" w:hAnsi="Verdana"/>
          <w:lang w:val="es-MX"/>
        </w:rPr>
        <w:t xml:space="preserve"> así como un </w:t>
      </w:r>
      <w:r w:rsidR="00E97D69" w:rsidRPr="00E97D69">
        <w:rPr>
          <w:rFonts w:ascii="Verdana" w:hAnsi="Verdana"/>
          <w:lang w:val="es-MX"/>
        </w:rPr>
        <w:lastRenderedPageBreak/>
        <w:t>apartado en el que se tenga la posibilidad de enviar a la Comisión los comentarios o propuestas sobre el contenido de la iniciativa, las cuales se canalizarán al Secretario Técnico de la Comisión</w:t>
      </w:r>
      <w:r w:rsidR="00D14B8C">
        <w:rPr>
          <w:rFonts w:ascii="Verdana" w:hAnsi="Verdana"/>
          <w:lang w:val="es-MX"/>
        </w:rPr>
        <w:t>;</w:t>
      </w:r>
      <w:r w:rsidR="006B78B6">
        <w:rPr>
          <w:rFonts w:ascii="Verdana" w:hAnsi="Verdana"/>
          <w:lang w:val="es-MX"/>
        </w:rPr>
        <w:t xml:space="preserve"> </w:t>
      </w:r>
      <w:r w:rsidR="00E97D69" w:rsidRPr="006B78B6">
        <w:rPr>
          <w:rFonts w:ascii="Verdana" w:hAnsi="Verdana"/>
          <w:b/>
          <w:lang w:val="es-MX"/>
        </w:rPr>
        <w:t>3.</w:t>
      </w:r>
      <w:r w:rsidR="00E97D69" w:rsidRPr="00E97D69">
        <w:rPr>
          <w:rFonts w:ascii="Verdana" w:hAnsi="Verdana"/>
          <w:lang w:val="es-MX"/>
        </w:rPr>
        <w:t xml:space="preserve"> Enviar </w:t>
      </w:r>
      <w:r w:rsidR="006B78B6">
        <w:rPr>
          <w:rFonts w:ascii="Verdana" w:hAnsi="Verdana"/>
          <w:lang w:val="es-MX"/>
        </w:rPr>
        <w:t xml:space="preserve">por correo electrónico </w:t>
      </w:r>
      <w:r w:rsidR="00E97D69" w:rsidRPr="00E97D69">
        <w:rPr>
          <w:rFonts w:ascii="Verdana" w:hAnsi="Verdana"/>
          <w:lang w:val="es-MX"/>
        </w:rPr>
        <w:t xml:space="preserve">la iniciativa a los </w:t>
      </w:r>
      <w:r w:rsidR="006B78B6">
        <w:rPr>
          <w:rFonts w:ascii="Verdana" w:hAnsi="Verdana"/>
          <w:lang w:val="es-MX"/>
        </w:rPr>
        <w:t xml:space="preserve">cuarenta y seis </w:t>
      </w:r>
      <w:r w:rsidR="00E97D69" w:rsidRPr="00E97D69">
        <w:rPr>
          <w:rFonts w:ascii="Verdana" w:hAnsi="Verdana"/>
          <w:lang w:val="es-MX"/>
        </w:rPr>
        <w:t xml:space="preserve">ayuntamientos del Estado, para </w:t>
      </w:r>
      <w:r w:rsidR="006B78B6">
        <w:rPr>
          <w:rFonts w:ascii="Verdana" w:hAnsi="Verdana"/>
          <w:lang w:val="es-MX"/>
        </w:rPr>
        <w:t xml:space="preserve">que </w:t>
      </w:r>
      <w:r w:rsidR="00E97D69" w:rsidRPr="00E97D69">
        <w:rPr>
          <w:rFonts w:ascii="Verdana" w:hAnsi="Verdana"/>
          <w:lang w:val="es-MX"/>
        </w:rPr>
        <w:t>reali</w:t>
      </w:r>
      <w:r w:rsidR="006B78B6">
        <w:rPr>
          <w:rFonts w:ascii="Verdana" w:hAnsi="Verdana"/>
          <w:lang w:val="es-MX"/>
        </w:rPr>
        <w:t xml:space="preserve">cen </w:t>
      </w:r>
      <w:r w:rsidR="00E97D69" w:rsidRPr="00E97D69">
        <w:rPr>
          <w:rFonts w:ascii="Verdana" w:hAnsi="Verdana"/>
          <w:lang w:val="es-MX"/>
        </w:rPr>
        <w:t>las observaciones conducentes</w:t>
      </w:r>
      <w:r w:rsidR="006B78B6">
        <w:rPr>
          <w:rFonts w:ascii="Verdana" w:hAnsi="Verdana"/>
          <w:lang w:val="es-MX"/>
        </w:rPr>
        <w:t>,</w:t>
      </w:r>
      <w:r w:rsidR="006B78B6" w:rsidRPr="006B78B6">
        <w:rPr>
          <w:rFonts w:ascii="Verdana" w:hAnsi="Verdana"/>
          <w:lang w:val="es-MX"/>
        </w:rPr>
        <w:t xml:space="preserve"> </w:t>
      </w:r>
      <w:r w:rsidR="006B78B6" w:rsidRPr="00E97D69">
        <w:rPr>
          <w:rFonts w:ascii="Verdana" w:hAnsi="Verdana"/>
          <w:lang w:val="es-MX"/>
        </w:rPr>
        <w:t xml:space="preserve">los cuales deberán ser entregados a más tardar en </w:t>
      </w:r>
      <w:r w:rsidR="006B78B6">
        <w:rPr>
          <w:rFonts w:ascii="Verdana" w:hAnsi="Verdana"/>
          <w:lang w:val="es-MX"/>
        </w:rPr>
        <w:t xml:space="preserve">treinta </w:t>
      </w:r>
      <w:r w:rsidR="006B78B6" w:rsidRPr="00E97D69">
        <w:rPr>
          <w:rFonts w:ascii="Verdana" w:hAnsi="Verdana"/>
          <w:lang w:val="es-MX"/>
        </w:rPr>
        <w:t>días naturales</w:t>
      </w:r>
      <w:r w:rsidR="00D14B8C">
        <w:rPr>
          <w:rFonts w:ascii="Verdana" w:hAnsi="Verdana"/>
          <w:lang w:val="es-MX"/>
        </w:rPr>
        <w:t>;</w:t>
      </w:r>
      <w:r w:rsidR="006B78B6">
        <w:rPr>
          <w:rFonts w:ascii="Verdana" w:hAnsi="Verdana"/>
          <w:lang w:val="es-MX"/>
        </w:rPr>
        <w:t xml:space="preserve"> </w:t>
      </w:r>
      <w:r w:rsidR="00E97D69" w:rsidRPr="006B78B6">
        <w:rPr>
          <w:rFonts w:ascii="Verdana" w:hAnsi="Verdana"/>
          <w:b/>
          <w:lang w:val="es-MX"/>
        </w:rPr>
        <w:t>4.</w:t>
      </w:r>
      <w:r w:rsidR="00E97D69" w:rsidRPr="00E97D69">
        <w:rPr>
          <w:rFonts w:ascii="Verdana" w:hAnsi="Verdana"/>
          <w:lang w:val="es-MX"/>
        </w:rPr>
        <w:t xml:space="preserve"> Remi</w:t>
      </w:r>
      <w:r w:rsidR="006B78B6">
        <w:rPr>
          <w:rFonts w:ascii="Verdana" w:hAnsi="Verdana"/>
          <w:lang w:val="es-MX"/>
        </w:rPr>
        <w:t xml:space="preserve">tir por correo electrónico </w:t>
      </w:r>
      <w:r w:rsidR="00E97D69" w:rsidRPr="00E97D69">
        <w:rPr>
          <w:rFonts w:ascii="Verdana" w:hAnsi="Verdana"/>
          <w:lang w:val="es-MX"/>
        </w:rPr>
        <w:t xml:space="preserve">la iniciativa a la Coordinación General Jurídica del Gobierno del Estado, a la Secretaría de Gobierno, </w:t>
      </w:r>
      <w:r w:rsidR="006B78B6">
        <w:rPr>
          <w:rFonts w:ascii="Verdana" w:hAnsi="Verdana"/>
          <w:lang w:val="es-MX"/>
        </w:rPr>
        <w:t xml:space="preserve">a la </w:t>
      </w:r>
      <w:r w:rsidR="00E97D69" w:rsidRPr="00E97D69">
        <w:rPr>
          <w:rFonts w:ascii="Verdana" w:hAnsi="Verdana"/>
          <w:lang w:val="es-MX"/>
        </w:rPr>
        <w:t xml:space="preserve">Secretaría de Seguridad Pública del Estado, a la Procuraduría General de Justicia del Estado, para su análisis y comentarios, los cuales deberán ser entregados a más tardar en </w:t>
      </w:r>
      <w:r w:rsidR="006B78B6">
        <w:rPr>
          <w:rFonts w:ascii="Verdana" w:hAnsi="Verdana"/>
          <w:lang w:val="es-MX"/>
        </w:rPr>
        <w:t xml:space="preserve">treinta </w:t>
      </w:r>
      <w:r w:rsidR="00E97D69" w:rsidRPr="00E97D69">
        <w:rPr>
          <w:rFonts w:ascii="Verdana" w:hAnsi="Verdana"/>
          <w:lang w:val="es-MX"/>
        </w:rPr>
        <w:t xml:space="preserve">días naturales, a partir de la recepción del </w:t>
      </w:r>
      <w:r w:rsidR="006B78B6">
        <w:rPr>
          <w:rFonts w:ascii="Verdana" w:hAnsi="Verdana"/>
          <w:lang w:val="es-MX"/>
        </w:rPr>
        <w:t>mismo</w:t>
      </w:r>
      <w:r w:rsidR="00D14B8C">
        <w:rPr>
          <w:rFonts w:ascii="Verdana" w:hAnsi="Verdana"/>
          <w:lang w:val="es-MX"/>
        </w:rPr>
        <w:t>;</w:t>
      </w:r>
      <w:r w:rsidR="006B78B6">
        <w:rPr>
          <w:rFonts w:ascii="Verdana" w:hAnsi="Verdana"/>
          <w:lang w:val="es-MX"/>
        </w:rPr>
        <w:t xml:space="preserve"> </w:t>
      </w:r>
      <w:r w:rsidR="00E97D69" w:rsidRPr="006B78B6">
        <w:rPr>
          <w:rFonts w:ascii="Verdana" w:hAnsi="Verdana"/>
          <w:b/>
          <w:lang w:val="es-MX"/>
        </w:rPr>
        <w:t>5.</w:t>
      </w:r>
      <w:r w:rsidR="00E97D69" w:rsidRPr="00E97D69">
        <w:rPr>
          <w:rFonts w:ascii="Verdana" w:hAnsi="Verdana"/>
          <w:lang w:val="es-MX"/>
        </w:rPr>
        <w:t xml:space="preserve"> Implementar una mesa de trabajo permanente, </w:t>
      </w:r>
      <w:r w:rsidR="00CA4947">
        <w:rPr>
          <w:rFonts w:ascii="Verdana" w:hAnsi="Verdana"/>
          <w:lang w:val="es-MX"/>
        </w:rPr>
        <w:t xml:space="preserve">haciendo </w:t>
      </w:r>
      <w:r w:rsidR="00E97D69" w:rsidRPr="00E97D69">
        <w:rPr>
          <w:rFonts w:ascii="Verdana" w:hAnsi="Verdana"/>
          <w:lang w:val="es-MX"/>
        </w:rPr>
        <w:t>exten</w:t>
      </w:r>
      <w:r w:rsidR="00CA4947">
        <w:rPr>
          <w:rFonts w:ascii="Verdana" w:hAnsi="Verdana"/>
          <w:lang w:val="es-MX"/>
        </w:rPr>
        <w:t>siva la</w:t>
      </w:r>
      <w:r w:rsidR="00E97D69" w:rsidRPr="00E97D69">
        <w:rPr>
          <w:rFonts w:ascii="Verdana" w:hAnsi="Verdana"/>
          <w:lang w:val="es-MX"/>
        </w:rPr>
        <w:t xml:space="preserve"> invitación a los expertos que la Comisión crea pertinente</w:t>
      </w:r>
      <w:r w:rsidR="00D14B8C">
        <w:rPr>
          <w:rFonts w:ascii="Verdana" w:hAnsi="Verdana"/>
          <w:lang w:val="es-MX"/>
        </w:rPr>
        <w:t>;</w:t>
      </w:r>
      <w:r w:rsidR="00CA4947">
        <w:rPr>
          <w:rFonts w:ascii="Verdana" w:hAnsi="Verdana"/>
          <w:lang w:val="es-MX"/>
        </w:rPr>
        <w:t xml:space="preserve"> </w:t>
      </w:r>
      <w:r w:rsidR="00E97D69" w:rsidRPr="00CA4947">
        <w:rPr>
          <w:rFonts w:ascii="Verdana" w:hAnsi="Verdana"/>
          <w:b/>
          <w:lang w:val="es-MX"/>
        </w:rPr>
        <w:t>6.</w:t>
      </w:r>
      <w:r w:rsidR="00E97D69" w:rsidRPr="00E97D69">
        <w:rPr>
          <w:rFonts w:ascii="Verdana" w:hAnsi="Verdana"/>
          <w:lang w:val="es-MX"/>
        </w:rPr>
        <w:t xml:space="preserve"> Encomienda al Instituto de Investigaciones Legislativas del Congreso del Estado, de un estudio de lo propuesto en la iniciativa, el cual deberá ser entregado de forma electrónica en el término de </w:t>
      </w:r>
      <w:r w:rsidR="00CA4947">
        <w:rPr>
          <w:rFonts w:ascii="Verdana" w:hAnsi="Verdana"/>
          <w:lang w:val="es-MX"/>
        </w:rPr>
        <w:t xml:space="preserve">treinta </w:t>
      </w:r>
      <w:r w:rsidR="00E97D69" w:rsidRPr="00E97D69">
        <w:rPr>
          <w:rFonts w:ascii="Verdana" w:hAnsi="Verdana"/>
          <w:lang w:val="es-MX"/>
        </w:rPr>
        <w:t>días naturales, a través de la Secretaría Técnica</w:t>
      </w:r>
      <w:r w:rsidR="00D14B8C">
        <w:rPr>
          <w:rFonts w:ascii="Verdana" w:hAnsi="Verdana"/>
          <w:lang w:val="es-MX"/>
        </w:rPr>
        <w:t xml:space="preserve"> </w:t>
      </w:r>
      <w:r w:rsidR="00D14B8C" w:rsidRPr="00E97D69">
        <w:rPr>
          <w:rFonts w:ascii="Verdana" w:hAnsi="Verdana"/>
          <w:lang w:val="es-MX"/>
        </w:rPr>
        <w:t>a esta Comisión</w:t>
      </w:r>
      <w:r w:rsidR="00D14B8C">
        <w:rPr>
          <w:rFonts w:ascii="Verdana" w:hAnsi="Verdana"/>
          <w:lang w:val="es-MX"/>
        </w:rPr>
        <w:t>;</w:t>
      </w:r>
      <w:r w:rsidR="00CA4947">
        <w:rPr>
          <w:rFonts w:ascii="Verdana" w:hAnsi="Verdana"/>
          <w:lang w:val="es-MX"/>
        </w:rPr>
        <w:t xml:space="preserve"> </w:t>
      </w:r>
      <w:r w:rsidR="00E97D69" w:rsidRPr="00CA4947">
        <w:rPr>
          <w:rFonts w:ascii="Verdana" w:hAnsi="Verdana"/>
          <w:b/>
          <w:lang w:val="es-MX"/>
        </w:rPr>
        <w:t>7.</w:t>
      </w:r>
      <w:r w:rsidR="00E97D69" w:rsidRPr="00E97D69">
        <w:rPr>
          <w:rFonts w:ascii="Verdana" w:hAnsi="Verdana"/>
          <w:lang w:val="es-MX"/>
        </w:rPr>
        <w:t xml:space="preserve"> Por conducto del Secretario Técnico generar un documento que resuma las observaciones que anteceden, mismo que sería enviado siete días hábiles posteriores a la conclusión de los términos otorgados a las entidades consultadas</w:t>
      </w:r>
      <w:r w:rsidR="00D14B8C">
        <w:rPr>
          <w:rFonts w:ascii="Verdana" w:hAnsi="Verdana"/>
          <w:lang w:val="es-MX"/>
        </w:rPr>
        <w:t>;</w:t>
      </w:r>
      <w:r w:rsidR="00CA4947">
        <w:rPr>
          <w:rFonts w:ascii="Verdana" w:hAnsi="Verdana"/>
          <w:lang w:val="es-MX"/>
        </w:rPr>
        <w:t xml:space="preserve"> </w:t>
      </w:r>
      <w:r w:rsidR="00E97D69" w:rsidRPr="00D14B8C">
        <w:rPr>
          <w:rFonts w:ascii="Verdana" w:hAnsi="Verdana"/>
          <w:b/>
          <w:lang w:val="es-MX"/>
        </w:rPr>
        <w:t>8.</w:t>
      </w:r>
      <w:r w:rsidR="00E97D69" w:rsidRPr="00E97D69">
        <w:rPr>
          <w:rFonts w:ascii="Verdana" w:hAnsi="Verdana"/>
          <w:lang w:val="es-MX"/>
        </w:rPr>
        <w:t xml:space="preserve"> Integraci</w:t>
      </w:r>
      <w:r w:rsidR="00CA4947">
        <w:rPr>
          <w:rFonts w:ascii="Verdana" w:hAnsi="Verdana"/>
          <w:lang w:val="es-MX"/>
        </w:rPr>
        <w:t>ón por parte de la S</w:t>
      </w:r>
      <w:r w:rsidR="00E97D69" w:rsidRPr="00E97D69">
        <w:rPr>
          <w:rFonts w:ascii="Verdana" w:hAnsi="Verdana"/>
          <w:lang w:val="es-MX"/>
        </w:rPr>
        <w:t xml:space="preserve">ecretaría </w:t>
      </w:r>
      <w:r w:rsidR="00CA4947">
        <w:rPr>
          <w:rFonts w:ascii="Verdana" w:hAnsi="Verdana"/>
          <w:lang w:val="es-MX"/>
        </w:rPr>
        <w:t>T</w:t>
      </w:r>
      <w:r w:rsidR="00E97D69" w:rsidRPr="00E97D69">
        <w:rPr>
          <w:rFonts w:ascii="Verdana" w:hAnsi="Verdana"/>
          <w:lang w:val="es-MX"/>
        </w:rPr>
        <w:t>écnica de un documento con formato de dictamen, mismo que será remitido a los integrantes de la mesa de trabajo para formular observaciones en un término de cinco días hábiles</w:t>
      </w:r>
      <w:r w:rsidR="00732617">
        <w:rPr>
          <w:rFonts w:ascii="Verdana" w:hAnsi="Verdana"/>
          <w:lang w:val="es-MX"/>
        </w:rPr>
        <w:t>;</w:t>
      </w:r>
      <w:r w:rsidR="00CA4947">
        <w:rPr>
          <w:rFonts w:ascii="Verdana" w:hAnsi="Verdana"/>
          <w:lang w:val="es-MX"/>
        </w:rPr>
        <w:t xml:space="preserve"> y </w:t>
      </w:r>
      <w:r w:rsidR="00E97D69" w:rsidRPr="00CA4947">
        <w:rPr>
          <w:rFonts w:ascii="Verdana" w:hAnsi="Verdana"/>
          <w:b/>
          <w:lang w:val="es-MX"/>
        </w:rPr>
        <w:t>9.</w:t>
      </w:r>
      <w:r w:rsidR="00CA4947">
        <w:rPr>
          <w:rFonts w:ascii="Verdana" w:hAnsi="Verdana"/>
          <w:b/>
          <w:lang w:val="es-MX"/>
        </w:rPr>
        <w:t xml:space="preserve"> </w:t>
      </w:r>
      <w:r w:rsidR="00E97D69" w:rsidRPr="00E97D69">
        <w:rPr>
          <w:rFonts w:ascii="Verdana" w:hAnsi="Verdana"/>
          <w:lang w:val="es-MX"/>
        </w:rPr>
        <w:t>Reunión de la Comisión para la discusión, y en su caso, aprobación del dictamen.</w:t>
      </w:r>
      <w:r w:rsidR="00CA4947">
        <w:rPr>
          <w:rFonts w:ascii="Verdana" w:hAnsi="Verdana"/>
          <w:lang w:val="es-MX"/>
        </w:rPr>
        <w:t xml:space="preserve"> Una vez lo anterior y puesta a consideración la propuesta de metodología se recabó votación, resultando aprobada por unanimidad de los presentes, en </w:t>
      </w:r>
      <w:r w:rsidR="00CA4947">
        <w:rPr>
          <w:rFonts w:ascii="Verdana" w:hAnsi="Verdana"/>
          <w:lang w:val="es-MX"/>
        </w:rPr>
        <w:lastRenderedPageBreak/>
        <w:t xml:space="preserve">consecuencia la presidencia instruyó a la Secretaría Técnica realizar las acciones conducentes. - - - - - </w:t>
      </w:r>
      <w:r w:rsidR="00732617">
        <w:rPr>
          <w:rFonts w:ascii="Verdana" w:hAnsi="Verdana"/>
          <w:lang w:val="es-MX"/>
        </w:rPr>
        <w:t xml:space="preserve">- - - - - - - - - - - - - - - - - - - - - - - - - - - - </w:t>
      </w:r>
    </w:p>
    <w:p w:rsidR="00D72344" w:rsidRPr="00D72344" w:rsidRDefault="00D72344" w:rsidP="00D72344">
      <w:pPr>
        <w:spacing w:line="360" w:lineRule="auto"/>
        <w:ind w:firstLine="851"/>
        <w:jc w:val="both"/>
        <w:rPr>
          <w:rFonts w:ascii="Verdana" w:hAnsi="Verdana"/>
          <w:lang w:val="es-MX"/>
        </w:rPr>
      </w:pPr>
      <w:r>
        <w:rPr>
          <w:rFonts w:ascii="Verdana" w:hAnsi="Verdana"/>
          <w:lang w:val="es-MX"/>
        </w:rPr>
        <w:t xml:space="preserve">En el </w:t>
      </w:r>
      <w:r w:rsidR="00A22307">
        <w:rPr>
          <w:rFonts w:ascii="Verdana" w:hAnsi="Verdana"/>
          <w:lang w:val="es-MX"/>
        </w:rPr>
        <w:t xml:space="preserve">punto sexto </w:t>
      </w:r>
      <w:r>
        <w:rPr>
          <w:rFonts w:ascii="Verdana" w:hAnsi="Verdana"/>
          <w:lang w:val="es-MX"/>
        </w:rPr>
        <w:t xml:space="preserve">del orden del día, </w:t>
      </w:r>
      <w:r w:rsidR="00A22307">
        <w:rPr>
          <w:rFonts w:ascii="Verdana" w:hAnsi="Verdana"/>
          <w:lang w:val="es-MX"/>
        </w:rPr>
        <w:t xml:space="preserve">concerniente al </w:t>
      </w:r>
      <w:r>
        <w:rPr>
          <w:rFonts w:ascii="Verdana" w:hAnsi="Verdana"/>
          <w:lang w:val="es-MX"/>
        </w:rPr>
        <w:t>s</w:t>
      </w:r>
      <w:r w:rsidRPr="00D72344">
        <w:rPr>
          <w:rFonts w:ascii="Verdana" w:hAnsi="Verdana"/>
          <w:lang w:val="es-MX"/>
        </w:rPr>
        <w:t>eguimiento a los acuerdos de la metodología para el análisis de la iniciativa de reforma, adiciones y derogaciones de diversos artículos de la Ley de Protección Civil para el Estado de Guanajuato, formulada por el Partido Verde Ecologista de México, de la Sexagésima Tercera Legislatura.</w:t>
      </w:r>
      <w:r w:rsidR="00A22307">
        <w:rPr>
          <w:rFonts w:ascii="Verdana" w:hAnsi="Verdana"/>
          <w:lang w:val="es-MX"/>
        </w:rPr>
        <w:t xml:space="preserve"> La Secretaría Técnica expuso el estado que guarda, una vez lo anterior, la Comisión acordó </w:t>
      </w:r>
      <w:r w:rsidR="00EB3A8E">
        <w:rPr>
          <w:rFonts w:ascii="Verdana" w:hAnsi="Verdana"/>
          <w:lang w:val="es-MX"/>
        </w:rPr>
        <w:t xml:space="preserve">por unanimidad de votos de los presentes, </w:t>
      </w:r>
      <w:r w:rsidR="00A22307">
        <w:rPr>
          <w:rFonts w:ascii="Verdana" w:hAnsi="Verdana"/>
          <w:lang w:val="es-MX"/>
        </w:rPr>
        <w:t>ampliar los plazos de la consulta e incorporar al documento con formato de cuadro comparativo las observaciones enviadas por parte de los entes consultados</w:t>
      </w:r>
      <w:r w:rsidR="00EB3A8E">
        <w:rPr>
          <w:rFonts w:ascii="Verdana" w:hAnsi="Verdana"/>
          <w:lang w:val="es-MX"/>
        </w:rPr>
        <w:t xml:space="preserve">. - - - - - - - </w:t>
      </w:r>
      <w:r w:rsidR="00732617">
        <w:rPr>
          <w:rFonts w:ascii="Verdana" w:hAnsi="Verdana"/>
          <w:lang w:val="es-MX"/>
        </w:rPr>
        <w:t xml:space="preserve">- - - </w:t>
      </w:r>
    </w:p>
    <w:p w:rsidR="0037583F" w:rsidRPr="000F63CF" w:rsidRDefault="00B42505" w:rsidP="00003375">
      <w:pPr>
        <w:spacing w:line="360" w:lineRule="auto"/>
        <w:ind w:firstLine="851"/>
        <w:jc w:val="both"/>
        <w:rPr>
          <w:rFonts w:ascii="Verdana" w:hAnsi="Verdana"/>
          <w:lang w:val="es-MX"/>
        </w:rPr>
      </w:pPr>
      <w:r w:rsidRPr="000F63CF">
        <w:rPr>
          <w:rFonts w:ascii="Verdana" w:hAnsi="Verdana"/>
          <w:lang w:val="es-MX"/>
        </w:rPr>
        <w:t xml:space="preserve">En el apartado de asuntos generales, </w:t>
      </w:r>
      <w:r w:rsidR="00B87563">
        <w:rPr>
          <w:rFonts w:ascii="Verdana" w:hAnsi="Verdana"/>
          <w:lang w:val="es-MX"/>
        </w:rPr>
        <w:t xml:space="preserve">se registró la participación de la diputada Luz Elena Govea López, quien dio lectura a la propuesta de metodología a </w:t>
      </w:r>
      <w:r w:rsidR="003F2BD3" w:rsidRPr="00D72344">
        <w:rPr>
          <w:rFonts w:ascii="Verdana" w:hAnsi="Verdana"/>
          <w:lang w:val="es-MX"/>
        </w:rPr>
        <w:t xml:space="preserve">efecto de </w:t>
      </w:r>
      <w:r w:rsidR="003F2BD3">
        <w:rPr>
          <w:rFonts w:ascii="Verdana" w:hAnsi="Verdana"/>
          <w:lang w:val="es-MX"/>
        </w:rPr>
        <w:t>e</w:t>
      </w:r>
      <w:r w:rsidR="003F2BD3" w:rsidRPr="00D72344">
        <w:rPr>
          <w:rFonts w:ascii="Verdana" w:hAnsi="Verdana"/>
          <w:lang w:val="es-MX"/>
        </w:rPr>
        <w:t xml:space="preserve">xhortar al Titular del </w:t>
      </w:r>
      <w:r w:rsidR="00732617">
        <w:rPr>
          <w:rFonts w:ascii="Verdana" w:hAnsi="Verdana"/>
          <w:lang w:val="es-MX"/>
        </w:rPr>
        <w:t>P</w:t>
      </w:r>
      <w:bookmarkStart w:id="0" w:name="_GoBack"/>
      <w:bookmarkEnd w:id="0"/>
      <w:r w:rsidR="003F2BD3" w:rsidRPr="00D72344">
        <w:rPr>
          <w:rFonts w:ascii="Verdana" w:hAnsi="Verdana"/>
          <w:lang w:val="es-MX"/>
        </w:rPr>
        <w:t>oder Ejecutivo del Estado, al Titular de la Secretaría de Seguridad Pública del Estado, al Titular de la Procuraduría General de Justicia del Estado, así como al Presidente Municipal del Honorable Ayuntamiento de San Luis de la Paz</w:t>
      </w:r>
      <w:r w:rsidR="003F2BD3">
        <w:rPr>
          <w:rFonts w:ascii="Verdana" w:hAnsi="Verdana"/>
          <w:lang w:val="es-MX"/>
        </w:rPr>
        <w:t xml:space="preserve">, misma que consistió en: </w:t>
      </w:r>
      <w:r w:rsidR="00697855">
        <w:rPr>
          <w:rFonts w:ascii="Verdana" w:hAnsi="Verdana"/>
          <w:lang w:val="es-MX"/>
        </w:rPr>
        <w:t>Realizar una mesa de trabajo en el municipio de San Luis de la Paz, con la participación de los titulares de las entidades exhortadas e integrantes de la Comisión de Seguridad Pública y Comunicaciones, con la siguiente temática: A</w:t>
      </w:r>
      <w:r w:rsidR="00A57CFD">
        <w:rPr>
          <w:rFonts w:ascii="Verdana" w:hAnsi="Verdana"/>
          <w:lang w:val="es-MX"/>
        </w:rPr>
        <w:t>nálisis de estadísticas de los indicadores delictivos más recurrentes en el municipio; revisión de las estrategias en materia de seguridad y tomar acuerdos de la mesa para realizar acciones. Una vez lo anterior y puesta a consideración la propuesta, se recabó votación, la cual no resultó aprobada al registrarse un voto a favor y cuatro votos en contra.</w:t>
      </w:r>
      <w:r w:rsidR="000F63CF" w:rsidRPr="000F63CF">
        <w:rPr>
          <w:rFonts w:ascii="Verdana" w:hAnsi="Verdana"/>
          <w:lang w:val="es-MX"/>
        </w:rPr>
        <w:t xml:space="preserve"> </w:t>
      </w:r>
    </w:p>
    <w:p w:rsidR="00B42505" w:rsidRPr="000F63CF" w:rsidRDefault="00B42505" w:rsidP="00B42505">
      <w:pPr>
        <w:spacing w:line="360" w:lineRule="auto"/>
        <w:ind w:firstLine="851"/>
        <w:jc w:val="both"/>
        <w:rPr>
          <w:rFonts w:ascii="Verdana" w:hAnsi="Verdana"/>
          <w:lang w:val="es-MX"/>
        </w:rPr>
      </w:pPr>
      <w:r w:rsidRPr="000F63CF">
        <w:rPr>
          <w:rFonts w:ascii="Verdana" w:hAnsi="Verdana"/>
          <w:lang w:val="es-MX"/>
        </w:rPr>
        <w:lastRenderedPageBreak/>
        <w:t>Agotados los asuntos listados en el orden del día, la presidencia levantó la reunión a las</w:t>
      </w:r>
      <w:r w:rsidR="003946B8" w:rsidRPr="000F63CF">
        <w:rPr>
          <w:rFonts w:ascii="Verdana" w:hAnsi="Verdana"/>
          <w:lang w:val="es-MX"/>
        </w:rPr>
        <w:t xml:space="preserve"> </w:t>
      </w:r>
      <w:r w:rsidR="00A57CFD">
        <w:rPr>
          <w:rFonts w:ascii="Verdana" w:hAnsi="Verdana"/>
          <w:lang w:val="es-MX"/>
        </w:rPr>
        <w:t xml:space="preserve">dieciséis </w:t>
      </w:r>
      <w:r w:rsidR="003946B8" w:rsidRPr="00A57CFD">
        <w:rPr>
          <w:rFonts w:ascii="Verdana" w:hAnsi="Verdana"/>
          <w:lang w:val="es-MX"/>
        </w:rPr>
        <w:t xml:space="preserve">horas con </w:t>
      </w:r>
      <w:r w:rsidR="00AE5840" w:rsidRPr="00A57CFD">
        <w:rPr>
          <w:rFonts w:ascii="Verdana" w:hAnsi="Verdana"/>
          <w:lang w:val="es-MX"/>
        </w:rPr>
        <w:t>cincuenta</w:t>
      </w:r>
      <w:r w:rsidR="008B54A3" w:rsidRPr="000F63CF">
        <w:rPr>
          <w:rFonts w:ascii="Verdana" w:hAnsi="Verdana"/>
          <w:lang w:val="es-MX"/>
        </w:rPr>
        <w:t xml:space="preserve"> </w:t>
      </w:r>
      <w:r w:rsidRPr="000F63CF">
        <w:rPr>
          <w:rFonts w:ascii="Verdana" w:hAnsi="Verdana"/>
          <w:lang w:val="es-MX"/>
        </w:rPr>
        <w:t xml:space="preserve">minutos, comunicando a la diputada y los diputados, se les citará para la siguiente reunión por conducto de la secretaría técnica. Doy Fe. - - - - - - - - - - - - - </w:t>
      </w:r>
      <w:r w:rsidR="00157F9C" w:rsidRPr="000F63CF">
        <w:rPr>
          <w:rFonts w:ascii="Verdana" w:hAnsi="Verdana"/>
          <w:lang w:val="es-MX"/>
        </w:rPr>
        <w:t xml:space="preserve">- - - - - - - - </w:t>
      </w:r>
    </w:p>
    <w:p w:rsidR="00B42505" w:rsidRPr="000F63CF" w:rsidRDefault="00B42505" w:rsidP="00B42505">
      <w:pPr>
        <w:spacing w:line="360" w:lineRule="auto"/>
        <w:ind w:firstLine="851"/>
        <w:jc w:val="both"/>
        <w:rPr>
          <w:rFonts w:ascii="Verdana" w:hAnsi="Verdana"/>
          <w:lang w:val="es-MX"/>
        </w:rPr>
      </w:pPr>
    </w:p>
    <w:p w:rsidR="00B42505" w:rsidRPr="000F63CF" w:rsidRDefault="00B42505" w:rsidP="00B42505">
      <w:pPr>
        <w:spacing w:line="360" w:lineRule="auto"/>
        <w:ind w:firstLine="851"/>
        <w:jc w:val="both"/>
        <w:rPr>
          <w:rFonts w:ascii="Verdana" w:hAnsi="Verdana"/>
          <w:lang w:val="es-MX"/>
        </w:rPr>
      </w:pPr>
    </w:p>
    <w:tbl>
      <w:tblPr>
        <w:tblpPr w:leftFromText="141" w:rightFromText="141" w:vertAnchor="text" w:horzAnchor="margin" w:tblpX="74" w:tblpY="260"/>
        <w:tblW w:w="8931" w:type="dxa"/>
        <w:tblLook w:val="04A0" w:firstRow="1" w:lastRow="0" w:firstColumn="1" w:lastColumn="0" w:noHBand="0" w:noVBand="1"/>
      </w:tblPr>
      <w:tblGrid>
        <w:gridCol w:w="4786"/>
        <w:gridCol w:w="4145"/>
      </w:tblGrid>
      <w:tr w:rsidR="00B42505" w:rsidRPr="00D14B8C" w:rsidTr="001A3C03">
        <w:tc>
          <w:tcPr>
            <w:tcW w:w="4786" w:type="dxa"/>
          </w:tcPr>
          <w:p w:rsidR="00B42505" w:rsidRPr="00BE4DA6" w:rsidRDefault="00B42505" w:rsidP="001A3C03">
            <w:pPr>
              <w:spacing w:line="360" w:lineRule="auto"/>
              <w:jc w:val="center"/>
              <w:rPr>
                <w:rFonts w:ascii="Verdana" w:hAnsi="Verdana"/>
                <w:lang w:val="es-MX"/>
              </w:rPr>
            </w:pPr>
            <w:r w:rsidRPr="00BE4DA6">
              <w:rPr>
                <w:rFonts w:ascii="Verdana" w:hAnsi="Verdana"/>
                <w:b/>
                <w:lang w:val="es-MX"/>
              </w:rPr>
              <w:t>JUAN CARLOS MUÑOZ MÁRQUEZ</w:t>
            </w:r>
          </w:p>
          <w:p w:rsidR="00B42505" w:rsidRPr="00BE4DA6" w:rsidRDefault="00B42505" w:rsidP="001A3C03">
            <w:pPr>
              <w:spacing w:line="360" w:lineRule="auto"/>
              <w:ind w:firstLine="851"/>
              <w:rPr>
                <w:rFonts w:ascii="Verdana" w:hAnsi="Verdana"/>
                <w:lang w:val="es-MX"/>
              </w:rPr>
            </w:pPr>
            <w:r w:rsidRPr="00BE4DA6">
              <w:rPr>
                <w:rFonts w:ascii="Verdana" w:hAnsi="Verdana"/>
                <w:sz w:val="22"/>
                <w:lang w:val="es-MX"/>
              </w:rPr>
              <w:t>DIPUTADO PRESIDENTE</w:t>
            </w:r>
          </w:p>
        </w:tc>
        <w:tc>
          <w:tcPr>
            <w:tcW w:w="4145" w:type="dxa"/>
          </w:tcPr>
          <w:p w:rsidR="00B42505" w:rsidRPr="00BE4DA6" w:rsidRDefault="00B42505" w:rsidP="001A3C03">
            <w:pPr>
              <w:spacing w:line="360" w:lineRule="auto"/>
              <w:jc w:val="center"/>
              <w:rPr>
                <w:rFonts w:ascii="Verdana" w:hAnsi="Verdana"/>
                <w:lang w:val="es-MX"/>
              </w:rPr>
            </w:pPr>
            <w:r w:rsidRPr="00BE4DA6">
              <w:rPr>
                <w:rFonts w:ascii="Verdana" w:hAnsi="Verdana"/>
                <w:b/>
                <w:lang w:val="es-MX"/>
              </w:rPr>
              <w:t>ISIDORO BAZALDÚA LUGO</w:t>
            </w:r>
          </w:p>
          <w:p w:rsidR="00B42505" w:rsidRPr="00BE4DA6" w:rsidRDefault="00B42505" w:rsidP="001A3C03">
            <w:pPr>
              <w:spacing w:line="360" w:lineRule="auto"/>
              <w:jc w:val="center"/>
              <w:rPr>
                <w:rFonts w:ascii="Verdana" w:hAnsi="Verdana"/>
                <w:lang w:val="es-MX"/>
              </w:rPr>
            </w:pPr>
            <w:r w:rsidRPr="00BE4DA6">
              <w:rPr>
                <w:rFonts w:ascii="Verdana" w:hAnsi="Verdana"/>
                <w:sz w:val="22"/>
                <w:lang w:val="es-MX"/>
              </w:rPr>
              <w:t>DIPUTADO SECRETARIO</w:t>
            </w:r>
          </w:p>
        </w:tc>
      </w:tr>
    </w:tbl>
    <w:p w:rsidR="00B42505" w:rsidRPr="00BD43BE" w:rsidRDefault="00B42505" w:rsidP="00B42505">
      <w:pPr>
        <w:ind w:firstLine="851"/>
        <w:rPr>
          <w:lang w:val="es-ES"/>
        </w:rPr>
      </w:pPr>
    </w:p>
    <w:p w:rsidR="0039257F" w:rsidRPr="00B42505" w:rsidRDefault="0039257F">
      <w:pPr>
        <w:rPr>
          <w:lang w:val="es-ES"/>
        </w:rPr>
      </w:pPr>
    </w:p>
    <w:sectPr w:rsidR="0039257F" w:rsidRPr="00B42505" w:rsidSect="00D72344">
      <w:headerReference w:type="even" r:id="rId7"/>
      <w:headerReference w:type="default" r:id="rId8"/>
      <w:headerReference w:type="first" r:id="rId9"/>
      <w:pgSz w:w="12240" w:h="15840" w:code="1"/>
      <w:pgMar w:top="3119" w:right="1469" w:bottom="1418" w:left="1701" w:header="720" w:footer="720" w:gutter="0"/>
      <w:paperSrc w:first="260" w:other="26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962" w:rsidRDefault="00F05962" w:rsidP="00B42505">
      <w:r>
        <w:separator/>
      </w:r>
    </w:p>
  </w:endnote>
  <w:endnote w:type="continuationSeparator" w:id="0">
    <w:p w:rsidR="00F05962" w:rsidRDefault="00F05962" w:rsidP="00B42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iondi">
    <w:altName w:val="Copperplate Gothic Bold"/>
    <w:charset w:val="00"/>
    <w:family w:val="auto"/>
    <w:pitch w:val="variable"/>
    <w:sig w:usb0="8000002F" w:usb1="00000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962" w:rsidRDefault="00F05962" w:rsidP="00B42505">
      <w:r>
        <w:separator/>
      </w:r>
    </w:p>
  </w:footnote>
  <w:footnote w:type="continuationSeparator" w:id="0">
    <w:p w:rsidR="00F05962" w:rsidRDefault="00F05962" w:rsidP="00B425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294" w:rsidRDefault="00155BA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C1294" w:rsidRDefault="00732617">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294" w:rsidRDefault="00155BA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32617">
      <w:rPr>
        <w:rStyle w:val="Nmerodepgina"/>
        <w:noProof/>
      </w:rPr>
      <w:t>5</w:t>
    </w:r>
    <w:r>
      <w:rPr>
        <w:rStyle w:val="Nmerodepgina"/>
      </w:rPr>
      <w:fldChar w:fldCharType="end"/>
    </w:r>
  </w:p>
  <w:p w:rsidR="001C1294" w:rsidRDefault="00732617">
    <w:pPr>
      <w:pStyle w:val="Encabezado"/>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1F1" w:rsidRDefault="00155BA4">
    <w:pPr>
      <w:pStyle w:val="Encabezado"/>
    </w:pPr>
    <w:r w:rsidRPr="007A5F3B">
      <w:rPr>
        <w:noProof/>
        <w:lang w:val="es-MX" w:eastAsia="es-MX"/>
      </w:rPr>
      <mc:AlternateContent>
        <mc:Choice Requires="wps">
          <w:drawing>
            <wp:anchor distT="0" distB="0" distL="114300" distR="114300" simplePos="0" relativeHeight="251659264" behindDoc="0" locked="0" layoutInCell="1" allowOverlap="1" wp14:anchorId="098F01D1" wp14:editId="4E45622D">
              <wp:simplePos x="0" y="0"/>
              <wp:positionH relativeFrom="column">
                <wp:posOffset>412115</wp:posOffset>
              </wp:positionH>
              <wp:positionV relativeFrom="paragraph">
                <wp:posOffset>-196850</wp:posOffset>
              </wp:positionV>
              <wp:extent cx="5238750" cy="2108200"/>
              <wp:effectExtent l="38100" t="152400" r="38100" b="4445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2108200"/>
                      </a:xfrm>
                      <a:prstGeom prst="rect">
                        <a:avLst/>
                      </a:prstGeom>
                      <a:gradFill rotWithShape="0">
                        <a:gsLst>
                          <a:gs pos="0">
                            <a:srgbClr val="FFFFFF"/>
                          </a:gs>
                          <a:gs pos="100000">
                            <a:srgbClr val="DDDDDD"/>
                          </a:gs>
                        </a:gsLst>
                        <a:lin ang="5400000" scaled="1"/>
                      </a:gradFill>
                      <a:ln>
                        <a:noFill/>
                      </a:ln>
                      <a:effectLst/>
                      <a:scene3d>
                        <a:camera prst="legacyPerspectiveTop"/>
                        <a:lightRig rig="legacyFlat3" dir="b"/>
                      </a:scene3d>
                      <a:sp3d extrusionH="887400" prstMaterial="legacyMatte">
                        <a:bevelT w="13500" h="13500" prst="angle"/>
                        <a:bevelB w="13500" h="13500" prst="angle"/>
                        <a:extrusionClr>
                          <a:srgbClr val="DDDDDD"/>
                        </a:extrusionClr>
                        <a:contourClr>
                          <a:srgbClr val="DDDDDD"/>
                        </a:contourClr>
                      </a:sp3d>
                      <a:extLst>
                        <a:ext uri="{91240B29-F687-4F45-9708-019B960494DF}">
                          <a14:hiddenLine xmlns:a14="http://schemas.microsoft.com/office/drawing/2010/main" w="9525">
                            <a:noFill/>
                            <a:miter lim="800000"/>
                            <a:headEnd/>
                            <a:tailEnd/>
                          </a14:hiddenLine>
                        </a:ext>
                        <a:ext uri="{AF507438-7753-43E0-B8FC-AC1667EBCBE1}">
                          <a14:hiddenEffects xmlns:a14="http://schemas.microsoft.com/office/drawing/2010/main">
                            <a:effectLst>
                              <a:outerShdw dist="17961" dir="2700000" algn="ctr" rotWithShape="0">
                                <a:srgbClr val="DDDDDD">
                                  <a:gamma/>
                                  <a:shade val="60000"/>
                                  <a:invGamma/>
                                </a:srgbClr>
                              </a:outerShdw>
                            </a:effectLst>
                          </a14:hiddenEffects>
                        </a:ext>
                      </a:extLst>
                    </wps:spPr>
                    <wps:txbx>
                      <w:txbxContent>
                        <w:p w:rsidR="008E51F1" w:rsidRPr="00BE4DA6" w:rsidRDefault="00EB4AB5" w:rsidP="008E51F1">
                          <w:pPr>
                            <w:pStyle w:val="Ttulo1"/>
                            <w:rPr>
                              <w:rFonts w:ascii="Eras Bold ITC" w:hAnsi="Eras Bold ITC"/>
                            </w:rPr>
                          </w:pPr>
                          <w:r w:rsidRPr="00BE4DA6">
                            <w:rPr>
                              <w:rFonts w:ascii="Eras Bold ITC" w:hAnsi="Eras Bold ITC"/>
                            </w:rPr>
                            <w:t>PODER LEGISLATIVO</w:t>
                          </w:r>
                        </w:p>
                        <w:p w:rsidR="008E51F1" w:rsidRPr="00BE4DA6" w:rsidRDefault="00EB4AB5" w:rsidP="008E51F1">
                          <w:pPr>
                            <w:pStyle w:val="Ttulo1"/>
                            <w:rPr>
                              <w:rFonts w:ascii="Arial" w:hAnsi="Arial" w:cs="Arial"/>
                              <w:bCs/>
                            </w:rPr>
                          </w:pPr>
                          <w:r w:rsidRPr="00BE4DA6">
                            <w:rPr>
                              <w:rFonts w:ascii="Arial" w:hAnsi="Arial" w:cs="Arial"/>
                              <w:bCs/>
                            </w:rPr>
                            <w:t>SEXAGÉSIMA TERCERA LEGISLATURA</w:t>
                          </w:r>
                        </w:p>
                        <w:p w:rsidR="008E51F1" w:rsidRPr="00BE4DA6" w:rsidRDefault="00EB4AB5" w:rsidP="008E51F1">
                          <w:pPr>
                            <w:pStyle w:val="Ttulo1"/>
                            <w:rPr>
                              <w:rFonts w:ascii="Arial" w:hAnsi="Arial" w:cs="Arial"/>
                              <w:bCs/>
                            </w:rPr>
                          </w:pPr>
                          <w:r w:rsidRPr="00BE4DA6">
                            <w:rPr>
                              <w:rFonts w:ascii="Arial" w:hAnsi="Arial" w:cs="Arial"/>
                              <w:bCs/>
                            </w:rPr>
                            <w:t>DEL H. CONGRESO DEL ESTADO DE GUANAJUATO</w:t>
                          </w:r>
                        </w:p>
                        <w:p w:rsidR="008E51F1" w:rsidRPr="00BE4DA6" w:rsidRDefault="00EB4AB5" w:rsidP="008E51F1">
                          <w:pPr>
                            <w:pStyle w:val="Ttulo1"/>
                            <w:rPr>
                              <w:rFonts w:ascii="Arial" w:hAnsi="Arial" w:cs="Arial"/>
                              <w:bCs/>
                            </w:rPr>
                          </w:pPr>
                          <w:r w:rsidRPr="00BE4DA6">
                            <w:rPr>
                              <w:rFonts w:ascii="Arial" w:hAnsi="Arial" w:cs="Arial"/>
                              <w:bCs/>
                            </w:rPr>
                            <w:t>COMISIÓN DE SEGURIDAD PÚBLICA Y COMUNICACIONES</w:t>
                          </w:r>
                        </w:p>
                        <w:p w:rsidR="008E51F1" w:rsidRPr="00BE4DA6" w:rsidRDefault="00EB4AB5" w:rsidP="008E51F1">
                          <w:pPr>
                            <w:pStyle w:val="Ttulo1"/>
                            <w:rPr>
                              <w:rFonts w:ascii="Arial" w:hAnsi="Arial" w:cs="Arial"/>
                              <w:bCs/>
                            </w:rPr>
                          </w:pPr>
                          <w:r w:rsidRPr="00BE4DA6">
                            <w:rPr>
                              <w:rFonts w:ascii="Arial" w:hAnsi="Arial" w:cs="Arial"/>
                              <w:bCs/>
                            </w:rPr>
                            <w:t xml:space="preserve">MINUTA NÚMERO </w:t>
                          </w:r>
                          <w:r w:rsidR="005C74B3">
                            <w:rPr>
                              <w:rFonts w:ascii="Arial" w:hAnsi="Arial" w:cs="Arial"/>
                              <w:bCs/>
                            </w:rPr>
                            <w:t>1</w:t>
                          </w:r>
                          <w:r w:rsidR="002910E4">
                            <w:rPr>
                              <w:rFonts w:ascii="Arial" w:hAnsi="Arial" w:cs="Arial"/>
                              <w:bCs/>
                            </w:rPr>
                            <w:t>2</w:t>
                          </w:r>
                        </w:p>
                        <w:p w:rsidR="008E51F1" w:rsidRPr="00BE4DA6" w:rsidRDefault="00C5212B" w:rsidP="008E51F1">
                          <w:pPr>
                            <w:pStyle w:val="Ttulo1"/>
                            <w:rPr>
                              <w:rFonts w:ascii="Arial" w:hAnsi="Arial" w:cs="Arial"/>
                              <w:bCs/>
                            </w:rPr>
                          </w:pPr>
                          <w:r>
                            <w:rPr>
                              <w:rFonts w:ascii="Arial" w:hAnsi="Arial" w:cs="Arial"/>
                              <w:bCs/>
                            </w:rPr>
                            <w:t>PRIMER</w:t>
                          </w:r>
                          <w:r w:rsidR="00EB4AB5">
                            <w:rPr>
                              <w:rFonts w:ascii="Arial" w:hAnsi="Arial" w:cs="Arial"/>
                              <w:bCs/>
                            </w:rPr>
                            <w:t xml:space="preserve"> PERIODO ORDINARIO</w:t>
                          </w:r>
                          <w:r w:rsidR="00EB4AB5" w:rsidRPr="00BE4DA6">
                            <w:rPr>
                              <w:rFonts w:ascii="Arial" w:hAnsi="Arial" w:cs="Arial"/>
                              <w:bCs/>
                            </w:rPr>
                            <w:t xml:space="preserve"> </w:t>
                          </w:r>
                        </w:p>
                        <w:p w:rsidR="008E51F1" w:rsidRPr="00BE4DA6" w:rsidRDefault="00EB4AB5" w:rsidP="008E51F1">
                          <w:pPr>
                            <w:pStyle w:val="Ttulo1"/>
                            <w:rPr>
                              <w:rFonts w:ascii="Arial" w:hAnsi="Arial" w:cs="Arial"/>
                              <w:bCs/>
                            </w:rPr>
                          </w:pPr>
                          <w:r w:rsidRPr="00BE4DA6">
                            <w:rPr>
                              <w:rFonts w:ascii="Arial" w:hAnsi="Arial" w:cs="Arial"/>
                              <w:bCs/>
                            </w:rPr>
                            <w:t xml:space="preserve">CORRESPONDIENTE AL </w:t>
                          </w:r>
                          <w:r w:rsidR="00C5212B">
                            <w:rPr>
                              <w:rFonts w:ascii="Arial" w:hAnsi="Arial" w:cs="Arial"/>
                              <w:bCs/>
                            </w:rPr>
                            <w:t xml:space="preserve">SEGUNDO </w:t>
                          </w:r>
                          <w:r w:rsidRPr="00BE4DA6">
                            <w:rPr>
                              <w:rFonts w:ascii="Arial" w:hAnsi="Arial" w:cs="Arial"/>
                              <w:bCs/>
                            </w:rPr>
                            <w:t>AÑO DE EJERCICIO LEGAL</w:t>
                          </w:r>
                        </w:p>
                        <w:p w:rsidR="008E51F1" w:rsidRPr="00BE4DA6" w:rsidRDefault="00EB4AB5" w:rsidP="008E51F1">
                          <w:pPr>
                            <w:pStyle w:val="Ttulo1"/>
                            <w:rPr>
                              <w:rFonts w:ascii="Arial" w:hAnsi="Arial" w:cs="Arial"/>
                              <w:bCs/>
                            </w:rPr>
                          </w:pPr>
                          <w:r w:rsidRPr="00BE4DA6">
                            <w:rPr>
                              <w:rFonts w:ascii="Arial" w:hAnsi="Arial" w:cs="Arial"/>
                              <w:bCs/>
                            </w:rPr>
                            <w:t xml:space="preserve">REUNIÓN CELEBRADA EL </w:t>
                          </w:r>
                          <w:r w:rsidR="002910E4">
                            <w:rPr>
                              <w:rFonts w:ascii="Arial" w:hAnsi="Arial" w:cs="Arial"/>
                              <w:bCs/>
                            </w:rPr>
                            <w:t>10 DE NOVIEMBRE</w:t>
                          </w:r>
                          <w:r>
                            <w:rPr>
                              <w:rFonts w:ascii="Arial" w:hAnsi="Arial" w:cs="Arial"/>
                              <w:bCs/>
                            </w:rPr>
                            <w:t xml:space="preserve"> DE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8F01D1" id="_x0000_t202" coordsize="21600,21600" o:spt="202" path="m,l,21600r21600,l21600,xe">
              <v:stroke joinstyle="miter"/>
              <v:path gradientshapeok="t" o:connecttype="rect"/>
            </v:shapetype>
            <v:shape id="Cuadro de texto 1" o:spid="_x0000_s1026" type="#_x0000_t202" style="position:absolute;margin-left:32.45pt;margin-top:-15.5pt;width:412.5pt;height:1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">
              <v:fill color2="#ddd" focus="100%" type="gradient"/>
              <v:shadow color="#858585" offset="1pt,1pt"/>
              <o:extrusion v:ext="view" backdepth="1in" color="#ddd" on="t" viewpoint="0" viewpointorigin="0" skewangle="-90" type="perspective"/>
              <v:textbox>
                <w:txbxContent>
                  <w:p w:rsidR="008E51F1" w:rsidRPr="00BE4DA6" w:rsidRDefault="00EB4AB5" w:rsidP="008E51F1">
                    <w:pPr>
                      <w:pStyle w:val="Ttulo1"/>
                      <w:rPr>
                        <w:rFonts w:ascii="Eras Bold ITC" w:hAnsi="Eras Bold ITC"/>
                      </w:rPr>
                    </w:pPr>
                    <w:r w:rsidRPr="00BE4DA6">
                      <w:rPr>
                        <w:rFonts w:ascii="Eras Bold ITC" w:hAnsi="Eras Bold ITC"/>
                      </w:rPr>
                      <w:t>PODER LEGISLATIVO</w:t>
                    </w:r>
                  </w:p>
                  <w:p w:rsidR="008E51F1" w:rsidRPr="00BE4DA6" w:rsidRDefault="00EB4AB5" w:rsidP="008E51F1">
                    <w:pPr>
                      <w:pStyle w:val="Ttulo1"/>
                      <w:rPr>
                        <w:rFonts w:ascii="Arial" w:hAnsi="Arial" w:cs="Arial"/>
                        <w:bCs/>
                      </w:rPr>
                    </w:pPr>
                    <w:r w:rsidRPr="00BE4DA6">
                      <w:rPr>
                        <w:rFonts w:ascii="Arial" w:hAnsi="Arial" w:cs="Arial"/>
                        <w:bCs/>
                      </w:rPr>
                      <w:t>SEXAGÉSIMA TERCERA LEGISLATURA</w:t>
                    </w:r>
                  </w:p>
                  <w:p w:rsidR="008E51F1" w:rsidRPr="00BE4DA6" w:rsidRDefault="00EB4AB5" w:rsidP="008E51F1">
                    <w:pPr>
                      <w:pStyle w:val="Ttulo1"/>
                      <w:rPr>
                        <w:rFonts w:ascii="Arial" w:hAnsi="Arial" w:cs="Arial"/>
                        <w:bCs/>
                      </w:rPr>
                    </w:pPr>
                    <w:r w:rsidRPr="00BE4DA6">
                      <w:rPr>
                        <w:rFonts w:ascii="Arial" w:hAnsi="Arial" w:cs="Arial"/>
                        <w:bCs/>
                      </w:rPr>
                      <w:t>DEL H. CONGRESO DEL ESTADO DE GUANAJUATO</w:t>
                    </w:r>
                  </w:p>
                  <w:p w:rsidR="008E51F1" w:rsidRPr="00BE4DA6" w:rsidRDefault="00EB4AB5" w:rsidP="008E51F1">
                    <w:pPr>
                      <w:pStyle w:val="Ttulo1"/>
                      <w:rPr>
                        <w:rFonts w:ascii="Arial" w:hAnsi="Arial" w:cs="Arial"/>
                        <w:bCs/>
                      </w:rPr>
                    </w:pPr>
                    <w:r w:rsidRPr="00BE4DA6">
                      <w:rPr>
                        <w:rFonts w:ascii="Arial" w:hAnsi="Arial" w:cs="Arial"/>
                        <w:bCs/>
                      </w:rPr>
                      <w:t>COMISIÓN DE SEGURIDAD PÚBLICA Y COMUNICACIONES</w:t>
                    </w:r>
                  </w:p>
                  <w:p w:rsidR="008E51F1" w:rsidRPr="00BE4DA6" w:rsidRDefault="00EB4AB5" w:rsidP="008E51F1">
                    <w:pPr>
                      <w:pStyle w:val="Ttulo1"/>
                      <w:rPr>
                        <w:rFonts w:ascii="Arial" w:hAnsi="Arial" w:cs="Arial"/>
                        <w:bCs/>
                      </w:rPr>
                    </w:pPr>
                    <w:r w:rsidRPr="00BE4DA6">
                      <w:rPr>
                        <w:rFonts w:ascii="Arial" w:hAnsi="Arial" w:cs="Arial"/>
                        <w:bCs/>
                      </w:rPr>
                      <w:t xml:space="preserve">MINUTA NÚMERO </w:t>
                    </w:r>
                    <w:r w:rsidR="005C74B3">
                      <w:rPr>
                        <w:rFonts w:ascii="Arial" w:hAnsi="Arial" w:cs="Arial"/>
                        <w:bCs/>
                      </w:rPr>
                      <w:t>1</w:t>
                    </w:r>
                    <w:r w:rsidR="002910E4">
                      <w:rPr>
                        <w:rFonts w:ascii="Arial" w:hAnsi="Arial" w:cs="Arial"/>
                        <w:bCs/>
                      </w:rPr>
                      <w:t>2</w:t>
                    </w:r>
                  </w:p>
                  <w:p w:rsidR="008E51F1" w:rsidRPr="00BE4DA6" w:rsidRDefault="00C5212B" w:rsidP="008E51F1">
                    <w:pPr>
                      <w:pStyle w:val="Ttulo1"/>
                      <w:rPr>
                        <w:rFonts w:ascii="Arial" w:hAnsi="Arial" w:cs="Arial"/>
                        <w:bCs/>
                      </w:rPr>
                    </w:pPr>
                    <w:r>
                      <w:rPr>
                        <w:rFonts w:ascii="Arial" w:hAnsi="Arial" w:cs="Arial"/>
                        <w:bCs/>
                      </w:rPr>
                      <w:t>PRIMER</w:t>
                    </w:r>
                    <w:r w:rsidR="00EB4AB5">
                      <w:rPr>
                        <w:rFonts w:ascii="Arial" w:hAnsi="Arial" w:cs="Arial"/>
                        <w:bCs/>
                      </w:rPr>
                      <w:t xml:space="preserve"> PERIODO ORDINARIO</w:t>
                    </w:r>
                    <w:r w:rsidR="00EB4AB5" w:rsidRPr="00BE4DA6">
                      <w:rPr>
                        <w:rFonts w:ascii="Arial" w:hAnsi="Arial" w:cs="Arial"/>
                        <w:bCs/>
                      </w:rPr>
                      <w:t xml:space="preserve"> </w:t>
                    </w:r>
                  </w:p>
                  <w:p w:rsidR="008E51F1" w:rsidRPr="00BE4DA6" w:rsidRDefault="00EB4AB5" w:rsidP="008E51F1">
                    <w:pPr>
                      <w:pStyle w:val="Ttulo1"/>
                      <w:rPr>
                        <w:rFonts w:ascii="Arial" w:hAnsi="Arial" w:cs="Arial"/>
                        <w:bCs/>
                      </w:rPr>
                    </w:pPr>
                    <w:r w:rsidRPr="00BE4DA6">
                      <w:rPr>
                        <w:rFonts w:ascii="Arial" w:hAnsi="Arial" w:cs="Arial"/>
                        <w:bCs/>
                      </w:rPr>
                      <w:t xml:space="preserve">CORRESPONDIENTE AL </w:t>
                    </w:r>
                    <w:r w:rsidR="00C5212B">
                      <w:rPr>
                        <w:rFonts w:ascii="Arial" w:hAnsi="Arial" w:cs="Arial"/>
                        <w:bCs/>
                      </w:rPr>
                      <w:t xml:space="preserve">SEGUNDO </w:t>
                    </w:r>
                    <w:r w:rsidRPr="00BE4DA6">
                      <w:rPr>
                        <w:rFonts w:ascii="Arial" w:hAnsi="Arial" w:cs="Arial"/>
                        <w:bCs/>
                      </w:rPr>
                      <w:t>AÑO DE EJERCICIO LEGAL</w:t>
                    </w:r>
                  </w:p>
                  <w:p w:rsidR="008E51F1" w:rsidRPr="00BE4DA6" w:rsidRDefault="00EB4AB5" w:rsidP="008E51F1">
                    <w:pPr>
                      <w:pStyle w:val="Ttulo1"/>
                      <w:rPr>
                        <w:rFonts w:ascii="Arial" w:hAnsi="Arial" w:cs="Arial"/>
                        <w:bCs/>
                      </w:rPr>
                    </w:pPr>
                    <w:r w:rsidRPr="00BE4DA6">
                      <w:rPr>
                        <w:rFonts w:ascii="Arial" w:hAnsi="Arial" w:cs="Arial"/>
                        <w:bCs/>
                      </w:rPr>
                      <w:t xml:space="preserve">REUNIÓN CELEBRADA EL </w:t>
                    </w:r>
                    <w:r w:rsidR="002910E4">
                      <w:rPr>
                        <w:rFonts w:ascii="Arial" w:hAnsi="Arial" w:cs="Arial"/>
                        <w:bCs/>
                      </w:rPr>
                      <w:t>10 DE NOVIEMBRE</w:t>
                    </w:r>
                    <w:r>
                      <w:rPr>
                        <w:rFonts w:ascii="Arial" w:hAnsi="Arial" w:cs="Arial"/>
                        <w:bCs/>
                      </w:rPr>
                      <w:t xml:space="preserve"> DE 2016</w:t>
                    </w:r>
                  </w:p>
                </w:txbxContent>
              </v:textbox>
              <w10:wrap type="square"/>
            </v:shape>
          </w:pict>
        </mc:Fallback>
      </mc:AlternateContent>
    </w:r>
  </w:p>
  <w:p w:rsidR="00F52D25" w:rsidRDefault="0073261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C49F9"/>
    <w:multiLevelType w:val="hybridMultilevel"/>
    <w:tmpl w:val="05EEE7E2"/>
    <w:lvl w:ilvl="0" w:tplc="C3F29D16">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 w15:restartNumberingAfterBreak="0">
    <w:nsid w:val="2C5B5937"/>
    <w:multiLevelType w:val="hybridMultilevel"/>
    <w:tmpl w:val="C436C714"/>
    <w:lvl w:ilvl="0" w:tplc="6F6A98D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378B0A97"/>
    <w:multiLevelType w:val="hybridMultilevel"/>
    <w:tmpl w:val="0C1E21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DAC214C"/>
    <w:multiLevelType w:val="hybridMultilevel"/>
    <w:tmpl w:val="B1D01E06"/>
    <w:lvl w:ilvl="0" w:tplc="1A08EAB4">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 w15:restartNumberingAfterBreak="0">
    <w:nsid w:val="423D646D"/>
    <w:multiLevelType w:val="hybridMultilevel"/>
    <w:tmpl w:val="B282A3AA"/>
    <w:lvl w:ilvl="0" w:tplc="C9F8E3A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DA462E7"/>
    <w:multiLevelType w:val="hybridMultilevel"/>
    <w:tmpl w:val="E924A798"/>
    <w:lvl w:ilvl="0" w:tplc="13B438D2">
      <w:start w:val="1"/>
      <w:numFmt w:val="bullet"/>
      <w:lvlText w:val="•"/>
      <w:lvlJc w:val="left"/>
      <w:pPr>
        <w:ind w:left="1800" w:hanging="368"/>
      </w:pPr>
      <w:rPr>
        <w:rFonts w:ascii="Arial" w:eastAsia="Arial" w:hAnsi="Arial" w:cs="Arial" w:hint="default"/>
        <w:w w:val="161"/>
      </w:rPr>
    </w:lvl>
    <w:lvl w:ilvl="1" w:tplc="429CBF8C">
      <w:start w:val="1"/>
      <w:numFmt w:val="bullet"/>
      <w:lvlText w:val="•"/>
      <w:lvlJc w:val="left"/>
      <w:pPr>
        <w:ind w:left="2844" w:hanging="368"/>
      </w:pPr>
      <w:rPr>
        <w:rFonts w:hint="default"/>
      </w:rPr>
    </w:lvl>
    <w:lvl w:ilvl="2" w:tplc="E77ACF12">
      <w:start w:val="1"/>
      <w:numFmt w:val="bullet"/>
      <w:lvlText w:val="•"/>
      <w:lvlJc w:val="left"/>
      <w:pPr>
        <w:ind w:left="3888" w:hanging="368"/>
      </w:pPr>
      <w:rPr>
        <w:rFonts w:hint="default"/>
      </w:rPr>
    </w:lvl>
    <w:lvl w:ilvl="3" w:tplc="9D00712E">
      <w:start w:val="1"/>
      <w:numFmt w:val="bullet"/>
      <w:lvlText w:val="•"/>
      <w:lvlJc w:val="left"/>
      <w:pPr>
        <w:ind w:left="4932" w:hanging="368"/>
      </w:pPr>
      <w:rPr>
        <w:rFonts w:hint="default"/>
      </w:rPr>
    </w:lvl>
    <w:lvl w:ilvl="4" w:tplc="4AC84FC2">
      <w:start w:val="1"/>
      <w:numFmt w:val="bullet"/>
      <w:lvlText w:val="•"/>
      <w:lvlJc w:val="left"/>
      <w:pPr>
        <w:ind w:left="5976" w:hanging="368"/>
      </w:pPr>
      <w:rPr>
        <w:rFonts w:hint="default"/>
      </w:rPr>
    </w:lvl>
    <w:lvl w:ilvl="5" w:tplc="198A3D54">
      <w:start w:val="1"/>
      <w:numFmt w:val="bullet"/>
      <w:lvlText w:val="•"/>
      <w:lvlJc w:val="left"/>
      <w:pPr>
        <w:ind w:left="7020" w:hanging="368"/>
      </w:pPr>
      <w:rPr>
        <w:rFonts w:hint="default"/>
      </w:rPr>
    </w:lvl>
    <w:lvl w:ilvl="6" w:tplc="1376E250">
      <w:start w:val="1"/>
      <w:numFmt w:val="bullet"/>
      <w:lvlText w:val="•"/>
      <w:lvlJc w:val="left"/>
      <w:pPr>
        <w:ind w:left="8064" w:hanging="368"/>
      </w:pPr>
      <w:rPr>
        <w:rFonts w:hint="default"/>
      </w:rPr>
    </w:lvl>
    <w:lvl w:ilvl="7" w:tplc="9E549786">
      <w:start w:val="1"/>
      <w:numFmt w:val="bullet"/>
      <w:lvlText w:val="•"/>
      <w:lvlJc w:val="left"/>
      <w:pPr>
        <w:ind w:left="9108" w:hanging="368"/>
      </w:pPr>
      <w:rPr>
        <w:rFonts w:hint="default"/>
      </w:rPr>
    </w:lvl>
    <w:lvl w:ilvl="8" w:tplc="70CC9C40">
      <w:start w:val="1"/>
      <w:numFmt w:val="bullet"/>
      <w:lvlText w:val="•"/>
      <w:lvlJc w:val="left"/>
      <w:pPr>
        <w:ind w:left="10152" w:hanging="368"/>
      </w:pPr>
      <w:rPr>
        <w:rFonts w:hint="default"/>
      </w:rPr>
    </w:lvl>
  </w:abstractNum>
  <w:abstractNum w:abstractNumId="6" w15:restartNumberingAfterBreak="0">
    <w:nsid w:val="7A777BA1"/>
    <w:multiLevelType w:val="hybridMultilevel"/>
    <w:tmpl w:val="B5B09FEC"/>
    <w:lvl w:ilvl="0" w:tplc="BD1EC79A">
      <w:start w:val="1"/>
      <w:numFmt w:val="upperRoman"/>
      <w:lvlText w:val="%1."/>
      <w:lvlJc w:val="left"/>
      <w:pPr>
        <w:tabs>
          <w:tab w:val="num" w:pos="851"/>
        </w:tabs>
        <w:ind w:left="851" w:hanging="851"/>
      </w:pPr>
      <w:rPr>
        <w:rFonts w:ascii="Biondi" w:hAnsi="Biondi" w:hint="default"/>
        <w:b/>
        <w:i w:val="0"/>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6"/>
  </w:num>
  <w:num w:numId="4">
    <w:abstractNumId w:val="4"/>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505"/>
    <w:rsid w:val="00003375"/>
    <w:rsid w:val="000B0AE9"/>
    <w:rsid w:val="000B4607"/>
    <w:rsid w:val="000B7DD6"/>
    <w:rsid w:val="000D5064"/>
    <w:rsid w:val="000F63CF"/>
    <w:rsid w:val="001007BF"/>
    <w:rsid w:val="001243E8"/>
    <w:rsid w:val="00155BA4"/>
    <w:rsid w:val="00157F9C"/>
    <w:rsid w:val="00174809"/>
    <w:rsid w:val="001A768C"/>
    <w:rsid w:val="001D6732"/>
    <w:rsid w:val="00221609"/>
    <w:rsid w:val="0022694B"/>
    <w:rsid w:val="002869B0"/>
    <w:rsid w:val="002910E4"/>
    <w:rsid w:val="00357BDE"/>
    <w:rsid w:val="003660A1"/>
    <w:rsid w:val="0037583F"/>
    <w:rsid w:val="0039257F"/>
    <w:rsid w:val="003946B8"/>
    <w:rsid w:val="003F2BD3"/>
    <w:rsid w:val="004A6031"/>
    <w:rsid w:val="004B6571"/>
    <w:rsid w:val="004D54DC"/>
    <w:rsid w:val="004E5722"/>
    <w:rsid w:val="004F27AD"/>
    <w:rsid w:val="00594881"/>
    <w:rsid w:val="005C4213"/>
    <w:rsid w:val="005C74B3"/>
    <w:rsid w:val="00697855"/>
    <w:rsid w:val="006B78B6"/>
    <w:rsid w:val="00725E21"/>
    <w:rsid w:val="00732617"/>
    <w:rsid w:val="00773034"/>
    <w:rsid w:val="008220BA"/>
    <w:rsid w:val="00856484"/>
    <w:rsid w:val="00874A8B"/>
    <w:rsid w:val="008B54A3"/>
    <w:rsid w:val="008B776F"/>
    <w:rsid w:val="008C1CF4"/>
    <w:rsid w:val="009335AA"/>
    <w:rsid w:val="009C1A8B"/>
    <w:rsid w:val="00A22307"/>
    <w:rsid w:val="00A279EA"/>
    <w:rsid w:val="00A432FA"/>
    <w:rsid w:val="00A57CFD"/>
    <w:rsid w:val="00AA26C1"/>
    <w:rsid w:val="00AE5840"/>
    <w:rsid w:val="00B21C66"/>
    <w:rsid w:val="00B42505"/>
    <w:rsid w:val="00B87563"/>
    <w:rsid w:val="00BB7123"/>
    <w:rsid w:val="00BD1991"/>
    <w:rsid w:val="00BE358F"/>
    <w:rsid w:val="00C34D54"/>
    <w:rsid w:val="00C5212B"/>
    <w:rsid w:val="00C8077C"/>
    <w:rsid w:val="00CA4947"/>
    <w:rsid w:val="00CB3C81"/>
    <w:rsid w:val="00D14B8C"/>
    <w:rsid w:val="00D72344"/>
    <w:rsid w:val="00DF45B8"/>
    <w:rsid w:val="00E97D69"/>
    <w:rsid w:val="00EB3A8E"/>
    <w:rsid w:val="00EB4AB5"/>
    <w:rsid w:val="00EB7FBC"/>
    <w:rsid w:val="00EE1AF7"/>
    <w:rsid w:val="00F05962"/>
    <w:rsid w:val="00F4192E"/>
    <w:rsid w:val="00F51698"/>
    <w:rsid w:val="00F60BF6"/>
    <w:rsid w:val="00F64807"/>
    <w:rsid w:val="00FD33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47FE191A-5825-4633-AC53-8044FF498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505"/>
    <w:pPr>
      <w:spacing w:after="0" w:line="240" w:lineRule="auto"/>
    </w:pPr>
    <w:rPr>
      <w:rFonts w:ascii="Times New Roman" w:eastAsia="Times New Roman" w:hAnsi="Times New Roman" w:cs="Times New Roman"/>
      <w:sz w:val="24"/>
      <w:szCs w:val="24"/>
      <w:lang w:val="en-US"/>
    </w:rPr>
  </w:style>
  <w:style w:type="paragraph" w:styleId="Ttulo1">
    <w:name w:val="heading 1"/>
    <w:basedOn w:val="Normal"/>
    <w:next w:val="Normal"/>
    <w:link w:val="Ttulo1Car"/>
    <w:qFormat/>
    <w:rsid w:val="00B42505"/>
    <w:pPr>
      <w:keepNext/>
      <w:overflowPunct w:val="0"/>
      <w:autoSpaceDE w:val="0"/>
      <w:autoSpaceDN w:val="0"/>
      <w:adjustRightInd w:val="0"/>
      <w:spacing w:line="360" w:lineRule="auto"/>
      <w:jc w:val="center"/>
      <w:textAlignment w:val="baseline"/>
      <w:outlineLvl w:val="0"/>
    </w:pPr>
    <w:rPr>
      <w:rFonts w:ascii="Arial Narrow" w:hAnsi="Arial Narrow"/>
      <w:b/>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42505"/>
    <w:rPr>
      <w:rFonts w:ascii="Arial Narrow" w:eastAsia="Times New Roman" w:hAnsi="Arial Narrow" w:cs="Times New Roman"/>
      <w:b/>
      <w:sz w:val="24"/>
      <w:szCs w:val="20"/>
      <w:lang w:val="es-ES_tradnl" w:eastAsia="es-ES"/>
    </w:rPr>
  </w:style>
  <w:style w:type="paragraph" w:styleId="Encabezado">
    <w:name w:val="header"/>
    <w:basedOn w:val="Normal"/>
    <w:link w:val="EncabezadoCar"/>
    <w:semiHidden/>
    <w:rsid w:val="00B42505"/>
    <w:pPr>
      <w:tabs>
        <w:tab w:val="center" w:pos="4419"/>
        <w:tab w:val="right" w:pos="8838"/>
      </w:tabs>
    </w:pPr>
    <w:rPr>
      <w:sz w:val="20"/>
      <w:szCs w:val="20"/>
      <w:lang w:val="es-ES_tradnl" w:eastAsia="es-ES"/>
    </w:rPr>
  </w:style>
  <w:style w:type="character" w:customStyle="1" w:styleId="EncabezadoCar">
    <w:name w:val="Encabezado Car"/>
    <w:basedOn w:val="Fuentedeprrafopredeter"/>
    <w:link w:val="Encabezado"/>
    <w:semiHidden/>
    <w:rsid w:val="00B42505"/>
    <w:rPr>
      <w:rFonts w:ascii="Times New Roman" w:eastAsia="Times New Roman" w:hAnsi="Times New Roman" w:cs="Times New Roman"/>
      <w:sz w:val="20"/>
      <w:szCs w:val="20"/>
      <w:lang w:val="es-ES_tradnl" w:eastAsia="es-ES"/>
    </w:rPr>
  </w:style>
  <w:style w:type="character" w:styleId="Nmerodepgina">
    <w:name w:val="page number"/>
    <w:basedOn w:val="Fuentedeprrafopredeter"/>
    <w:semiHidden/>
    <w:rsid w:val="00B42505"/>
  </w:style>
  <w:style w:type="paragraph" w:styleId="Citadestacada">
    <w:name w:val="Intense Quote"/>
    <w:basedOn w:val="Normal"/>
    <w:next w:val="Normal"/>
    <w:link w:val="CitadestacadaCar"/>
    <w:uiPriority w:val="30"/>
    <w:qFormat/>
    <w:rsid w:val="00B42505"/>
    <w:pPr>
      <w:pBdr>
        <w:bottom w:val="single" w:sz="4" w:space="4" w:color="4F81BD"/>
      </w:pBdr>
      <w:spacing w:before="200" w:after="280"/>
      <w:ind w:left="936" w:right="936"/>
    </w:pPr>
    <w:rPr>
      <w:b/>
      <w:bCs/>
      <w:i/>
      <w:iCs/>
      <w:color w:val="4F81BD"/>
    </w:rPr>
  </w:style>
  <w:style w:type="character" w:customStyle="1" w:styleId="CitadestacadaCar">
    <w:name w:val="Cita destacada Car"/>
    <w:basedOn w:val="Fuentedeprrafopredeter"/>
    <w:link w:val="Citadestacada"/>
    <w:uiPriority w:val="30"/>
    <w:rsid w:val="00B42505"/>
    <w:rPr>
      <w:rFonts w:ascii="Times New Roman" w:eastAsia="Times New Roman" w:hAnsi="Times New Roman" w:cs="Times New Roman"/>
      <w:b/>
      <w:bCs/>
      <w:i/>
      <w:iCs/>
      <w:color w:val="4F81BD"/>
      <w:sz w:val="24"/>
      <w:szCs w:val="24"/>
      <w:lang w:val="en-US"/>
    </w:rPr>
  </w:style>
  <w:style w:type="paragraph" w:styleId="Piedepgina">
    <w:name w:val="footer"/>
    <w:basedOn w:val="Normal"/>
    <w:link w:val="PiedepginaCar"/>
    <w:uiPriority w:val="99"/>
    <w:unhideWhenUsed/>
    <w:rsid w:val="00B42505"/>
    <w:pPr>
      <w:tabs>
        <w:tab w:val="center" w:pos="4419"/>
        <w:tab w:val="right" w:pos="8838"/>
      </w:tabs>
    </w:pPr>
  </w:style>
  <w:style w:type="character" w:customStyle="1" w:styleId="PiedepginaCar">
    <w:name w:val="Pie de página Car"/>
    <w:basedOn w:val="Fuentedeprrafopredeter"/>
    <w:link w:val="Piedepgina"/>
    <w:uiPriority w:val="99"/>
    <w:rsid w:val="00B42505"/>
    <w:rPr>
      <w:rFonts w:ascii="Times New Roman" w:eastAsia="Times New Roman" w:hAnsi="Times New Roman" w:cs="Times New Roman"/>
      <w:sz w:val="24"/>
      <w:szCs w:val="24"/>
      <w:lang w:val="en-US"/>
    </w:rPr>
  </w:style>
  <w:style w:type="paragraph" w:styleId="Prrafodelista">
    <w:name w:val="List Paragraph"/>
    <w:basedOn w:val="Normal"/>
    <w:uiPriority w:val="34"/>
    <w:qFormat/>
    <w:rsid w:val="008B54A3"/>
    <w:pPr>
      <w:ind w:left="720"/>
      <w:contextualSpacing/>
    </w:pPr>
  </w:style>
  <w:style w:type="paragraph" w:styleId="Sangradetextonormal">
    <w:name w:val="Body Text Indent"/>
    <w:basedOn w:val="Normal"/>
    <w:link w:val="SangradetextonormalCar"/>
    <w:rsid w:val="008B54A3"/>
    <w:pPr>
      <w:ind w:left="1440" w:hanging="1440"/>
      <w:jc w:val="both"/>
    </w:pPr>
    <w:rPr>
      <w:rFonts w:ascii="Arial Narrow" w:hAnsi="Arial Narrow"/>
      <w:b/>
      <w:bCs/>
      <w:kern w:val="24"/>
      <w:sz w:val="28"/>
      <w:lang w:val="es-MX" w:eastAsia="es-ES"/>
    </w:rPr>
  </w:style>
  <w:style w:type="character" w:customStyle="1" w:styleId="SangradetextonormalCar">
    <w:name w:val="Sangría de texto normal Car"/>
    <w:basedOn w:val="Fuentedeprrafopredeter"/>
    <w:link w:val="Sangradetextonormal"/>
    <w:rsid w:val="008B54A3"/>
    <w:rPr>
      <w:rFonts w:ascii="Arial Narrow" w:eastAsia="Times New Roman" w:hAnsi="Arial Narrow" w:cs="Times New Roman"/>
      <w:b/>
      <w:bCs/>
      <w:kern w:val="24"/>
      <w:sz w:val="28"/>
      <w:szCs w:val="24"/>
      <w:lang w:eastAsia="es-ES"/>
    </w:rPr>
  </w:style>
  <w:style w:type="paragraph" w:styleId="Textoindependiente">
    <w:name w:val="Body Text"/>
    <w:basedOn w:val="Normal"/>
    <w:link w:val="TextoindependienteCar"/>
    <w:uiPriority w:val="99"/>
    <w:semiHidden/>
    <w:unhideWhenUsed/>
    <w:rsid w:val="00B21C66"/>
    <w:pPr>
      <w:spacing w:after="120"/>
    </w:pPr>
  </w:style>
  <w:style w:type="character" w:customStyle="1" w:styleId="TextoindependienteCar">
    <w:name w:val="Texto independiente Car"/>
    <w:basedOn w:val="Fuentedeprrafopredeter"/>
    <w:link w:val="Textoindependiente"/>
    <w:uiPriority w:val="99"/>
    <w:semiHidden/>
    <w:rsid w:val="00B21C66"/>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5</Pages>
  <Words>1179</Words>
  <Characters>6488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Micaela Rocha Rodríguez</dc:creator>
  <cp:lastModifiedBy>Raúl Ruíz Hernández</cp:lastModifiedBy>
  <cp:revision>16</cp:revision>
  <dcterms:created xsi:type="dcterms:W3CDTF">2016-11-17T02:15:00Z</dcterms:created>
  <dcterms:modified xsi:type="dcterms:W3CDTF">2017-02-13T15:37:00Z</dcterms:modified>
</cp:coreProperties>
</file>