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05" w:rsidRDefault="00B42505" w:rsidP="00B42505">
      <w:pPr>
        <w:pStyle w:val="Citadestacada"/>
        <w:ind w:left="0" w:right="66" w:firstLine="851"/>
        <w:jc w:val="center"/>
        <w:rPr>
          <w:color w:val="auto"/>
          <w:lang w:val="es-MX"/>
        </w:rPr>
      </w:pPr>
    </w:p>
    <w:p w:rsidR="00B42505" w:rsidRPr="007A5F3B" w:rsidRDefault="00B42505" w:rsidP="00B42505">
      <w:pPr>
        <w:pStyle w:val="Citadestacada"/>
        <w:ind w:left="0" w:right="66" w:firstLine="851"/>
        <w:jc w:val="center"/>
        <w:rPr>
          <w:color w:val="auto"/>
          <w:lang w:val="es-MX"/>
        </w:rPr>
      </w:pPr>
      <w:r>
        <w:rPr>
          <w:color w:val="auto"/>
          <w:lang w:val="es-MX"/>
        </w:rPr>
        <w:t>P</w:t>
      </w:r>
      <w:r w:rsidRPr="007A5F3B">
        <w:rPr>
          <w:color w:val="auto"/>
          <w:lang w:val="es-MX"/>
        </w:rPr>
        <w:t xml:space="preserve">RESIDENCIA DEL DIPUTADO JUAN </w:t>
      </w:r>
      <w:r>
        <w:rPr>
          <w:color w:val="auto"/>
          <w:lang w:val="es-MX"/>
        </w:rPr>
        <w:t>CARLOS MUÑOZ MÁRQUEZ</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 xml:space="preserve">En la ciudad de Guanajuato capital del Estado del mismo nombre, a las </w:t>
      </w:r>
      <w:r w:rsidR="00725E21" w:rsidRPr="000F63CF">
        <w:rPr>
          <w:rFonts w:ascii="Verdana" w:hAnsi="Verdana"/>
          <w:lang w:val="es-MX"/>
        </w:rPr>
        <w:t>trece</w:t>
      </w:r>
      <w:r w:rsidR="005C74B3" w:rsidRPr="000F63CF">
        <w:rPr>
          <w:rFonts w:ascii="Verdana" w:hAnsi="Verdana"/>
          <w:lang w:val="es-MX"/>
        </w:rPr>
        <w:t xml:space="preserve"> horas con </w:t>
      </w:r>
      <w:r w:rsidR="00725E21" w:rsidRPr="000F63CF">
        <w:rPr>
          <w:rFonts w:ascii="Verdana" w:hAnsi="Verdana"/>
          <w:lang w:val="es-MX"/>
        </w:rPr>
        <w:t>quince</w:t>
      </w:r>
      <w:r w:rsidRPr="000F63CF">
        <w:rPr>
          <w:rFonts w:ascii="Verdana" w:hAnsi="Verdana"/>
          <w:lang w:val="es-MX"/>
        </w:rPr>
        <w:t xml:space="preserve"> minutos del día </w:t>
      </w:r>
      <w:r w:rsidR="00725E21" w:rsidRPr="000F63CF">
        <w:rPr>
          <w:rFonts w:ascii="Verdana" w:hAnsi="Verdana"/>
          <w:lang w:val="es-MX"/>
        </w:rPr>
        <w:t>dieciocho</w:t>
      </w:r>
      <w:r w:rsidR="00155BA4" w:rsidRPr="000F63CF">
        <w:rPr>
          <w:rFonts w:ascii="Verdana" w:hAnsi="Verdana"/>
          <w:lang w:val="es-MX"/>
        </w:rPr>
        <w:t xml:space="preserve"> de </w:t>
      </w:r>
      <w:r w:rsidR="00725E21" w:rsidRPr="000F63CF">
        <w:rPr>
          <w:rFonts w:ascii="Verdana" w:hAnsi="Verdana"/>
          <w:lang w:val="es-MX"/>
        </w:rPr>
        <w:t>octubre</w:t>
      </w:r>
      <w:r w:rsidRPr="000F63CF">
        <w:rPr>
          <w:rFonts w:ascii="Verdana" w:hAnsi="Verdana"/>
          <w:lang w:val="es-MX"/>
        </w:rPr>
        <w:t xml:space="preserve"> de dos mil dieciséis, se reunieron </w:t>
      </w:r>
      <w:r w:rsidR="00C5212B" w:rsidRPr="000F63CF">
        <w:rPr>
          <w:rFonts w:ascii="Verdana" w:hAnsi="Verdana"/>
          <w:lang w:val="es-MX"/>
        </w:rPr>
        <w:t xml:space="preserve">la diputada y </w:t>
      </w:r>
      <w:r w:rsidRPr="000F63CF">
        <w:rPr>
          <w:rFonts w:ascii="Verdana" w:hAnsi="Verdana"/>
          <w:lang w:val="es-MX"/>
        </w:rPr>
        <w:t>los diputados integrantes de la Comisión de Seguridad Pública y Comunicaciones en el recinto oficial «</w:t>
      </w:r>
      <w:r w:rsidR="00155BA4" w:rsidRPr="000F63CF">
        <w:rPr>
          <w:rFonts w:ascii="Verdana" w:hAnsi="Verdana"/>
          <w:lang w:val="es-MX"/>
        </w:rPr>
        <w:t xml:space="preserve">Salón </w:t>
      </w:r>
      <w:r w:rsidR="005C74B3" w:rsidRPr="000F63CF">
        <w:rPr>
          <w:rFonts w:ascii="Verdana" w:hAnsi="Verdana"/>
          <w:lang w:val="es-MX"/>
        </w:rPr>
        <w:t>Tres</w:t>
      </w:r>
      <w:r w:rsidRPr="000F63CF">
        <w:rPr>
          <w:rFonts w:ascii="Verdana" w:hAnsi="Verdana"/>
          <w:lang w:val="es-MX"/>
        </w:rPr>
        <w:t>» de</w:t>
      </w:r>
      <w:r w:rsidR="005C74B3" w:rsidRPr="000F63CF">
        <w:rPr>
          <w:rFonts w:ascii="Verdana" w:hAnsi="Verdana"/>
          <w:lang w:val="es-MX"/>
        </w:rPr>
        <w:t xml:space="preserve"> </w:t>
      </w:r>
      <w:r w:rsidRPr="000F63CF">
        <w:rPr>
          <w:rFonts w:ascii="Verdana" w:hAnsi="Verdana"/>
          <w:lang w:val="es-MX"/>
        </w:rPr>
        <w:t>l</w:t>
      </w:r>
      <w:r w:rsidR="005C74B3" w:rsidRPr="000F63CF">
        <w:rPr>
          <w:rFonts w:ascii="Verdana" w:hAnsi="Verdana"/>
          <w:lang w:val="es-MX"/>
        </w:rPr>
        <w:t>a nueva Casa Legislativa del</w:t>
      </w:r>
      <w:r w:rsidRPr="000F63CF">
        <w:rPr>
          <w:rFonts w:ascii="Verdana" w:hAnsi="Verdana"/>
          <w:lang w:val="es-MX"/>
        </w:rPr>
        <w:t xml:space="preserve"> Congreso del Estado, para llevar a cabo la reunión previamente convocada, la cual tuvo el siguiente desarrollo: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 xml:space="preserve">Se pasó lista de asistencia, se comprobó el quórum legal con la presencia </w:t>
      </w:r>
      <w:r w:rsidR="00725E21" w:rsidRPr="000F63CF">
        <w:rPr>
          <w:rFonts w:ascii="Verdana" w:hAnsi="Verdana"/>
          <w:lang w:val="es-MX"/>
        </w:rPr>
        <w:t xml:space="preserve">de la diputada Leticia Villegas Nava y </w:t>
      </w:r>
      <w:r w:rsidRPr="000F63CF">
        <w:rPr>
          <w:rFonts w:ascii="Verdana" w:hAnsi="Verdana"/>
          <w:lang w:val="es-MX"/>
        </w:rPr>
        <w:t>de los diputados Guillermo Aguirre Fonseca, Isidoro Bazaldúa Lugo, Juan Carlos Muñoz Márquez</w:t>
      </w:r>
      <w:r w:rsidR="004E5722" w:rsidRPr="000F63CF">
        <w:rPr>
          <w:rFonts w:ascii="Verdana" w:hAnsi="Verdana"/>
          <w:lang w:val="es-MX"/>
        </w:rPr>
        <w:t xml:space="preserve"> y Rigoberto Paredes Villagómez.</w:t>
      </w:r>
      <w:r w:rsidR="00725E21" w:rsidRPr="000F63CF">
        <w:rPr>
          <w:rFonts w:ascii="Verdana" w:hAnsi="Verdana"/>
          <w:lang w:val="es-MX"/>
        </w:rPr>
        <w:t xml:space="preserve"> </w:t>
      </w:r>
      <w:r w:rsidR="00155BA4" w:rsidRPr="000F63CF">
        <w:rPr>
          <w:rFonts w:ascii="Verdana" w:hAnsi="Verdana"/>
          <w:lang w:val="es-MX"/>
        </w:rPr>
        <w:t>-</w:t>
      </w:r>
      <w:r w:rsidRPr="000F63CF">
        <w:rPr>
          <w:rFonts w:ascii="Verdana" w:hAnsi="Verdana"/>
          <w:lang w:val="es-MX"/>
        </w:rPr>
        <w:t xml:space="preserve"> - - - - - - - - - - - - </w:t>
      </w:r>
      <w:r w:rsidR="003660A1" w:rsidRPr="000F63CF">
        <w:rPr>
          <w:rFonts w:ascii="Verdana" w:hAnsi="Verdana"/>
          <w:lang w:val="es-MX"/>
        </w:rPr>
        <w:t xml:space="preserve">- - - - - </w:t>
      </w:r>
      <w:r w:rsidR="00725E21" w:rsidRPr="000F63CF">
        <w:rPr>
          <w:rFonts w:ascii="Verdana" w:hAnsi="Verdana"/>
          <w:lang w:val="es-MX"/>
        </w:rPr>
        <w:t>- - - - - - - - -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La secretaría por instrucciones de la presidencia dio lectura al proyecto de orden del día, puesto a consideración no se registraron intervenciones, resultando aprobado por unanimidad de votos sin discusión.</w:t>
      </w:r>
      <w:r w:rsidR="00EB7FBC" w:rsidRPr="000F63CF">
        <w:rPr>
          <w:rFonts w:ascii="Verdana" w:hAnsi="Verdana"/>
          <w:lang w:val="es-MX"/>
        </w:rPr>
        <w:t xml:space="preserve">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 xml:space="preserve">En el siguiente punto del orden del día, se aprobó por unanimidad de los presentes la minuta número </w:t>
      </w:r>
      <w:r w:rsidR="00725E21" w:rsidRPr="000F63CF">
        <w:rPr>
          <w:rFonts w:ascii="Verdana" w:hAnsi="Verdana"/>
          <w:lang w:val="es-MX"/>
        </w:rPr>
        <w:t>diez</w:t>
      </w:r>
      <w:r w:rsidRPr="000F63CF">
        <w:rPr>
          <w:rFonts w:ascii="Verdana" w:hAnsi="Verdana"/>
          <w:lang w:val="es-MX"/>
        </w:rPr>
        <w:t xml:space="preserve">, levantada con motivo de la reunión celebrada el </w:t>
      </w:r>
      <w:r w:rsidR="00725E21" w:rsidRPr="000F63CF">
        <w:rPr>
          <w:rFonts w:ascii="Verdana" w:hAnsi="Verdana"/>
          <w:lang w:val="es-MX"/>
        </w:rPr>
        <w:t>veinte</w:t>
      </w:r>
      <w:r w:rsidR="00155BA4" w:rsidRPr="000F63CF">
        <w:rPr>
          <w:rFonts w:ascii="Verdana" w:hAnsi="Verdana"/>
          <w:lang w:val="es-MX"/>
        </w:rPr>
        <w:t xml:space="preserve"> de </w:t>
      </w:r>
      <w:r w:rsidR="00725E21" w:rsidRPr="000F63CF">
        <w:rPr>
          <w:rFonts w:ascii="Verdana" w:hAnsi="Verdana"/>
          <w:lang w:val="es-MX"/>
        </w:rPr>
        <w:t>septiembre</w:t>
      </w:r>
      <w:r w:rsidRPr="000F63CF">
        <w:rPr>
          <w:rFonts w:ascii="Verdana" w:hAnsi="Verdana"/>
          <w:lang w:val="es-MX"/>
        </w:rPr>
        <w:t xml:space="preserve"> de dos mil dieciséis, previa dispensa de su lectura, también aprobada por unanimidad de votos de los presentes.</w:t>
      </w:r>
      <w:r w:rsidR="00C5212B" w:rsidRPr="000F63CF">
        <w:rPr>
          <w:rFonts w:ascii="Verdana" w:hAnsi="Verdana"/>
          <w:lang w:val="es-MX"/>
        </w:rPr>
        <w:t xml:space="preserve"> - </w:t>
      </w:r>
    </w:p>
    <w:p w:rsidR="00725E21" w:rsidRPr="000F63CF" w:rsidRDefault="008B54A3" w:rsidP="0022694B">
      <w:pPr>
        <w:spacing w:line="360" w:lineRule="auto"/>
        <w:ind w:firstLine="851"/>
        <w:jc w:val="both"/>
        <w:rPr>
          <w:rFonts w:ascii="Verdana" w:hAnsi="Verdana"/>
          <w:i/>
          <w:lang w:val="es-MX"/>
        </w:rPr>
      </w:pPr>
      <w:r w:rsidRPr="000F63CF">
        <w:rPr>
          <w:rFonts w:ascii="Verdana" w:hAnsi="Verdana"/>
          <w:lang w:val="es-MX"/>
        </w:rPr>
        <w:t xml:space="preserve">Dentro del tercer punto del orden del día se dio cuenta con las comunicaciones y correspondencia recibida: </w:t>
      </w:r>
      <w:r w:rsidR="00725E21" w:rsidRPr="000F63CF">
        <w:rPr>
          <w:rFonts w:ascii="Verdana" w:hAnsi="Verdana"/>
          <w:b/>
          <w:lang w:val="es-MX"/>
        </w:rPr>
        <w:t>1.</w:t>
      </w:r>
      <w:r w:rsidR="00725E21" w:rsidRPr="000F63CF">
        <w:rPr>
          <w:rFonts w:ascii="Verdana" w:hAnsi="Verdana"/>
          <w:lang w:val="es-MX"/>
        </w:rPr>
        <w:t xml:space="preserve"> Copia marcada a esta Comisión, del escrito suscrito por el ciudadano Roberto Martínez Pastrano, de la denuncia presentada ante el Director General del Instituto de Movilidad del Estado de Guanajuato en los términos de los artículos </w:t>
      </w:r>
      <w:r w:rsidR="00C5212B" w:rsidRPr="000F63CF">
        <w:rPr>
          <w:rFonts w:ascii="Verdana" w:hAnsi="Verdana"/>
          <w:lang w:val="es-MX"/>
        </w:rPr>
        <w:t>doscientos setenta y dos</w:t>
      </w:r>
      <w:r w:rsidR="00725E21" w:rsidRPr="000F63CF">
        <w:rPr>
          <w:rFonts w:ascii="Verdana" w:hAnsi="Verdana"/>
          <w:lang w:val="es-MX"/>
        </w:rPr>
        <w:t xml:space="preserve"> y </w:t>
      </w:r>
      <w:r w:rsidR="00C5212B" w:rsidRPr="000F63CF">
        <w:rPr>
          <w:rFonts w:ascii="Verdana" w:hAnsi="Verdana"/>
          <w:lang w:val="es-MX"/>
        </w:rPr>
        <w:t xml:space="preserve">dos cientos setenta y cuatro </w:t>
      </w:r>
      <w:r w:rsidR="00725E21" w:rsidRPr="000F63CF">
        <w:rPr>
          <w:rFonts w:ascii="Verdana" w:hAnsi="Verdana"/>
          <w:lang w:val="es-MX"/>
        </w:rPr>
        <w:t xml:space="preserve">segundo párrafo de </w:t>
      </w:r>
      <w:r w:rsidR="00725E21" w:rsidRPr="000F63CF">
        <w:rPr>
          <w:rFonts w:ascii="Verdana" w:hAnsi="Verdana"/>
          <w:lang w:val="es-MX"/>
        </w:rPr>
        <w:lastRenderedPageBreak/>
        <w:t>la Ley de Movilidad del Estado de Guanajuato y sus Municipios.</w:t>
      </w:r>
      <w:r w:rsidR="0022694B" w:rsidRPr="000F63CF">
        <w:rPr>
          <w:rFonts w:ascii="Verdana" w:hAnsi="Verdana"/>
          <w:lang w:val="es-MX"/>
        </w:rPr>
        <w:t xml:space="preserve"> El presidente dictó el acuerdo de: </w:t>
      </w:r>
      <w:r w:rsidR="00725E21" w:rsidRPr="000F63CF">
        <w:rPr>
          <w:rFonts w:ascii="Verdana" w:hAnsi="Verdana"/>
          <w:i/>
          <w:lang w:val="es-MX"/>
        </w:rPr>
        <w:t>Enterados</w:t>
      </w:r>
      <w:r w:rsidR="00725E21" w:rsidRPr="000F63CF">
        <w:rPr>
          <w:rFonts w:ascii="Verdana" w:hAnsi="Verdana"/>
          <w:lang w:val="es-MX"/>
        </w:rPr>
        <w:t>.</w:t>
      </w:r>
      <w:r w:rsidR="0022694B" w:rsidRPr="000F63CF">
        <w:rPr>
          <w:rFonts w:ascii="Verdana" w:hAnsi="Verdana"/>
          <w:lang w:val="es-MX"/>
        </w:rPr>
        <w:t xml:space="preserve"> </w:t>
      </w:r>
      <w:r w:rsidR="00725E21" w:rsidRPr="000F63CF">
        <w:rPr>
          <w:rFonts w:ascii="Verdana" w:hAnsi="Verdana"/>
          <w:b/>
          <w:lang w:val="es-MX"/>
        </w:rPr>
        <w:t>2.</w:t>
      </w:r>
      <w:r w:rsidR="00725E21" w:rsidRPr="000F63CF">
        <w:rPr>
          <w:rFonts w:ascii="Verdana" w:hAnsi="Verdana"/>
          <w:lang w:val="es-MX"/>
        </w:rPr>
        <w:t xml:space="preserve"> El Procurador General de Justicia del Estado remite los indicadores de procuración de justicia que se diagnostican en la entidad, correspondiente al mes de agosto de </w:t>
      </w:r>
      <w:r w:rsidR="00C5212B" w:rsidRPr="000F63CF">
        <w:rPr>
          <w:rFonts w:ascii="Verdana" w:hAnsi="Verdana"/>
          <w:lang w:val="es-MX"/>
        </w:rPr>
        <w:t>dos mil dieciséis</w:t>
      </w:r>
      <w:r w:rsidR="0022694B" w:rsidRPr="000F63CF">
        <w:rPr>
          <w:rFonts w:ascii="Verdana" w:hAnsi="Verdana"/>
          <w:lang w:val="es-MX"/>
        </w:rPr>
        <w:t>. El presidente dictó el acuerdo de:</w:t>
      </w:r>
      <w:r w:rsidR="00725E21" w:rsidRPr="000F63CF">
        <w:rPr>
          <w:rFonts w:ascii="Verdana" w:hAnsi="Verdana"/>
          <w:lang w:val="es-MX"/>
        </w:rPr>
        <w:t xml:space="preserve"> </w:t>
      </w:r>
      <w:r w:rsidR="00725E21" w:rsidRPr="000F63CF">
        <w:rPr>
          <w:rFonts w:ascii="Verdana" w:hAnsi="Verdana"/>
          <w:i/>
          <w:lang w:val="es-MX"/>
        </w:rPr>
        <w:t>Enterados, agradecemos el envío y serán distribuidos entre los diputados integrantes de esta Comisión.</w:t>
      </w:r>
      <w:r w:rsidR="0022694B" w:rsidRPr="000F63CF">
        <w:rPr>
          <w:rFonts w:ascii="Verdana" w:hAnsi="Verdana"/>
          <w:i/>
          <w:lang w:val="es-MX"/>
        </w:rPr>
        <w:t xml:space="preserve"> </w:t>
      </w:r>
      <w:r w:rsidR="00725E21" w:rsidRPr="000F63CF">
        <w:rPr>
          <w:rFonts w:ascii="Verdana" w:hAnsi="Verdana"/>
          <w:b/>
          <w:lang w:val="es-MX"/>
        </w:rPr>
        <w:t>3.</w:t>
      </w:r>
      <w:r w:rsidR="00725E21" w:rsidRPr="000F63CF">
        <w:rPr>
          <w:rFonts w:ascii="Verdana" w:hAnsi="Verdana"/>
          <w:lang w:val="es-MX"/>
        </w:rPr>
        <w:t xml:space="preserve"> La Comisión Federal de Competencia Económica (COFECE) a través de la Comisionada Presidenta, remite la información concerniente al resultado del análisis que se sintetiza en la «Miscelánea de obstáculos regulatorios: análisis de la normativa estatal».</w:t>
      </w:r>
      <w:r w:rsidR="0022694B" w:rsidRPr="000F63CF">
        <w:rPr>
          <w:rFonts w:ascii="Verdana" w:hAnsi="Verdana"/>
          <w:lang w:val="es-MX"/>
        </w:rPr>
        <w:t xml:space="preserve"> El presidente dictó el acuerdo de:</w:t>
      </w:r>
      <w:r w:rsidR="00725E21" w:rsidRPr="000F63CF">
        <w:rPr>
          <w:rFonts w:ascii="Verdana" w:hAnsi="Verdana"/>
          <w:lang w:val="es-MX"/>
        </w:rPr>
        <w:t xml:space="preserve"> </w:t>
      </w:r>
      <w:r w:rsidR="00725E21" w:rsidRPr="000F63CF">
        <w:rPr>
          <w:rFonts w:ascii="Verdana" w:hAnsi="Verdana"/>
          <w:i/>
          <w:lang w:val="es-MX"/>
        </w:rPr>
        <w:t>Enterados, agradecemos la información y se deja a disposición de la diputada y de los diputados integrantes de esta Comisión, para su conocimiento.</w:t>
      </w:r>
      <w:r w:rsidR="0022694B" w:rsidRPr="000F63CF">
        <w:rPr>
          <w:rFonts w:ascii="Verdana" w:hAnsi="Verdana"/>
          <w:i/>
          <w:lang w:val="es-MX"/>
        </w:rPr>
        <w:t xml:space="preserve"> </w:t>
      </w:r>
      <w:r w:rsidR="00725E21" w:rsidRPr="000F63CF">
        <w:rPr>
          <w:rFonts w:ascii="Verdana" w:hAnsi="Verdana"/>
          <w:b/>
          <w:lang w:val="es-MX"/>
        </w:rPr>
        <w:t>4.</w:t>
      </w:r>
      <w:r w:rsidR="00725E21" w:rsidRPr="000F63CF">
        <w:rPr>
          <w:rFonts w:ascii="Verdana" w:hAnsi="Verdana"/>
          <w:lang w:val="es-MX"/>
        </w:rPr>
        <w:t xml:space="preserve"> La Comisión de Juventud y Deporte de este Congreso del Estado, remite las propuestas o proyectos presentados en el evento denominado Parlamento Juvenil Guanajuatense </w:t>
      </w:r>
      <w:r w:rsidR="00C5212B" w:rsidRPr="000F63CF">
        <w:rPr>
          <w:rFonts w:ascii="Verdana" w:hAnsi="Verdana"/>
          <w:lang w:val="es-MX"/>
        </w:rPr>
        <w:t>dos mil dieciséis</w:t>
      </w:r>
      <w:r w:rsidR="00725E21" w:rsidRPr="000F63CF">
        <w:rPr>
          <w:rFonts w:ascii="Verdana" w:hAnsi="Verdana"/>
          <w:lang w:val="es-MX"/>
        </w:rPr>
        <w:t>.</w:t>
      </w:r>
      <w:r w:rsidR="0022694B" w:rsidRPr="000F63CF">
        <w:rPr>
          <w:rFonts w:ascii="Verdana" w:hAnsi="Verdana"/>
          <w:lang w:val="es-MX"/>
        </w:rPr>
        <w:t xml:space="preserve"> El presidente dictó el acuerdo de:</w:t>
      </w:r>
      <w:r w:rsidR="00725E21" w:rsidRPr="000F63CF">
        <w:rPr>
          <w:rFonts w:ascii="Verdana" w:hAnsi="Verdana"/>
          <w:lang w:val="es-MX"/>
        </w:rPr>
        <w:t xml:space="preserve"> </w:t>
      </w:r>
      <w:r w:rsidR="00725E21" w:rsidRPr="000F63CF">
        <w:rPr>
          <w:rFonts w:ascii="Verdana" w:hAnsi="Verdana"/>
          <w:i/>
          <w:lang w:val="es-MX"/>
        </w:rPr>
        <w:t xml:space="preserve">Enterados, agradecemos la información y se deja a disposición de la </w:t>
      </w:r>
      <w:r w:rsidR="00CB3C81" w:rsidRPr="000F63CF">
        <w:rPr>
          <w:rFonts w:ascii="Verdana" w:hAnsi="Verdana"/>
          <w:i/>
          <w:lang w:val="es-MX"/>
        </w:rPr>
        <w:t>diputada y de los diputados integrantes de esta Comisión, para su conocimiento.</w:t>
      </w:r>
      <w:r w:rsidR="0022694B" w:rsidRPr="000F63CF">
        <w:rPr>
          <w:rFonts w:ascii="Verdana" w:hAnsi="Verdana"/>
          <w:i/>
          <w:lang w:val="es-MX"/>
        </w:rPr>
        <w:t xml:space="preserve"> </w:t>
      </w:r>
      <w:r w:rsidR="0022694B" w:rsidRPr="000F63CF">
        <w:rPr>
          <w:rFonts w:ascii="Verdana" w:hAnsi="Verdana"/>
          <w:lang w:val="es-MX"/>
        </w:rPr>
        <w:t>- - - - - - - - - - - - -</w:t>
      </w:r>
      <w:r w:rsidR="00C5212B" w:rsidRPr="000F63CF">
        <w:rPr>
          <w:rFonts w:ascii="Verdana" w:hAnsi="Verdana"/>
          <w:lang w:val="es-MX"/>
        </w:rPr>
        <w:t xml:space="preserve"> - - - - - - - - - - - - - </w:t>
      </w:r>
    </w:p>
    <w:p w:rsidR="00725E21" w:rsidRPr="000F63CF" w:rsidRDefault="00725E21" w:rsidP="00357BDE">
      <w:pPr>
        <w:spacing w:line="360" w:lineRule="auto"/>
        <w:ind w:firstLine="708"/>
        <w:jc w:val="both"/>
        <w:rPr>
          <w:rFonts w:ascii="Verdana" w:hAnsi="Verdana"/>
          <w:lang w:val="es-MX"/>
        </w:rPr>
      </w:pPr>
      <w:r w:rsidRPr="000F63CF">
        <w:rPr>
          <w:rFonts w:ascii="Verdana" w:hAnsi="Verdana"/>
          <w:lang w:val="es-MX"/>
        </w:rPr>
        <w:t>Enseguida, la presidencia radicó la iniciativa de Ley para la Prevención Social de la Violencia y la Delincuencia para el Estado de Guanajuato y sus Municipios y derogan diversas disposiciones de la Ley del Sistema de Seguridad Pública del Estado de Guanajuato, formulada por diputadas y diputados integrantes del Grupo Parlamentario del Partido Acción Nacional. En este punto se registró la participación del diputado Guillermo Aguirre Fonseca para leer la pr</w:t>
      </w:r>
      <w:r w:rsidR="00C5212B" w:rsidRPr="000F63CF">
        <w:rPr>
          <w:rFonts w:ascii="Verdana" w:hAnsi="Verdana"/>
          <w:lang w:val="es-MX"/>
        </w:rPr>
        <w:t xml:space="preserve">opuesta de </w:t>
      </w:r>
      <w:r w:rsidRPr="000F63CF">
        <w:rPr>
          <w:rFonts w:ascii="Verdana" w:hAnsi="Verdana"/>
          <w:lang w:val="es-MX"/>
        </w:rPr>
        <w:t>metodología,</w:t>
      </w:r>
      <w:r w:rsidR="00C5212B" w:rsidRPr="000F63CF">
        <w:rPr>
          <w:rFonts w:ascii="Verdana" w:hAnsi="Verdana"/>
          <w:lang w:val="es-MX"/>
        </w:rPr>
        <w:t xml:space="preserve"> la cual consistió</w:t>
      </w:r>
      <w:r w:rsidRPr="000F63CF">
        <w:rPr>
          <w:rFonts w:ascii="Verdana" w:hAnsi="Verdana"/>
          <w:lang w:val="es-MX"/>
        </w:rPr>
        <w:t xml:space="preserve"> </w:t>
      </w:r>
      <w:r w:rsidR="00C5212B" w:rsidRPr="000F63CF">
        <w:rPr>
          <w:rFonts w:ascii="Verdana" w:hAnsi="Verdana"/>
          <w:lang w:val="es-MX"/>
        </w:rPr>
        <w:t>en: «</w:t>
      </w:r>
      <w:r w:rsidR="00BD1991" w:rsidRPr="000F63CF">
        <w:rPr>
          <w:rFonts w:ascii="Verdana" w:hAnsi="Verdana"/>
          <w:b/>
          <w:lang w:val="es-MX"/>
        </w:rPr>
        <w:t>1.</w:t>
      </w:r>
      <w:r w:rsidR="00BD1991" w:rsidRPr="000F63CF">
        <w:rPr>
          <w:rFonts w:ascii="Verdana" w:hAnsi="Verdana"/>
          <w:lang w:val="es-MX"/>
        </w:rPr>
        <w:t xml:space="preserve"> </w:t>
      </w:r>
      <w:r w:rsidR="008220BA" w:rsidRPr="000F63CF">
        <w:rPr>
          <w:rFonts w:ascii="Verdana" w:hAnsi="Verdana"/>
          <w:lang w:val="es-MX"/>
        </w:rPr>
        <w:t xml:space="preserve">Remisión de forma electrónica de la iniciativa a las </w:t>
      </w:r>
      <w:r w:rsidR="000B4607">
        <w:rPr>
          <w:rFonts w:ascii="Verdana" w:hAnsi="Verdana"/>
          <w:lang w:val="es-MX"/>
        </w:rPr>
        <w:t xml:space="preserve">y los </w:t>
      </w:r>
      <w:r w:rsidR="00BD1991" w:rsidRPr="000F63CF">
        <w:rPr>
          <w:rFonts w:ascii="Verdana" w:hAnsi="Verdana"/>
          <w:lang w:val="es-MX"/>
        </w:rPr>
        <w:t>treinta y seis</w:t>
      </w:r>
      <w:r w:rsidR="008220BA" w:rsidRPr="000F63CF">
        <w:rPr>
          <w:rFonts w:ascii="Verdana" w:hAnsi="Verdana"/>
          <w:lang w:val="es-MX"/>
        </w:rPr>
        <w:t xml:space="preserve"> diputadas y diputados del Congreso del Estado para su análisis y </w:t>
      </w:r>
      <w:r w:rsidR="008220BA" w:rsidRPr="000F63CF">
        <w:rPr>
          <w:rFonts w:ascii="Verdana" w:hAnsi="Verdana"/>
          <w:lang w:val="es-MX"/>
        </w:rPr>
        <w:lastRenderedPageBreak/>
        <w:t xml:space="preserve">comentarios, los cuales deberán ser entregados a más tardar en </w:t>
      </w:r>
      <w:r w:rsidR="00BD1991" w:rsidRPr="000F63CF">
        <w:rPr>
          <w:rFonts w:ascii="Verdana" w:hAnsi="Verdana"/>
          <w:lang w:val="es-MX"/>
        </w:rPr>
        <w:t xml:space="preserve">sesenta </w:t>
      </w:r>
      <w:r w:rsidR="008220BA" w:rsidRPr="000F63CF">
        <w:rPr>
          <w:rFonts w:ascii="Verdana" w:hAnsi="Verdana"/>
          <w:lang w:val="es-MX"/>
        </w:rPr>
        <w:t>días hábiles, a partir de la recepción del documento.</w:t>
      </w:r>
      <w:r w:rsidR="00BD1991" w:rsidRPr="000F63CF">
        <w:rPr>
          <w:rFonts w:ascii="Verdana" w:hAnsi="Verdana"/>
          <w:lang w:val="es-MX"/>
        </w:rPr>
        <w:t xml:space="preserve"> </w:t>
      </w:r>
      <w:r w:rsidR="00BD1991" w:rsidRPr="000F63CF">
        <w:rPr>
          <w:rFonts w:ascii="Verdana" w:hAnsi="Verdana"/>
          <w:b/>
          <w:lang w:val="es-MX"/>
        </w:rPr>
        <w:t>2.</w:t>
      </w:r>
      <w:r w:rsidR="00BD1991" w:rsidRPr="000F63CF">
        <w:rPr>
          <w:rFonts w:ascii="Verdana" w:hAnsi="Verdana"/>
          <w:lang w:val="es-MX"/>
        </w:rPr>
        <w:t xml:space="preserve"> </w:t>
      </w:r>
      <w:r w:rsidR="008220BA" w:rsidRPr="000F63CF">
        <w:rPr>
          <w:rFonts w:ascii="Verdana" w:hAnsi="Verdana" w:cs="Arial"/>
          <w:color w:val="000000" w:themeColor="text1"/>
          <w:lang w:val="es-MX"/>
        </w:rPr>
        <w:t>Habilitación de un vínculo en la página web oficial del Congreso del Estado, en la que se ponga a disposición de la ciudadanía</w:t>
      </w:r>
      <w:r w:rsidR="000D5064">
        <w:rPr>
          <w:rFonts w:ascii="Verdana" w:hAnsi="Verdana" w:cs="Arial"/>
          <w:color w:val="000000" w:themeColor="text1"/>
          <w:lang w:val="es-MX"/>
        </w:rPr>
        <w:t>,</w:t>
      </w:r>
      <w:r w:rsidR="008220BA" w:rsidRPr="000F63CF">
        <w:rPr>
          <w:rFonts w:ascii="Verdana" w:hAnsi="Verdana" w:cs="Arial"/>
          <w:color w:val="000000" w:themeColor="text1"/>
          <w:lang w:val="es-MX"/>
        </w:rPr>
        <w:t xml:space="preserve"> la iniciativa por un término de </w:t>
      </w:r>
      <w:r w:rsidR="00BD1991" w:rsidRPr="000F63CF">
        <w:rPr>
          <w:rFonts w:ascii="Verdana" w:hAnsi="Verdana" w:cs="Arial"/>
          <w:color w:val="000000" w:themeColor="text1"/>
          <w:lang w:val="es-MX"/>
        </w:rPr>
        <w:t>sesenta</w:t>
      </w:r>
      <w:r w:rsidR="008220BA" w:rsidRPr="000F63CF">
        <w:rPr>
          <w:rFonts w:ascii="Verdana" w:hAnsi="Verdana" w:cs="Arial"/>
          <w:color w:val="000000" w:themeColor="text1"/>
          <w:lang w:val="es-MX"/>
        </w:rPr>
        <w:t xml:space="preserve"> días hábiles, contados a partir de la habilitación del vínculo, así como un apartado en el que se tenga la posibilidad de enviar a la Comisión, comentarios o propuestas sobre el contenido de la iniciativa, las cuales se canalizarán al Secretario Técnico de la Comisión.</w:t>
      </w:r>
      <w:r w:rsidR="00BD1991" w:rsidRPr="000F63CF">
        <w:rPr>
          <w:rFonts w:ascii="Verdana" w:hAnsi="Verdana" w:cs="Arial"/>
          <w:color w:val="000000" w:themeColor="text1"/>
          <w:lang w:val="es-MX"/>
        </w:rPr>
        <w:t xml:space="preserve"> </w:t>
      </w:r>
      <w:r w:rsidR="00BD1991" w:rsidRPr="000F63CF">
        <w:rPr>
          <w:rFonts w:ascii="Verdana" w:hAnsi="Verdana" w:cs="Arial"/>
          <w:b/>
          <w:color w:val="000000" w:themeColor="text1"/>
          <w:lang w:val="es-MX"/>
        </w:rPr>
        <w:t>3.</w:t>
      </w:r>
      <w:r w:rsidR="00BD1991"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Remisión de la iniciativa vía correo electrónico para su análisis y comentarios a universidades.</w:t>
      </w:r>
      <w:r w:rsidR="00F64807" w:rsidRPr="000F63CF">
        <w:rPr>
          <w:rFonts w:ascii="Verdana" w:hAnsi="Verdana" w:cs="Arial"/>
          <w:color w:val="000000" w:themeColor="text1"/>
          <w:lang w:val="es-MX"/>
        </w:rPr>
        <w:t xml:space="preserve"> </w:t>
      </w:r>
      <w:r w:rsidR="00F64807" w:rsidRPr="000F63CF">
        <w:rPr>
          <w:rFonts w:ascii="Verdana" w:hAnsi="Verdana" w:cs="Arial"/>
          <w:b/>
          <w:color w:val="000000" w:themeColor="text1"/>
          <w:lang w:val="es-MX"/>
        </w:rPr>
        <w:t>4.</w:t>
      </w:r>
      <w:r w:rsidR="00F64807"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 xml:space="preserve">Remisión de la iniciativa a la Coordinación General Jurídica del Gobierno del Estado y a la Secretaría de Seguridad Pública del Estado, para su análisis y comentarios, los cuales deberán ser entregados a más tardar en </w:t>
      </w:r>
      <w:r w:rsidR="00F64807" w:rsidRPr="000F63CF">
        <w:rPr>
          <w:rFonts w:ascii="Verdana" w:hAnsi="Verdana" w:cs="Arial"/>
          <w:color w:val="000000" w:themeColor="text1"/>
          <w:lang w:val="es-MX"/>
        </w:rPr>
        <w:t xml:space="preserve">sesenta </w:t>
      </w:r>
      <w:r w:rsidR="008220BA" w:rsidRPr="000F63CF">
        <w:rPr>
          <w:rFonts w:ascii="Verdana" w:hAnsi="Verdana" w:cs="Arial"/>
          <w:color w:val="000000" w:themeColor="text1"/>
          <w:lang w:val="es-MX"/>
        </w:rPr>
        <w:t>días hábiles, a partir de la recepción del documento.</w:t>
      </w:r>
      <w:r w:rsidR="00F64807" w:rsidRPr="000F63CF">
        <w:rPr>
          <w:rFonts w:ascii="Verdana" w:hAnsi="Verdana" w:cs="Arial"/>
          <w:color w:val="000000" w:themeColor="text1"/>
          <w:lang w:val="es-MX"/>
        </w:rPr>
        <w:t xml:space="preserve"> </w:t>
      </w:r>
      <w:r w:rsidR="00F64807" w:rsidRPr="000F63CF">
        <w:rPr>
          <w:rFonts w:ascii="Verdana" w:hAnsi="Verdana" w:cs="Arial"/>
          <w:b/>
          <w:color w:val="000000" w:themeColor="text1"/>
          <w:lang w:val="es-MX"/>
        </w:rPr>
        <w:t>5.</w:t>
      </w:r>
      <w:r w:rsidR="00F64807"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 xml:space="preserve">Por incidir en la competencia municipal, remisión vía electrónica u oficio de la iniciativa a los </w:t>
      </w:r>
      <w:r w:rsidR="00F64807" w:rsidRPr="000F63CF">
        <w:rPr>
          <w:rFonts w:ascii="Verdana" w:hAnsi="Verdana" w:cs="Arial"/>
          <w:color w:val="000000" w:themeColor="text1"/>
          <w:lang w:val="es-MX"/>
        </w:rPr>
        <w:t xml:space="preserve">cuarenta y seis </w:t>
      </w:r>
      <w:r w:rsidR="008220BA" w:rsidRPr="000F63CF">
        <w:rPr>
          <w:rFonts w:ascii="Verdana" w:hAnsi="Verdana" w:cs="Arial"/>
          <w:color w:val="000000" w:themeColor="text1"/>
          <w:lang w:val="es-MX"/>
        </w:rPr>
        <w:t xml:space="preserve">ayuntamientos del Estado para su análisis y comentarios, los cuales deberán ser entregados a más tardar en </w:t>
      </w:r>
      <w:r w:rsidR="00F64807" w:rsidRPr="000F63CF">
        <w:rPr>
          <w:rFonts w:ascii="Verdana" w:hAnsi="Verdana" w:cs="Arial"/>
          <w:color w:val="000000" w:themeColor="text1"/>
          <w:lang w:val="es-MX"/>
        </w:rPr>
        <w:t xml:space="preserve">sesenta </w:t>
      </w:r>
      <w:r w:rsidR="008220BA" w:rsidRPr="000F63CF">
        <w:rPr>
          <w:rFonts w:ascii="Verdana" w:hAnsi="Verdana" w:cs="Arial"/>
          <w:color w:val="000000" w:themeColor="text1"/>
          <w:lang w:val="es-MX"/>
        </w:rPr>
        <w:t>días hábiles, a partir de la recepción del documento.</w:t>
      </w:r>
      <w:r w:rsidR="00F64807" w:rsidRPr="000F63CF">
        <w:rPr>
          <w:rFonts w:ascii="Verdana" w:hAnsi="Verdana" w:cs="Arial"/>
          <w:color w:val="000000" w:themeColor="text1"/>
          <w:lang w:val="es-MX"/>
        </w:rPr>
        <w:t xml:space="preserve"> </w:t>
      </w:r>
      <w:r w:rsidR="00F64807" w:rsidRPr="000F63CF">
        <w:rPr>
          <w:rFonts w:ascii="Verdana" w:hAnsi="Verdana" w:cs="Arial"/>
          <w:b/>
          <w:color w:val="000000" w:themeColor="text1"/>
          <w:lang w:val="es-MX"/>
        </w:rPr>
        <w:t>6.</w:t>
      </w:r>
      <w:r w:rsidR="00F64807"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 xml:space="preserve">Encomienda al Instituto de Investigaciones Legislativas del Congreso del Estado, de un estudio de lo propuesto en la iniciativa, el cual deberá ser entregado de forma electrónica en el término de </w:t>
      </w:r>
      <w:r w:rsidR="00F64807" w:rsidRPr="000F63CF">
        <w:rPr>
          <w:rFonts w:ascii="Verdana" w:hAnsi="Verdana" w:cs="Arial"/>
          <w:color w:val="000000" w:themeColor="text1"/>
          <w:lang w:val="es-MX"/>
        </w:rPr>
        <w:t>sesenta</w:t>
      </w:r>
      <w:r w:rsidR="008220BA" w:rsidRPr="000F63CF">
        <w:rPr>
          <w:rFonts w:ascii="Verdana" w:hAnsi="Verdana" w:cs="Arial"/>
          <w:color w:val="000000" w:themeColor="text1"/>
          <w:lang w:val="es-MX"/>
        </w:rPr>
        <w:t xml:space="preserve"> días hábiles a esta Comisión, a través de la </w:t>
      </w:r>
      <w:r w:rsidR="00357BDE" w:rsidRPr="000F63CF">
        <w:rPr>
          <w:rFonts w:ascii="Verdana" w:hAnsi="Verdana" w:cs="Arial"/>
          <w:color w:val="000000" w:themeColor="text1"/>
          <w:lang w:val="es-MX"/>
        </w:rPr>
        <w:t>s</w:t>
      </w:r>
      <w:r w:rsidR="008220BA" w:rsidRPr="000F63CF">
        <w:rPr>
          <w:rFonts w:ascii="Verdana" w:hAnsi="Verdana" w:cs="Arial"/>
          <w:color w:val="000000" w:themeColor="text1"/>
          <w:lang w:val="es-MX"/>
        </w:rPr>
        <w:t xml:space="preserve">ecretaría </w:t>
      </w:r>
      <w:r w:rsidR="00357BDE" w:rsidRPr="000F63CF">
        <w:rPr>
          <w:rFonts w:ascii="Verdana" w:hAnsi="Verdana" w:cs="Arial"/>
          <w:color w:val="000000" w:themeColor="text1"/>
          <w:lang w:val="es-MX"/>
        </w:rPr>
        <w:t>t</w:t>
      </w:r>
      <w:r w:rsidR="008220BA" w:rsidRPr="000F63CF">
        <w:rPr>
          <w:rFonts w:ascii="Verdana" w:hAnsi="Verdana" w:cs="Arial"/>
          <w:color w:val="000000" w:themeColor="text1"/>
          <w:lang w:val="es-MX"/>
        </w:rPr>
        <w:t>écnica.</w:t>
      </w:r>
      <w:r w:rsidR="00F64807" w:rsidRPr="000F63CF">
        <w:rPr>
          <w:rFonts w:ascii="Verdana" w:hAnsi="Verdana" w:cs="Arial"/>
          <w:color w:val="000000" w:themeColor="text1"/>
          <w:lang w:val="es-MX"/>
        </w:rPr>
        <w:t xml:space="preserve"> </w:t>
      </w:r>
      <w:r w:rsidR="00F64807" w:rsidRPr="000F63CF">
        <w:rPr>
          <w:rFonts w:ascii="Verdana" w:hAnsi="Verdana" w:cs="Arial"/>
          <w:b/>
          <w:color w:val="000000" w:themeColor="text1"/>
          <w:lang w:val="es-MX"/>
        </w:rPr>
        <w:t>7.</w:t>
      </w:r>
      <w:r w:rsidR="00F64807"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 xml:space="preserve">Remisión de la iniciativa a la Unidad de Estudios de las Finanzas Públicas del Congreso del Estado, para solicitarle el dictamen del impacto presupuestal de lo propuesto en la iniciativa, con un término de </w:t>
      </w:r>
      <w:r w:rsidR="00F64807" w:rsidRPr="000F63CF">
        <w:rPr>
          <w:rFonts w:ascii="Verdana" w:hAnsi="Verdana" w:cs="Arial"/>
          <w:color w:val="000000" w:themeColor="text1"/>
          <w:lang w:val="es-MX"/>
        </w:rPr>
        <w:t>sesenta</w:t>
      </w:r>
      <w:r w:rsidR="008220BA" w:rsidRPr="000F63CF">
        <w:rPr>
          <w:rFonts w:ascii="Verdana" w:hAnsi="Verdana" w:cs="Arial"/>
          <w:color w:val="000000" w:themeColor="text1"/>
          <w:lang w:val="es-MX"/>
        </w:rPr>
        <w:t xml:space="preserve"> días hábiles para enviar su opinión.</w:t>
      </w:r>
      <w:r w:rsidR="00F64807" w:rsidRPr="000F63CF">
        <w:rPr>
          <w:rFonts w:ascii="Verdana" w:hAnsi="Verdana" w:cs="Arial"/>
          <w:color w:val="000000" w:themeColor="text1"/>
          <w:lang w:val="es-MX"/>
        </w:rPr>
        <w:t xml:space="preserve"> </w:t>
      </w:r>
      <w:r w:rsidR="00F64807" w:rsidRPr="000F63CF">
        <w:rPr>
          <w:rFonts w:ascii="Verdana" w:hAnsi="Verdana" w:cs="Arial"/>
          <w:b/>
          <w:color w:val="000000" w:themeColor="text1"/>
          <w:lang w:val="es-MX"/>
        </w:rPr>
        <w:t>8.</w:t>
      </w:r>
      <w:r w:rsidR="00F64807"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Elaboración y remisión por parte de</w:t>
      </w:r>
      <w:r w:rsidR="00F64807" w:rsidRPr="000F63CF">
        <w:rPr>
          <w:rFonts w:ascii="Verdana" w:hAnsi="Verdana" w:cs="Arial"/>
          <w:color w:val="000000" w:themeColor="text1"/>
          <w:lang w:val="es-MX"/>
        </w:rPr>
        <w:t>l</w:t>
      </w:r>
      <w:r w:rsidR="008220BA" w:rsidRPr="000F63CF">
        <w:rPr>
          <w:rFonts w:ascii="Verdana" w:hAnsi="Verdana" w:cs="Arial"/>
          <w:color w:val="000000" w:themeColor="text1"/>
          <w:lang w:val="es-MX"/>
        </w:rPr>
        <w:t xml:space="preserve"> </w:t>
      </w:r>
      <w:r w:rsidR="00357BDE" w:rsidRPr="000F63CF">
        <w:rPr>
          <w:rFonts w:ascii="Verdana" w:hAnsi="Verdana" w:cs="Arial"/>
          <w:color w:val="000000" w:themeColor="text1"/>
          <w:lang w:val="es-MX"/>
        </w:rPr>
        <w:t>s</w:t>
      </w:r>
      <w:r w:rsidR="008220BA" w:rsidRPr="000F63CF">
        <w:rPr>
          <w:rFonts w:ascii="Verdana" w:hAnsi="Verdana" w:cs="Arial"/>
          <w:color w:val="000000" w:themeColor="text1"/>
          <w:lang w:val="es-MX"/>
        </w:rPr>
        <w:t xml:space="preserve">ecretario </w:t>
      </w:r>
      <w:r w:rsidR="00357BDE" w:rsidRPr="000F63CF">
        <w:rPr>
          <w:rFonts w:ascii="Verdana" w:hAnsi="Verdana" w:cs="Arial"/>
          <w:color w:val="000000" w:themeColor="text1"/>
          <w:lang w:val="es-MX"/>
        </w:rPr>
        <w:t>t</w:t>
      </w:r>
      <w:r w:rsidR="008220BA" w:rsidRPr="000F63CF">
        <w:rPr>
          <w:rFonts w:ascii="Verdana" w:hAnsi="Verdana" w:cs="Arial"/>
          <w:color w:val="000000" w:themeColor="text1"/>
          <w:lang w:val="es-MX"/>
        </w:rPr>
        <w:t xml:space="preserve">écnico de un documento que concentre las observaciones y comentarios recibidos, mismo que sería enviado siete días hábiles posteriores a la conclusión de los términos otorgados a las entidades </w:t>
      </w:r>
      <w:r w:rsidR="008220BA" w:rsidRPr="000F63CF">
        <w:rPr>
          <w:rFonts w:ascii="Verdana" w:hAnsi="Verdana" w:cs="Arial"/>
          <w:color w:val="000000" w:themeColor="text1"/>
          <w:lang w:val="es-MX"/>
        </w:rPr>
        <w:lastRenderedPageBreak/>
        <w:t>consultadas.</w:t>
      </w:r>
      <w:r w:rsidR="00F64807" w:rsidRPr="000F63CF">
        <w:rPr>
          <w:rFonts w:ascii="Verdana" w:hAnsi="Verdana" w:cs="Arial"/>
          <w:color w:val="000000" w:themeColor="text1"/>
          <w:lang w:val="es-MX"/>
        </w:rPr>
        <w:t xml:space="preserve"> </w:t>
      </w:r>
      <w:r w:rsidR="00F64807" w:rsidRPr="000F63CF">
        <w:rPr>
          <w:rFonts w:ascii="Verdana" w:hAnsi="Verdana" w:cs="Arial"/>
          <w:b/>
          <w:color w:val="000000" w:themeColor="text1"/>
          <w:lang w:val="es-MX"/>
        </w:rPr>
        <w:t>9.</w:t>
      </w:r>
      <w:r w:rsidR="00F64807"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 xml:space="preserve">Integración de una mesa de trabajo permanente encabezado por la diputada y </w:t>
      </w:r>
      <w:r w:rsidR="000D5064">
        <w:rPr>
          <w:rFonts w:ascii="Verdana" w:hAnsi="Verdana" w:cs="Arial"/>
          <w:color w:val="000000" w:themeColor="text1"/>
          <w:lang w:val="es-MX"/>
        </w:rPr>
        <w:t xml:space="preserve">los </w:t>
      </w:r>
      <w:r w:rsidR="008220BA" w:rsidRPr="000F63CF">
        <w:rPr>
          <w:rFonts w:ascii="Verdana" w:hAnsi="Verdana" w:cs="Arial"/>
          <w:color w:val="000000" w:themeColor="text1"/>
          <w:lang w:val="es-MX"/>
        </w:rPr>
        <w:t xml:space="preserve">diputados integrantes de la Comisión y asesores parlamentarios en la que se analice el contenido de la iniciativa y el documento elaborado por la </w:t>
      </w:r>
      <w:r w:rsidR="00357BDE" w:rsidRPr="000F63CF">
        <w:rPr>
          <w:rFonts w:ascii="Verdana" w:hAnsi="Verdana" w:cs="Arial"/>
          <w:color w:val="000000" w:themeColor="text1"/>
          <w:lang w:val="es-MX"/>
        </w:rPr>
        <w:t>s</w:t>
      </w:r>
      <w:r w:rsidR="008220BA" w:rsidRPr="000F63CF">
        <w:rPr>
          <w:rFonts w:ascii="Verdana" w:hAnsi="Verdana" w:cs="Arial"/>
          <w:color w:val="000000" w:themeColor="text1"/>
          <w:lang w:val="es-MX"/>
        </w:rPr>
        <w:t xml:space="preserve">ecretaría </w:t>
      </w:r>
      <w:r w:rsidR="00357BDE" w:rsidRPr="000F63CF">
        <w:rPr>
          <w:rFonts w:ascii="Verdana" w:hAnsi="Verdana" w:cs="Arial"/>
          <w:color w:val="000000" w:themeColor="text1"/>
          <w:lang w:val="es-MX"/>
        </w:rPr>
        <w:t>t</w:t>
      </w:r>
      <w:r w:rsidR="008220BA" w:rsidRPr="000F63CF">
        <w:rPr>
          <w:rFonts w:ascii="Verdana" w:hAnsi="Verdana" w:cs="Arial"/>
          <w:color w:val="000000" w:themeColor="text1"/>
          <w:lang w:val="es-MX"/>
        </w:rPr>
        <w:t>écnica y sentar las directrices a efecto de confeccionar un proyecto de dictamen. Se deberá contemplar, al menos, una sesión de trabajo con los integrantes del Consejo Estatal y de los Consejos Municipales de Consulta y Participación Ciudadana en Materia de Seguridad Publica, los integrantes del Observatorio Ciudadano Estatal de Seguridad Pública y funcionarios de la Secretaría de Seguridad Pública y de la Coordinación General Jurídica.</w:t>
      </w:r>
      <w:r w:rsidR="00F64807" w:rsidRPr="000F63CF">
        <w:rPr>
          <w:rFonts w:ascii="Verdana" w:hAnsi="Verdana" w:cs="Arial"/>
          <w:color w:val="000000" w:themeColor="text1"/>
          <w:lang w:val="es-MX"/>
        </w:rPr>
        <w:t xml:space="preserve"> </w:t>
      </w:r>
      <w:r w:rsidR="00F64807" w:rsidRPr="000F63CF">
        <w:rPr>
          <w:rFonts w:ascii="Verdana" w:hAnsi="Verdana" w:cs="Arial"/>
          <w:b/>
          <w:color w:val="000000" w:themeColor="text1"/>
          <w:lang w:val="es-MX"/>
        </w:rPr>
        <w:t>10.</w:t>
      </w:r>
      <w:r w:rsidR="00F64807"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Integración por parte de la secretaría técnica de un documento con formato de dictamen, mismo que será remitido a los integrantes de la mesa de trabajo para formular observaciones en un término de cinco días hábiles.</w:t>
      </w:r>
      <w:r w:rsidR="00357BDE" w:rsidRPr="000F63CF">
        <w:rPr>
          <w:rFonts w:ascii="Verdana" w:hAnsi="Verdana" w:cs="Arial"/>
          <w:color w:val="000000" w:themeColor="text1"/>
          <w:lang w:val="es-MX"/>
        </w:rPr>
        <w:t xml:space="preserve"> </w:t>
      </w:r>
      <w:r w:rsidR="00357BDE" w:rsidRPr="000F63CF">
        <w:rPr>
          <w:rFonts w:ascii="Verdana" w:hAnsi="Verdana" w:cs="Arial"/>
          <w:b/>
          <w:color w:val="000000" w:themeColor="text1"/>
          <w:lang w:val="es-MX"/>
        </w:rPr>
        <w:t>11.</w:t>
      </w:r>
      <w:r w:rsidR="00357BDE" w:rsidRPr="000F63CF">
        <w:rPr>
          <w:rFonts w:ascii="Verdana" w:hAnsi="Verdana" w:cs="Arial"/>
          <w:color w:val="000000" w:themeColor="text1"/>
          <w:lang w:val="es-MX"/>
        </w:rPr>
        <w:t xml:space="preserve"> </w:t>
      </w:r>
      <w:r w:rsidR="008220BA" w:rsidRPr="000F63CF">
        <w:rPr>
          <w:rFonts w:ascii="Verdana" w:hAnsi="Verdana" w:cs="Arial"/>
          <w:color w:val="000000" w:themeColor="text1"/>
          <w:lang w:val="es-MX"/>
        </w:rPr>
        <w:t>Reunión de la Comisión para la discusión, y en su caso, aprobación del dictamen</w:t>
      </w:r>
      <w:r w:rsidR="00357BDE" w:rsidRPr="000F63CF">
        <w:rPr>
          <w:rFonts w:ascii="Verdana" w:hAnsi="Verdana" w:cs="Arial"/>
          <w:color w:val="000000" w:themeColor="text1"/>
          <w:lang w:val="es-MX"/>
        </w:rPr>
        <w:t>»</w:t>
      </w:r>
      <w:r w:rsidR="008220BA" w:rsidRPr="000F63CF">
        <w:rPr>
          <w:rFonts w:ascii="Verdana" w:hAnsi="Verdana" w:cs="Arial"/>
          <w:color w:val="000000" w:themeColor="text1"/>
          <w:lang w:val="es-MX"/>
        </w:rPr>
        <w:t>.</w:t>
      </w:r>
      <w:r w:rsidR="00357BDE" w:rsidRPr="000F63CF">
        <w:rPr>
          <w:rFonts w:ascii="Verdana" w:hAnsi="Verdana" w:cs="Arial"/>
          <w:color w:val="000000" w:themeColor="text1"/>
          <w:lang w:val="es-MX"/>
        </w:rPr>
        <w:t xml:space="preserve"> Se registró la intervención del diputado </w:t>
      </w:r>
      <w:r w:rsidRPr="000F63CF">
        <w:rPr>
          <w:rFonts w:ascii="Verdana" w:hAnsi="Verdana"/>
          <w:lang w:val="es-MX"/>
        </w:rPr>
        <w:t>Rigoberto Paredes Villagómez</w:t>
      </w:r>
      <w:r w:rsidR="00357BDE" w:rsidRPr="000F63CF">
        <w:rPr>
          <w:rFonts w:ascii="Verdana" w:hAnsi="Verdana"/>
          <w:lang w:val="es-MX"/>
        </w:rPr>
        <w:t>, quien comentó que únicamente debía radicarse la iniciativa y con posterioridad abordar el tema</w:t>
      </w:r>
      <w:r w:rsidRPr="000F63CF">
        <w:rPr>
          <w:rFonts w:ascii="Verdana" w:hAnsi="Verdana"/>
          <w:lang w:val="es-MX"/>
        </w:rPr>
        <w:t xml:space="preserve"> de la metodología</w:t>
      </w:r>
      <w:r w:rsidR="00357BDE" w:rsidRPr="000F63CF">
        <w:rPr>
          <w:rFonts w:ascii="Verdana" w:hAnsi="Verdana"/>
          <w:lang w:val="es-MX"/>
        </w:rPr>
        <w:t xml:space="preserve">, toda vez que apenas la estaba conociendo; la </w:t>
      </w:r>
      <w:r w:rsidRPr="000F63CF">
        <w:rPr>
          <w:rFonts w:ascii="Verdana" w:hAnsi="Verdana"/>
          <w:lang w:val="es-MX"/>
        </w:rPr>
        <w:t xml:space="preserve">diputada Leticia Villegas Nava </w:t>
      </w:r>
      <w:r w:rsidR="00357BDE" w:rsidRPr="000F63CF">
        <w:rPr>
          <w:rFonts w:ascii="Verdana" w:hAnsi="Verdana"/>
          <w:lang w:val="es-MX"/>
        </w:rPr>
        <w:t>refirió que se</w:t>
      </w:r>
      <w:r w:rsidR="00FD3346" w:rsidRPr="000F63CF">
        <w:rPr>
          <w:rFonts w:ascii="Verdana" w:hAnsi="Verdana"/>
          <w:lang w:val="es-MX"/>
        </w:rPr>
        <w:t xml:space="preserve"> </w:t>
      </w:r>
      <w:r w:rsidR="00357BDE" w:rsidRPr="000F63CF">
        <w:rPr>
          <w:rFonts w:ascii="Verdana" w:hAnsi="Verdana"/>
          <w:lang w:val="es-MX"/>
        </w:rPr>
        <w:t xml:space="preserve">estaba fijando la forma para comenzar los trabajos </w:t>
      </w:r>
      <w:r w:rsidR="00FD3346" w:rsidRPr="000F63CF">
        <w:rPr>
          <w:rFonts w:ascii="Verdana" w:hAnsi="Verdana"/>
          <w:lang w:val="es-MX"/>
        </w:rPr>
        <w:t>relativos</w:t>
      </w:r>
      <w:r w:rsidR="00357BDE" w:rsidRPr="000F63CF">
        <w:rPr>
          <w:rFonts w:ascii="Verdana" w:hAnsi="Verdana"/>
          <w:lang w:val="es-MX"/>
        </w:rPr>
        <w:t xml:space="preserve"> a la iniciativa en comento</w:t>
      </w:r>
      <w:r w:rsidR="00CB3C81" w:rsidRPr="000F63CF">
        <w:rPr>
          <w:rFonts w:ascii="Verdana" w:hAnsi="Verdana"/>
          <w:lang w:val="es-MX"/>
        </w:rPr>
        <w:t xml:space="preserve">. Una vez lo cual el secretario por instrucciones del presidente puso a votación la metodología la cual resultó aprobada por con </w:t>
      </w:r>
      <w:r w:rsidR="004B6571" w:rsidRPr="000F63CF">
        <w:rPr>
          <w:rFonts w:ascii="Verdana" w:hAnsi="Verdana"/>
          <w:lang w:val="es-MX"/>
        </w:rPr>
        <w:t xml:space="preserve">cuatro </w:t>
      </w:r>
      <w:r w:rsidR="00CB3C81" w:rsidRPr="000F63CF">
        <w:rPr>
          <w:rFonts w:ascii="Verdana" w:hAnsi="Verdana"/>
          <w:lang w:val="es-MX"/>
        </w:rPr>
        <w:t>votos a favor y un</w:t>
      </w:r>
      <w:r w:rsidR="004B6571" w:rsidRPr="000F63CF">
        <w:rPr>
          <w:rFonts w:ascii="Verdana" w:hAnsi="Verdana"/>
          <w:lang w:val="es-MX"/>
        </w:rPr>
        <w:t xml:space="preserve"> voto en contra del diputado Rigoberto Paredes Villagómez</w:t>
      </w:r>
      <w:r w:rsidR="00CB3C81" w:rsidRPr="000F63CF">
        <w:rPr>
          <w:rFonts w:ascii="Verdana" w:hAnsi="Verdana"/>
          <w:lang w:val="es-MX"/>
        </w:rPr>
        <w:t>.</w:t>
      </w:r>
      <w:r w:rsidR="004B6571" w:rsidRPr="000F63CF">
        <w:rPr>
          <w:rFonts w:ascii="Verdana" w:hAnsi="Verdana"/>
          <w:lang w:val="es-MX"/>
        </w:rPr>
        <w:t xml:space="preserve"> - - - - - - </w:t>
      </w:r>
      <w:r w:rsidR="000F63CF">
        <w:rPr>
          <w:rFonts w:ascii="Verdana" w:hAnsi="Verdana"/>
          <w:lang w:val="es-MX"/>
        </w:rPr>
        <w:t xml:space="preserve">- - - - </w:t>
      </w:r>
    </w:p>
    <w:p w:rsidR="004F27AD" w:rsidRPr="000F63CF" w:rsidRDefault="00725E21" w:rsidP="004F27AD">
      <w:pPr>
        <w:spacing w:line="360" w:lineRule="auto"/>
        <w:ind w:firstLine="708"/>
        <w:jc w:val="both"/>
        <w:rPr>
          <w:rFonts w:ascii="Verdana" w:hAnsi="Verdana"/>
          <w:lang w:val="es-MX"/>
        </w:rPr>
      </w:pPr>
      <w:r w:rsidRPr="000F63CF">
        <w:rPr>
          <w:rFonts w:ascii="Verdana" w:hAnsi="Verdana"/>
          <w:lang w:val="es-MX"/>
        </w:rPr>
        <w:t xml:space="preserve">Enseguida, la presidencia radicó la iniciativa formulada por diputadas y diputados integrantes del Grupo Parlamentario del Partido Acción Nacional, a efecto de reformar el artículo </w:t>
      </w:r>
      <w:r w:rsidR="004B6571" w:rsidRPr="000F63CF">
        <w:rPr>
          <w:rFonts w:ascii="Verdana" w:hAnsi="Verdana"/>
          <w:lang w:val="es-MX"/>
        </w:rPr>
        <w:t>doscientos cincuenta y siete</w:t>
      </w:r>
      <w:r w:rsidRPr="000F63CF">
        <w:rPr>
          <w:rFonts w:ascii="Verdana" w:hAnsi="Verdana"/>
          <w:lang w:val="es-MX"/>
        </w:rPr>
        <w:t xml:space="preserve"> de la Ley de Movilidad del Estado de Guanajuato y sus Municipios.</w:t>
      </w:r>
      <w:r w:rsidR="001243E8" w:rsidRPr="000F63CF">
        <w:rPr>
          <w:rFonts w:ascii="Verdana" w:hAnsi="Verdana"/>
          <w:lang w:val="es-MX"/>
        </w:rPr>
        <w:t xml:space="preserve"> En este punto se registró la participación de la diputada Leticia Villegas Nava para leer la </w:t>
      </w:r>
      <w:r w:rsidR="001243E8" w:rsidRPr="000F63CF">
        <w:rPr>
          <w:rFonts w:ascii="Verdana" w:hAnsi="Verdana"/>
          <w:lang w:val="es-MX"/>
        </w:rPr>
        <w:lastRenderedPageBreak/>
        <w:t>propuesta de metodología, la cual consistió en: «</w:t>
      </w:r>
      <w:r w:rsidR="001243E8" w:rsidRPr="000F63CF">
        <w:rPr>
          <w:rFonts w:ascii="Verdana" w:hAnsi="Verdana"/>
          <w:b/>
          <w:lang w:val="es-MX"/>
        </w:rPr>
        <w:t>1.</w:t>
      </w:r>
      <w:r w:rsidR="00F4192E" w:rsidRPr="000F63CF">
        <w:rPr>
          <w:rFonts w:ascii="Verdana" w:hAnsi="Verdana"/>
          <w:b/>
          <w:lang w:val="es-MX"/>
        </w:rPr>
        <w:t xml:space="preserve"> </w:t>
      </w:r>
      <w:r w:rsidR="00F4192E" w:rsidRPr="000F63CF">
        <w:rPr>
          <w:rFonts w:ascii="Verdana" w:hAnsi="Verdana" w:cs="Arial"/>
          <w:color w:val="000000" w:themeColor="text1"/>
          <w:lang w:val="es-MX"/>
        </w:rPr>
        <w:t xml:space="preserve">Remisión de forma electrónica de la iniciativa a las treinta y seis diputadas y diputados del Congreso del Estado para su análisis y comentarios, los cuales deberán ser entregados a más tardar en quince días hábiles, a partir de la recepción del documento. </w:t>
      </w:r>
      <w:r w:rsidR="00F4192E" w:rsidRPr="000F63CF">
        <w:rPr>
          <w:rFonts w:ascii="Verdana" w:hAnsi="Verdana" w:cs="Arial"/>
          <w:b/>
          <w:color w:val="000000" w:themeColor="text1"/>
          <w:lang w:val="es-MX"/>
        </w:rPr>
        <w:t>2.</w:t>
      </w:r>
      <w:r w:rsidR="00F4192E" w:rsidRPr="000F63CF">
        <w:rPr>
          <w:rFonts w:ascii="Verdana" w:hAnsi="Verdana" w:cs="Arial"/>
          <w:color w:val="000000" w:themeColor="text1"/>
          <w:lang w:val="es-MX"/>
        </w:rPr>
        <w:t xml:space="preserve"> Habilitación de un vínculo en la página web oficial del Congreso del Estado, en la que se ponga a disposición de la ciudadanía la iniciativa por un término de quince días hábiles, contados a partir de la habilitación del vínculo, así como un apartado en el que se tenga la posibilidad de enviar a la Comisión, comentarios o propuestas sobre el contenido de la iniciativa, las cuales se canalizarán al secretario técnico de la Comisión. </w:t>
      </w:r>
      <w:r w:rsidR="00F4192E" w:rsidRPr="000F63CF">
        <w:rPr>
          <w:rFonts w:ascii="Verdana" w:hAnsi="Verdana" w:cs="Arial"/>
          <w:b/>
          <w:color w:val="000000" w:themeColor="text1"/>
          <w:lang w:val="es-MX"/>
        </w:rPr>
        <w:t>3.</w:t>
      </w:r>
      <w:r w:rsidR="00F4192E" w:rsidRPr="000F63CF">
        <w:rPr>
          <w:rFonts w:ascii="Verdana" w:hAnsi="Verdana" w:cs="Arial"/>
          <w:color w:val="000000" w:themeColor="text1"/>
          <w:lang w:val="es-MX"/>
        </w:rPr>
        <w:t xml:space="preserve"> Remisión de la iniciativa vía correo electrónico para su análisis y comentarios a universidades. </w:t>
      </w:r>
      <w:r w:rsidR="00F4192E" w:rsidRPr="000F63CF">
        <w:rPr>
          <w:rFonts w:ascii="Verdana" w:hAnsi="Verdana" w:cs="Arial"/>
          <w:b/>
          <w:color w:val="000000" w:themeColor="text1"/>
          <w:lang w:val="es-MX"/>
        </w:rPr>
        <w:t>4.</w:t>
      </w:r>
      <w:r w:rsidR="00F4192E" w:rsidRPr="000F63CF">
        <w:rPr>
          <w:rFonts w:ascii="Verdana" w:hAnsi="Verdana" w:cs="Arial"/>
          <w:color w:val="000000" w:themeColor="text1"/>
          <w:lang w:val="es-MX"/>
        </w:rPr>
        <w:t xml:space="preserve"> Remisión de la iniciativa a la Coordinación General Jurídica del Gobierno del Estado, y al El Instituto de Movilidad del Estado de Guanajuato, los cuales deberán ser entregados a más tardar en quince días hábiles, a partir de la recepción del documento. </w:t>
      </w:r>
      <w:r w:rsidR="00F4192E" w:rsidRPr="000F63CF">
        <w:rPr>
          <w:rFonts w:ascii="Verdana" w:hAnsi="Verdana" w:cs="Arial"/>
          <w:b/>
          <w:color w:val="000000" w:themeColor="text1"/>
          <w:lang w:val="es-MX"/>
        </w:rPr>
        <w:t>5.</w:t>
      </w:r>
      <w:r w:rsidR="00F4192E" w:rsidRPr="000F63CF">
        <w:rPr>
          <w:rFonts w:ascii="Verdana" w:hAnsi="Verdana" w:cs="Arial"/>
          <w:color w:val="000000" w:themeColor="text1"/>
          <w:lang w:val="es-MX"/>
        </w:rPr>
        <w:t xml:space="preserve"> Por incidir en la competencia municipal, remisión vía electrónica u oficio de la iniciativa a los cuarenta y seis ayuntamientos del Estado para su análisis y comentarios, los cuales deberán ser entregados a más tardar en quince días hábiles, a partir de la recepción del documento. </w:t>
      </w:r>
      <w:r w:rsidR="00F4192E" w:rsidRPr="000F63CF">
        <w:rPr>
          <w:rFonts w:ascii="Verdana" w:hAnsi="Verdana" w:cs="Arial"/>
          <w:b/>
          <w:color w:val="000000" w:themeColor="text1"/>
          <w:lang w:val="es-MX"/>
        </w:rPr>
        <w:t>6.</w:t>
      </w:r>
      <w:r w:rsidR="00F4192E" w:rsidRPr="000F63CF">
        <w:rPr>
          <w:rFonts w:ascii="Verdana" w:hAnsi="Verdana" w:cs="Arial"/>
          <w:color w:val="000000" w:themeColor="text1"/>
          <w:lang w:val="es-MX"/>
        </w:rPr>
        <w:t xml:space="preserve"> Encomienda al Instituto de Investigaciones Legislativas del Congreso del Estado, de un estudio de lo propuesto en la iniciativa, el cual deberá ser</w:t>
      </w:r>
      <w:r w:rsidR="009335AA" w:rsidRPr="000F63CF">
        <w:rPr>
          <w:rFonts w:ascii="Verdana" w:hAnsi="Verdana" w:cs="Arial"/>
          <w:color w:val="000000" w:themeColor="text1"/>
          <w:lang w:val="es-MX"/>
        </w:rPr>
        <w:t xml:space="preserve"> </w:t>
      </w:r>
      <w:r w:rsidR="00F4192E" w:rsidRPr="000F63CF">
        <w:rPr>
          <w:rFonts w:ascii="Verdana" w:hAnsi="Verdana" w:cs="Arial"/>
          <w:color w:val="000000" w:themeColor="text1"/>
          <w:lang w:val="es-MX"/>
        </w:rPr>
        <w:t xml:space="preserve">entregado de forma electrónica en el término de </w:t>
      </w:r>
      <w:r w:rsidR="009335AA" w:rsidRPr="000F63CF">
        <w:rPr>
          <w:rFonts w:ascii="Verdana" w:hAnsi="Verdana" w:cs="Arial"/>
          <w:color w:val="000000" w:themeColor="text1"/>
          <w:lang w:val="es-MX"/>
        </w:rPr>
        <w:t>quince</w:t>
      </w:r>
      <w:r w:rsidR="00F4192E" w:rsidRPr="000F63CF">
        <w:rPr>
          <w:rFonts w:ascii="Verdana" w:hAnsi="Verdana" w:cs="Arial"/>
          <w:color w:val="000000" w:themeColor="text1"/>
          <w:lang w:val="es-MX"/>
        </w:rPr>
        <w:t xml:space="preserve"> días hábiles a esta Comisión, a través de la </w:t>
      </w:r>
      <w:r w:rsidR="009335AA" w:rsidRPr="000F63CF">
        <w:rPr>
          <w:rFonts w:ascii="Verdana" w:hAnsi="Verdana" w:cs="Arial"/>
          <w:color w:val="000000" w:themeColor="text1"/>
          <w:lang w:val="es-MX"/>
        </w:rPr>
        <w:t>s</w:t>
      </w:r>
      <w:r w:rsidR="00F4192E" w:rsidRPr="000F63CF">
        <w:rPr>
          <w:rFonts w:ascii="Verdana" w:hAnsi="Verdana" w:cs="Arial"/>
          <w:color w:val="000000" w:themeColor="text1"/>
          <w:lang w:val="es-MX"/>
        </w:rPr>
        <w:t xml:space="preserve">ecretaría </w:t>
      </w:r>
      <w:r w:rsidR="009335AA" w:rsidRPr="000F63CF">
        <w:rPr>
          <w:rFonts w:ascii="Verdana" w:hAnsi="Verdana" w:cs="Arial"/>
          <w:color w:val="000000" w:themeColor="text1"/>
          <w:lang w:val="es-MX"/>
        </w:rPr>
        <w:t>t</w:t>
      </w:r>
      <w:r w:rsidR="00F4192E" w:rsidRPr="000F63CF">
        <w:rPr>
          <w:rFonts w:ascii="Verdana" w:hAnsi="Verdana" w:cs="Arial"/>
          <w:color w:val="000000" w:themeColor="text1"/>
          <w:lang w:val="es-MX"/>
        </w:rPr>
        <w:t>écnica.</w:t>
      </w:r>
      <w:r w:rsidR="009335AA" w:rsidRPr="000F63CF">
        <w:rPr>
          <w:rFonts w:ascii="Verdana" w:hAnsi="Verdana" w:cs="Arial"/>
          <w:color w:val="000000" w:themeColor="text1"/>
          <w:lang w:val="es-MX"/>
        </w:rPr>
        <w:t xml:space="preserve"> </w:t>
      </w:r>
      <w:r w:rsidR="004F27AD" w:rsidRPr="000F63CF">
        <w:rPr>
          <w:rFonts w:ascii="Verdana" w:hAnsi="Verdana" w:cs="Arial"/>
          <w:b/>
          <w:color w:val="000000" w:themeColor="text1"/>
          <w:lang w:val="es-MX"/>
        </w:rPr>
        <w:t>7.</w:t>
      </w:r>
      <w:r w:rsidR="004F27AD" w:rsidRPr="000F63CF">
        <w:rPr>
          <w:rFonts w:ascii="Verdana" w:hAnsi="Verdana" w:cs="Arial"/>
          <w:color w:val="000000" w:themeColor="text1"/>
          <w:lang w:val="es-MX"/>
        </w:rPr>
        <w:t xml:space="preserve"> </w:t>
      </w:r>
      <w:r w:rsidR="00F4192E" w:rsidRPr="000F63CF">
        <w:rPr>
          <w:rFonts w:ascii="Verdana" w:hAnsi="Verdana" w:cs="Arial"/>
          <w:color w:val="000000" w:themeColor="text1"/>
          <w:lang w:val="es-MX"/>
        </w:rPr>
        <w:t>Elaboración y remisión por parte de</w:t>
      </w:r>
      <w:r w:rsidR="004F27AD" w:rsidRPr="000F63CF">
        <w:rPr>
          <w:rFonts w:ascii="Verdana" w:hAnsi="Verdana" w:cs="Arial"/>
          <w:color w:val="000000" w:themeColor="text1"/>
          <w:lang w:val="es-MX"/>
        </w:rPr>
        <w:t>l</w:t>
      </w:r>
      <w:r w:rsidR="00F4192E" w:rsidRPr="000F63CF">
        <w:rPr>
          <w:rFonts w:ascii="Verdana" w:hAnsi="Verdana" w:cs="Arial"/>
          <w:color w:val="000000" w:themeColor="text1"/>
          <w:lang w:val="es-MX"/>
        </w:rPr>
        <w:t xml:space="preserve"> </w:t>
      </w:r>
      <w:r w:rsidR="004F27AD" w:rsidRPr="000F63CF">
        <w:rPr>
          <w:rFonts w:ascii="Verdana" w:hAnsi="Verdana" w:cs="Arial"/>
          <w:color w:val="000000" w:themeColor="text1"/>
          <w:lang w:val="es-MX"/>
        </w:rPr>
        <w:t>s</w:t>
      </w:r>
      <w:r w:rsidR="00F4192E" w:rsidRPr="000F63CF">
        <w:rPr>
          <w:rFonts w:ascii="Verdana" w:hAnsi="Verdana" w:cs="Arial"/>
          <w:color w:val="000000" w:themeColor="text1"/>
          <w:lang w:val="es-MX"/>
        </w:rPr>
        <w:t xml:space="preserve">ecretario </w:t>
      </w:r>
      <w:r w:rsidR="004F27AD" w:rsidRPr="000F63CF">
        <w:rPr>
          <w:rFonts w:ascii="Verdana" w:hAnsi="Verdana" w:cs="Arial"/>
          <w:color w:val="000000" w:themeColor="text1"/>
          <w:lang w:val="es-MX"/>
        </w:rPr>
        <w:t>t</w:t>
      </w:r>
      <w:r w:rsidR="00F4192E" w:rsidRPr="000F63CF">
        <w:rPr>
          <w:rFonts w:ascii="Verdana" w:hAnsi="Verdana" w:cs="Arial"/>
          <w:color w:val="000000" w:themeColor="text1"/>
          <w:lang w:val="es-MX"/>
        </w:rPr>
        <w:t>écnico de un documento que concentre las observaciones y comentarios recibidos, mismo que sería enviado siete días hábiles posteriores a la conclusión de los términos otorgados a las entidades consultadas.</w:t>
      </w:r>
      <w:r w:rsidR="004F27AD" w:rsidRPr="000F63CF">
        <w:rPr>
          <w:rFonts w:ascii="Verdana" w:hAnsi="Verdana" w:cs="Arial"/>
          <w:color w:val="000000" w:themeColor="text1"/>
          <w:lang w:val="es-MX"/>
        </w:rPr>
        <w:t xml:space="preserve"> </w:t>
      </w:r>
      <w:r w:rsidR="004F27AD" w:rsidRPr="000F63CF">
        <w:rPr>
          <w:rFonts w:ascii="Verdana" w:hAnsi="Verdana" w:cs="Arial"/>
          <w:b/>
          <w:color w:val="000000" w:themeColor="text1"/>
          <w:lang w:val="es-MX"/>
        </w:rPr>
        <w:t>8.</w:t>
      </w:r>
      <w:r w:rsidR="004F27AD" w:rsidRPr="000F63CF">
        <w:rPr>
          <w:rFonts w:ascii="Verdana" w:hAnsi="Verdana" w:cs="Arial"/>
          <w:color w:val="000000" w:themeColor="text1"/>
          <w:lang w:val="es-MX"/>
        </w:rPr>
        <w:t xml:space="preserve"> </w:t>
      </w:r>
      <w:r w:rsidR="00F4192E" w:rsidRPr="000F63CF">
        <w:rPr>
          <w:rFonts w:ascii="Verdana" w:hAnsi="Verdana" w:cs="Arial"/>
          <w:color w:val="000000" w:themeColor="text1"/>
          <w:lang w:val="es-MX"/>
        </w:rPr>
        <w:t xml:space="preserve">Integración de una mesa de trabajo permanente </w:t>
      </w:r>
      <w:r w:rsidR="00F4192E" w:rsidRPr="000F63CF">
        <w:rPr>
          <w:rFonts w:ascii="Verdana" w:hAnsi="Verdana" w:cs="Arial"/>
          <w:color w:val="000000" w:themeColor="text1"/>
          <w:lang w:val="es-MX"/>
        </w:rPr>
        <w:lastRenderedPageBreak/>
        <w:t>encabezado por la</w:t>
      </w:r>
      <w:r w:rsidR="000D5064">
        <w:rPr>
          <w:rFonts w:ascii="Verdana" w:hAnsi="Verdana" w:cs="Arial"/>
          <w:color w:val="000000" w:themeColor="text1"/>
          <w:lang w:val="es-MX"/>
        </w:rPr>
        <w:t xml:space="preserve"> diputada</w:t>
      </w:r>
      <w:r w:rsidR="00F4192E" w:rsidRPr="000F63CF">
        <w:rPr>
          <w:rFonts w:ascii="Verdana" w:hAnsi="Verdana" w:cs="Arial"/>
          <w:color w:val="000000" w:themeColor="text1"/>
          <w:lang w:val="es-MX"/>
        </w:rPr>
        <w:t xml:space="preserve"> y </w:t>
      </w:r>
      <w:r w:rsidR="000D5064">
        <w:rPr>
          <w:rFonts w:ascii="Verdana" w:hAnsi="Verdana" w:cs="Arial"/>
          <w:color w:val="000000" w:themeColor="text1"/>
          <w:lang w:val="es-MX"/>
        </w:rPr>
        <w:t xml:space="preserve">los </w:t>
      </w:r>
      <w:r w:rsidR="00F4192E" w:rsidRPr="000F63CF">
        <w:rPr>
          <w:rFonts w:ascii="Verdana" w:hAnsi="Verdana" w:cs="Arial"/>
          <w:color w:val="000000" w:themeColor="text1"/>
          <w:lang w:val="es-MX"/>
        </w:rPr>
        <w:t xml:space="preserve">diputados integrantes de la Comisión y asesores parlamentarios en la que se analice el contenido de la iniciativa y el documento elaborado por la </w:t>
      </w:r>
      <w:r w:rsidR="004F27AD" w:rsidRPr="000F63CF">
        <w:rPr>
          <w:rFonts w:ascii="Verdana" w:hAnsi="Verdana" w:cs="Arial"/>
          <w:color w:val="000000" w:themeColor="text1"/>
          <w:lang w:val="es-MX"/>
        </w:rPr>
        <w:t>s</w:t>
      </w:r>
      <w:r w:rsidR="00F4192E" w:rsidRPr="000F63CF">
        <w:rPr>
          <w:rFonts w:ascii="Verdana" w:hAnsi="Verdana" w:cs="Arial"/>
          <w:color w:val="000000" w:themeColor="text1"/>
          <w:lang w:val="es-MX"/>
        </w:rPr>
        <w:t xml:space="preserve">ecretaría </w:t>
      </w:r>
      <w:r w:rsidR="004F27AD" w:rsidRPr="000F63CF">
        <w:rPr>
          <w:rFonts w:ascii="Verdana" w:hAnsi="Verdana" w:cs="Arial"/>
          <w:color w:val="000000" w:themeColor="text1"/>
          <w:lang w:val="es-MX"/>
        </w:rPr>
        <w:t>t</w:t>
      </w:r>
      <w:r w:rsidR="00F4192E" w:rsidRPr="000F63CF">
        <w:rPr>
          <w:rFonts w:ascii="Verdana" w:hAnsi="Verdana" w:cs="Arial"/>
          <w:color w:val="000000" w:themeColor="text1"/>
          <w:lang w:val="es-MX"/>
        </w:rPr>
        <w:t xml:space="preserve">écnica y sentar las directrices a efecto de confeccionar un proyecto de dictamen. </w:t>
      </w:r>
      <w:r w:rsidR="004F27AD" w:rsidRPr="000F63CF">
        <w:rPr>
          <w:rFonts w:ascii="Verdana" w:hAnsi="Verdana" w:cs="Arial"/>
          <w:b/>
          <w:color w:val="000000" w:themeColor="text1"/>
          <w:lang w:val="es-MX"/>
        </w:rPr>
        <w:t>9.</w:t>
      </w:r>
      <w:r w:rsidR="004F27AD" w:rsidRPr="000F63CF">
        <w:rPr>
          <w:rFonts w:ascii="Verdana" w:hAnsi="Verdana" w:cs="Arial"/>
          <w:color w:val="000000" w:themeColor="text1"/>
          <w:lang w:val="es-MX"/>
        </w:rPr>
        <w:t xml:space="preserve"> </w:t>
      </w:r>
      <w:r w:rsidR="00F4192E" w:rsidRPr="000F63CF">
        <w:rPr>
          <w:rFonts w:ascii="Verdana" w:hAnsi="Verdana" w:cs="Arial"/>
          <w:color w:val="000000" w:themeColor="text1"/>
          <w:lang w:val="es-MX"/>
        </w:rPr>
        <w:t>Integración por parte de la secretaría técnica de un documento con formato de dictamen, mismo que será remitido a los integrantes de la mesa de trabajo para formular observaciones en un término de cinco días hábiles.</w:t>
      </w:r>
      <w:r w:rsidR="004F27AD" w:rsidRPr="000F63CF">
        <w:rPr>
          <w:rFonts w:ascii="Verdana" w:hAnsi="Verdana" w:cs="Arial"/>
          <w:color w:val="000000" w:themeColor="text1"/>
          <w:lang w:val="es-MX"/>
        </w:rPr>
        <w:t xml:space="preserve"> </w:t>
      </w:r>
      <w:r w:rsidR="004F27AD" w:rsidRPr="000F63CF">
        <w:rPr>
          <w:rFonts w:ascii="Verdana" w:hAnsi="Verdana" w:cs="Arial"/>
          <w:b/>
          <w:color w:val="000000" w:themeColor="text1"/>
          <w:lang w:val="es-MX"/>
        </w:rPr>
        <w:t>10.</w:t>
      </w:r>
      <w:r w:rsidR="004F27AD" w:rsidRPr="000F63CF">
        <w:rPr>
          <w:rFonts w:ascii="Verdana" w:hAnsi="Verdana" w:cs="Arial"/>
          <w:color w:val="000000" w:themeColor="text1"/>
          <w:lang w:val="es-MX"/>
        </w:rPr>
        <w:t xml:space="preserve"> </w:t>
      </w:r>
      <w:r w:rsidR="00F4192E" w:rsidRPr="000F63CF">
        <w:rPr>
          <w:rFonts w:ascii="Verdana" w:hAnsi="Verdana" w:cs="Arial"/>
          <w:color w:val="000000" w:themeColor="text1"/>
          <w:lang w:val="es-MX"/>
        </w:rPr>
        <w:t>Reunión de la Comisión para la discusión, y en su caso, aprobación del dictamen</w:t>
      </w:r>
      <w:r w:rsidR="005C4213" w:rsidRPr="000F63CF">
        <w:rPr>
          <w:rFonts w:ascii="Verdana" w:hAnsi="Verdana" w:cs="Arial"/>
          <w:color w:val="000000" w:themeColor="text1"/>
          <w:lang w:val="es-MX"/>
        </w:rPr>
        <w:t>»</w:t>
      </w:r>
      <w:r w:rsidR="004F27AD" w:rsidRPr="000F63CF">
        <w:rPr>
          <w:rFonts w:ascii="Verdana" w:hAnsi="Verdana" w:cs="Arial"/>
          <w:color w:val="000000" w:themeColor="text1"/>
          <w:lang w:val="es-MX"/>
        </w:rPr>
        <w:t>.</w:t>
      </w:r>
      <w:r w:rsidR="00CB3C81" w:rsidRPr="000F63CF">
        <w:rPr>
          <w:rFonts w:ascii="Verdana" w:hAnsi="Verdana"/>
          <w:lang w:val="es-MX"/>
        </w:rPr>
        <w:t xml:space="preserve"> Una vez lo cual el secretario por instrucciones del presidente puso a votación la metodología la cual resultó aprobada por con </w:t>
      </w:r>
      <w:r w:rsidR="004F27AD" w:rsidRPr="000F63CF">
        <w:rPr>
          <w:rFonts w:ascii="Verdana" w:hAnsi="Verdana"/>
          <w:lang w:val="es-MX"/>
        </w:rPr>
        <w:t xml:space="preserve">cuatro </w:t>
      </w:r>
      <w:r w:rsidR="00CB3C81" w:rsidRPr="000F63CF">
        <w:rPr>
          <w:rFonts w:ascii="Verdana" w:hAnsi="Verdana"/>
          <w:lang w:val="es-MX"/>
        </w:rPr>
        <w:t xml:space="preserve">votos a favor y </w:t>
      </w:r>
      <w:r w:rsidR="004F27AD" w:rsidRPr="000F63CF">
        <w:rPr>
          <w:rFonts w:ascii="Verdana" w:hAnsi="Verdana"/>
          <w:lang w:val="es-MX"/>
        </w:rPr>
        <w:t xml:space="preserve">un voto en contra del diputado Rigoberto Paredes Villagómez. - - - - - - </w:t>
      </w:r>
      <w:r w:rsidR="000F63CF">
        <w:rPr>
          <w:rFonts w:ascii="Verdana" w:hAnsi="Verdana"/>
          <w:lang w:val="es-MX"/>
        </w:rPr>
        <w:t xml:space="preserve">- - - - - - - </w:t>
      </w:r>
    </w:p>
    <w:p w:rsidR="005C74B3" w:rsidRPr="000F63CF" w:rsidRDefault="004F27AD" w:rsidP="00856484">
      <w:pPr>
        <w:spacing w:line="360" w:lineRule="auto"/>
        <w:ind w:firstLine="851"/>
        <w:jc w:val="both"/>
        <w:rPr>
          <w:rFonts w:ascii="Verdana" w:hAnsi="Verdana"/>
          <w:lang w:val="es-MX"/>
        </w:rPr>
      </w:pPr>
      <w:r w:rsidRPr="000F63CF">
        <w:rPr>
          <w:rFonts w:ascii="Verdana" w:hAnsi="Verdana"/>
          <w:lang w:val="es-MX"/>
        </w:rPr>
        <w:t>Dentro del punto sexto del orden del día relativo al s</w:t>
      </w:r>
      <w:r w:rsidR="00CB3C81" w:rsidRPr="000F63CF">
        <w:rPr>
          <w:rFonts w:ascii="Verdana" w:hAnsi="Verdana"/>
          <w:lang w:val="es-MX"/>
        </w:rPr>
        <w:t xml:space="preserve">eguimiento al oficio número OCL101/2016 de fecha </w:t>
      </w:r>
      <w:r w:rsidRPr="000F63CF">
        <w:rPr>
          <w:rFonts w:ascii="Verdana" w:hAnsi="Verdana"/>
          <w:lang w:val="es-MX"/>
        </w:rPr>
        <w:t xml:space="preserve">veintitrés </w:t>
      </w:r>
      <w:r w:rsidR="00CB3C81" w:rsidRPr="000F63CF">
        <w:rPr>
          <w:rFonts w:ascii="Verdana" w:hAnsi="Verdana"/>
          <w:lang w:val="es-MX"/>
        </w:rPr>
        <w:t xml:space="preserve">de agosto de </w:t>
      </w:r>
      <w:r w:rsidRPr="000F63CF">
        <w:rPr>
          <w:rFonts w:ascii="Verdana" w:hAnsi="Verdana"/>
          <w:lang w:val="es-MX"/>
        </w:rPr>
        <w:t>dos mil dieciséis</w:t>
      </w:r>
      <w:r w:rsidR="00CB3C81" w:rsidRPr="000F63CF">
        <w:rPr>
          <w:rFonts w:ascii="Verdana" w:hAnsi="Verdana"/>
          <w:lang w:val="es-MX"/>
        </w:rPr>
        <w:t xml:space="preserve">, mediante el cual se solicitó llevar a cabo una reunión de trabajo entre los Consejeros integrantes del Observatorio Ciudadano del Municipio de León, con la Comisión de Seguridad Pública y Comunicaciones. </w:t>
      </w:r>
      <w:r w:rsidR="00A279EA" w:rsidRPr="000F63CF">
        <w:rPr>
          <w:rFonts w:ascii="Verdana" w:hAnsi="Verdana"/>
          <w:lang w:val="es-MX"/>
        </w:rPr>
        <w:t>El presidente propuso que se realizará el día veintisiete de octubre a las nueve horas, sin embargo se acordó por unanimidad de cinco votos que fuera el día tres de noviembre a las nueve horas en las instalaciones del Congreso del Estado y como una reunión de trabajo con carácter de privada y al finalizar con espacio para los medios de comunicación</w:t>
      </w:r>
      <w:r w:rsidR="00856484" w:rsidRPr="000F63CF">
        <w:rPr>
          <w:rFonts w:ascii="Verdana" w:hAnsi="Verdana"/>
          <w:lang w:val="es-MX"/>
        </w:rPr>
        <w:t>.</w:t>
      </w:r>
      <w:r w:rsidR="00DF45B8" w:rsidRPr="000F63CF">
        <w:rPr>
          <w:rFonts w:ascii="Verdana" w:hAnsi="Verdana"/>
          <w:lang w:val="es-MX"/>
        </w:rPr>
        <w:t xml:space="preserve"> - - - - - - - - - - - - - </w:t>
      </w:r>
    </w:p>
    <w:p w:rsidR="0037583F" w:rsidRPr="000F63CF" w:rsidRDefault="00B42505" w:rsidP="00003375">
      <w:pPr>
        <w:spacing w:line="360" w:lineRule="auto"/>
        <w:ind w:firstLine="851"/>
        <w:jc w:val="both"/>
        <w:rPr>
          <w:rFonts w:ascii="Verdana" w:hAnsi="Verdana"/>
          <w:lang w:val="es-MX"/>
        </w:rPr>
      </w:pPr>
      <w:r w:rsidRPr="000F63CF">
        <w:rPr>
          <w:rFonts w:ascii="Verdana" w:hAnsi="Verdana"/>
          <w:lang w:val="es-MX"/>
        </w:rPr>
        <w:t>En el apartado de asuntos generales, se registró la participación de</w:t>
      </w:r>
      <w:r w:rsidR="008B54A3" w:rsidRPr="000F63CF">
        <w:rPr>
          <w:rFonts w:ascii="Verdana" w:hAnsi="Verdana"/>
          <w:lang w:val="es-MX"/>
        </w:rPr>
        <w:t>l diputado</w:t>
      </w:r>
      <w:r w:rsidR="00003375" w:rsidRPr="000F63CF">
        <w:rPr>
          <w:rFonts w:ascii="Verdana" w:hAnsi="Verdana"/>
          <w:lang w:val="es-MX"/>
        </w:rPr>
        <w:t xml:space="preserve"> Guillermo Aguirre Fonseca </w:t>
      </w:r>
      <w:r w:rsidR="005C4213" w:rsidRPr="000F63CF">
        <w:rPr>
          <w:rFonts w:ascii="Verdana" w:hAnsi="Verdana"/>
          <w:lang w:val="es-MX"/>
        </w:rPr>
        <w:t>con el tema «</w:t>
      </w:r>
      <w:r w:rsidR="0037583F" w:rsidRPr="000F63CF">
        <w:rPr>
          <w:rFonts w:ascii="Verdana" w:hAnsi="Verdana"/>
          <w:lang w:val="es-MX"/>
        </w:rPr>
        <w:t xml:space="preserve">un llamado a los cuarenta y seis municipios en especial al de Silao </w:t>
      </w:r>
      <w:r w:rsidR="00C8077C">
        <w:rPr>
          <w:rFonts w:ascii="Verdana" w:hAnsi="Verdana"/>
          <w:lang w:val="es-MX"/>
        </w:rPr>
        <w:t xml:space="preserve">de la Victoria </w:t>
      </w:r>
      <w:bookmarkStart w:id="0" w:name="_GoBack"/>
      <w:bookmarkEnd w:id="0"/>
      <w:r w:rsidR="0037583F" w:rsidRPr="000F63CF">
        <w:rPr>
          <w:rFonts w:ascii="Verdana" w:hAnsi="Verdana"/>
          <w:lang w:val="es-MX"/>
        </w:rPr>
        <w:t>en el cuidado de los conductores de motocicletas»</w:t>
      </w:r>
      <w:r w:rsidR="00594881" w:rsidRPr="000F63CF">
        <w:rPr>
          <w:rFonts w:ascii="Verdana" w:hAnsi="Verdana"/>
          <w:lang w:val="es-MX"/>
        </w:rPr>
        <w:t xml:space="preserve">; enseguida el diputado Isidoro Bazaldúa Lugo comentó que no correspondía el tema al Poder Legislativo, sino que más bien era de competencia municipal y eso le corresponde al Ejecutivo de cada </w:t>
      </w:r>
      <w:r w:rsidR="00594881" w:rsidRPr="000F63CF">
        <w:rPr>
          <w:rFonts w:ascii="Verdana" w:hAnsi="Verdana"/>
          <w:lang w:val="es-MX"/>
        </w:rPr>
        <w:lastRenderedPageBreak/>
        <w:t>municipio. De igual forma se registró la participación del diputado Rigoberto Paredes Villagómez con el tema «seguimiento a una segunda reunión de trabajo con el Grupo de Coordinación Interinstitucional Guanajuato»; por lo que le solicitó a la presidencia dar atención a la celebración de una siguiente reunión.</w:t>
      </w:r>
      <w:r w:rsidR="000F63CF" w:rsidRPr="000F63CF">
        <w:rPr>
          <w:rFonts w:ascii="Verdana" w:hAnsi="Verdana"/>
          <w:lang w:val="es-MX"/>
        </w:rPr>
        <w:t xml:space="preserve"> - - - - - - - - - - - - - - - - - - - - - - - - - - - - - - - - - - - - - - - - - -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Agotados los asuntos listados en el orden del día, la presidencia levantó la reunión a las</w:t>
      </w:r>
      <w:r w:rsidR="003946B8" w:rsidRPr="000F63CF">
        <w:rPr>
          <w:rFonts w:ascii="Verdana" w:hAnsi="Verdana"/>
          <w:lang w:val="es-MX"/>
        </w:rPr>
        <w:t xml:space="preserve"> </w:t>
      </w:r>
      <w:r w:rsidR="00AE5840" w:rsidRPr="000F63CF">
        <w:rPr>
          <w:rFonts w:ascii="Verdana" w:hAnsi="Verdana"/>
          <w:lang w:val="es-MX"/>
        </w:rPr>
        <w:t>trece</w:t>
      </w:r>
      <w:r w:rsidR="003946B8" w:rsidRPr="000F63CF">
        <w:rPr>
          <w:rFonts w:ascii="Verdana" w:hAnsi="Verdana"/>
          <w:lang w:val="es-MX"/>
        </w:rPr>
        <w:t xml:space="preserve"> horas con </w:t>
      </w:r>
      <w:r w:rsidR="00AE5840" w:rsidRPr="000F63CF">
        <w:rPr>
          <w:rFonts w:ascii="Verdana" w:hAnsi="Verdana"/>
          <w:lang w:val="es-MX"/>
        </w:rPr>
        <w:t>cincuenta</w:t>
      </w:r>
      <w:r w:rsidR="008B54A3" w:rsidRPr="000F63CF">
        <w:rPr>
          <w:rFonts w:ascii="Verdana" w:hAnsi="Verdana"/>
          <w:lang w:val="es-MX"/>
        </w:rPr>
        <w:t xml:space="preserve"> </w:t>
      </w:r>
      <w:r w:rsidRPr="000F63CF">
        <w:rPr>
          <w:rFonts w:ascii="Verdana" w:hAnsi="Verdana"/>
          <w:lang w:val="es-MX"/>
        </w:rPr>
        <w:t xml:space="preserve">minutos, comunicando a la diputada y los diputados, se les citará para la siguiente reunión por conducto de la secretaría técnica. Doy Fe. - - - - - - - - - - - - - </w:t>
      </w:r>
      <w:r w:rsidR="00157F9C" w:rsidRPr="000F63CF">
        <w:rPr>
          <w:rFonts w:ascii="Verdana" w:hAnsi="Verdana"/>
          <w:lang w:val="es-MX"/>
        </w:rPr>
        <w:t xml:space="preserve">- - - - - - - - </w:t>
      </w:r>
    </w:p>
    <w:p w:rsidR="00B42505" w:rsidRPr="000F63CF" w:rsidRDefault="00B42505" w:rsidP="00B42505">
      <w:pPr>
        <w:spacing w:line="360" w:lineRule="auto"/>
        <w:ind w:firstLine="851"/>
        <w:jc w:val="both"/>
        <w:rPr>
          <w:rFonts w:ascii="Verdana" w:hAnsi="Verdana"/>
          <w:lang w:val="es-MX"/>
        </w:rPr>
      </w:pPr>
    </w:p>
    <w:p w:rsidR="00B42505" w:rsidRPr="000F63CF" w:rsidRDefault="00B42505" w:rsidP="00B42505">
      <w:pPr>
        <w:spacing w:line="360" w:lineRule="auto"/>
        <w:ind w:firstLine="851"/>
        <w:jc w:val="both"/>
        <w:rPr>
          <w:rFonts w:ascii="Verdana" w:hAnsi="Verdana"/>
          <w:lang w:val="es-MX"/>
        </w:rPr>
      </w:pPr>
    </w:p>
    <w:tbl>
      <w:tblPr>
        <w:tblpPr w:leftFromText="141" w:rightFromText="141" w:vertAnchor="text" w:horzAnchor="margin" w:tblpX="74" w:tblpY="260"/>
        <w:tblW w:w="8931" w:type="dxa"/>
        <w:tblLook w:val="04A0" w:firstRow="1" w:lastRow="0" w:firstColumn="1" w:lastColumn="0" w:noHBand="0" w:noVBand="1"/>
      </w:tblPr>
      <w:tblGrid>
        <w:gridCol w:w="4786"/>
        <w:gridCol w:w="4145"/>
      </w:tblGrid>
      <w:tr w:rsidR="00B42505" w:rsidRPr="000B4607" w:rsidTr="001A3C03">
        <w:tc>
          <w:tcPr>
            <w:tcW w:w="4786" w:type="dxa"/>
          </w:tcPr>
          <w:p w:rsidR="00B42505" w:rsidRPr="00BE4DA6" w:rsidRDefault="00B42505" w:rsidP="001A3C03">
            <w:pPr>
              <w:spacing w:line="360" w:lineRule="auto"/>
              <w:jc w:val="center"/>
              <w:rPr>
                <w:rFonts w:ascii="Verdana" w:hAnsi="Verdana"/>
                <w:lang w:val="es-MX"/>
              </w:rPr>
            </w:pPr>
            <w:r w:rsidRPr="00BE4DA6">
              <w:rPr>
                <w:rFonts w:ascii="Verdana" w:hAnsi="Verdana"/>
                <w:b/>
                <w:lang w:val="es-MX"/>
              </w:rPr>
              <w:t>JUAN CARLOS MUÑOZ MÁRQUEZ</w:t>
            </w:r>
          </w:p>
          <w:p w:rsidR="00B42505" w:rsidRPr="00BE4DA6" w:rsidRDefault="00B42505" w:rsidP="001A3C03">
            <w:pPr>
              <w:spacing w:line="360" w:lineRule="auto"/>
              <w:ind w:firstLine="851"/>
              <w:rPr>
                <w:rFonts w:ascii="Verdana" w:hAnsi="Verdana"/>
                <w:lang w:val="es-MX"/>
              </w:rPr>
            </w:pPr>
            <w:r w:rsidRPr="00BE4DA6">
              <w:rPr>
                <w:rFonts w:ascii="Verdana" w:hAnsi="Verdana"/>
                <w:sz w:val="22"/>
                <w:lang w:val="es-MX"/>
              </w:rPr>
              <w:t>DIPUTADO PRESIDENTE</w:t>
            </w:r>
          </w:p>
        </w:tc>
        <w:tc>
          <w:tcPr>
            <w:tcW w:w="4145" w:type="dxa"/>
          </w:tcPr>
          <w:p w:rsidR="00B42505" w:rsidRPr="00BE4DA6" w:rsidRDefault="00B42505" w:rsidP="001A3C03">
            <w:pPr>
              <w:spacing w:line="360" w:lineRule="auto"/>
              <w:jc w:val="center"/>
              <w:rPr>
                <w:rFonts w:ascii="Verdana" w:hAnsi="Verdana"/>
                <w:lang w:val="es-MX"/>
              </w:rPr>
            </w:pPr>
            <w:r w:rsidRPr="00BE4DA6">
              <w:rPr>
                <w:rFonts w:ascii="Verdana" w:hAnsi="Verdana"/>
                <w:b/>
                <w:lang w:val="es-MX"/>
              </w:rPr>
              <w:t>ISIDORO BAZALDÚA LUGO</w:t>
            </w:r>
          </w:p>
          <w:p w:rsidR="00B42505" w:rsidRPr="00BE4DA6" w:rsidRDefault="00B42505" w:rsidP="001A3C03">
            <w:pPr>
              <w:spacing w:line="360" w:lineRule="auto"/>
              <w:jc w:val="center"/>
              <w:rPr>
                <w:rFonts w:ascii="Verdana" w:hAnsi="Verdana"/>
                <w:lang w:val="es-MX"/>
              </w:rPr>
            </w:pPr>
            <w:r w:rsidRPr="00BE4DA6">
              <w:rPr>
                <w:rFonts w:ascii="Verdana" w:hAnsi="Verdana"/>
                <w:sz w:val="22"/>
                <w:lang w:val="es-MX"/>
              </w:rPr>
              <w:t>DIPUTADO SECRETARIO</w:t>
            </w:r>
          </w:p>
        </w:tc>
      </w:tr>
    </w:tbl>
    <w:p w:rsidR="00B42505" w:rsidRPr="00BD43BE" w:rsidRDefault="00B42505" w:rsidP="00B42505">
      <w:pPr>
        <w:ind w:firstLine="851"/>
        <w:rPr>
          <w:lang w:val="es-ES"/>
        </w:rPr>
      </w:pPr>
    </w:p>
    <w:p w:rsidR="0039257F" w:rsidRPr="00B42505" w:rsidRDefault="0039257F">
      <w:pPr>
        <w:rPr>
          <w:lang w:val="es-ES"/>
        </w:rPr>
      </w:pPr>
    </w:p>
    <w:sectPr w:rsidR="0039257F" w:rsidRPr="00B42505" w:rsidSect="004A7D51">
      <w:headerReference w:type="even" r:id="rId7"/>
      <w:headerReference w:type="default" r:id="rId8"/>
      <w:headerReference w:type="first" r:id="rId9"/>
      <w:pgSz w:w="12240" w:h="15840" w:code="1"/>
      <w:pgMar w:top="3119" w:right="1469" w:bottom="709" w:left="1701" w:header="720" w:footer="720" w:gutter="0"/>
      <w:paperSrc w:first="260" w:other="2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62" w:rsidRDefault="00F05962" w:rsidP="00B42505">
      <w:r>
        <w:separator/>
      </w:r>
    </w:p>
  </w:endnote>
  <w:endnote w:type="continuationSeparator" w:id="0">
    <w:p w:rsidR="00F05962" w:rsidRDefault="00F05962" w:rsidP="00B4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ondi">
    <w:altName w:val="Copperplate Gothic Bold"/>
    <w:charset w:val="00"/>
    <w:family w:val="auto"/>
    <w:pitch w:val="variable"/>
    <w:sig w:usb0="8000002F" w:usb1="0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62" w:rsidRDefault="00F05962" w:rsidP="00B42505">
      <w:r>
        <w:separator/>
      </w:r>
    </w:p>
  </w:footnote>
  <w:footnote w:type="continuationSeparator" w:id="0">
    <w:p w:rsidR="00F05962" w:rsidRDefault="00F05962" w:rsidP="00B4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94" w:rsidRDefault="00155B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1294" w:rsidRDefault="00C8077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94" w:rsidRDefault="00155B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077C">
      <w:rPr>
        <w:rStyle w:val="Nmerodepgina"/>
        <w:noProof/>
      </w:rPr>
      <w:t>7</w:t>
    </w:r>
    <w:r>
      <w:rPr>
        <w:rStyle w:val="Nmerodepgina"/>
      </w:rPr>
      <w:fldChar w:fldCharType="end"/>
    </w:r>
  </w:p>
  <w:p w:rsidR="001C1294" w:rsidRDefault="00C8077C">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F1" w:rsidRDefault="00155BA4">
    <w:pPr>
      <w:pStyle w:val="Encabezado"/>
    </w:pPr>
    <w:r w:rsidRPr="007A5F3B">
      <w:rPr>
        <w:noProof/>
        <w:lang w:val="es-MX" w:eastAsia="es-MX"/>
      </w:rPr>
      <mc:AlternateContent>
        <mc:Choice Requires="wps">
          <w:drawing>
            <wp:anchor distT="0" distB="0" distL="114300" distR="114300" simplePos="0" relativeHeight="251659264" behindDoc="0" locked="0" layoutInCell="1" allowOverlap="1" wp14:anchorId="098F01D1" wp14:editId="4E45622D">
              <wp:simplePos x="0" y="0"/>
              <wp:positionH relativeFrom="column">
                <wp:posOffset>412115</wp:posOffset>
              </wp:positionH>
              <wp:positionV relativeFrom="paragraph">
                <wp:posOffset>-196850</wp:posOffset>
              </wp:positionV>
              <wp:extent cx="5238750" cy="2108200"/>
              <wp:effectExtent l="38100" t="152400" r="38100" b="444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108200"/>
                      </a:xfrm>
                      <a:prstGeom prst="rect">
                        <a:avLst/>
                      </a:prstGeom>
                      <a:gradFill rotWithShape="0">
                        <a:gsLst>
                          <a:gs pos="0">
                            <a:srgbClr val="FFFFFF"/>
                          </a:gs>
                          <a:gs pos="100000">
                            <a:srgbClr val="DDDDDD"/>
                          </a:gs>
                        </a:gsLst>
                        <a:lin ang="5400000" scaled="1"/>
                      </a:gradFill>
                      <a:ln>
                        <a:noFill/>
                      </a:ln>
                      <a:effectLst/>
                      <a:scene3d>
                        <a:camera prst="legacyPerspectiveTop"/>
                        <a:lightRig rig="legacyFlat3" dir="b"/>
                      </a:scene3d>
                      <a:sp3d extrusionH="887400" prstMaterial="legacyMatte">
                        <a:bevelT w="13500" h="13500" prst="angle"/>
                        <a:bevelB w="13500" h="13500" prst="angle"/>
                        <a:extrusionClr>
                          <a:srgbClr val="DDDDDD"/>
                        </a:extrusionClr>
                        <a:contourClr>
                          <a:srgbClr val="DDDDDD"/>
                        </a:contour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17961" dir="2700000" algn="ctr" rotWithShape="0">
                                <a:srgbClr val="DDDDDD">
                                  <a:gamma/>
                                  <a:shade val="60000"/>
                                  <a:invGamma/>
                                </a:srgbClr>
                              </a:outerShdw>
                            </a:effectLst>
                          </a14:hiddenEffects>
                        </a:ext>
                      </a:extLst>
                    </wps:spPr>
                    <wps:txbx>
                      <w:txbxContent>
                        <w:p w:rsidR="008E51F1" w:rsidRPr="00BE4DA6" w:rsidRDefault="00EB4AB5" w:rsidP="008E51F1">
                          <w:pPr>
                            <w:pStyle w:val="Ttulo1"/>
                            <w:rPr>
                              <w:rFonts w:ascii="Eras Bold ITC" w:hAnsi="Eras Bold ITC"/>
                            </w:rPr>
                          </w:pPr>
                          <w:r w:rsidRPr="00BE4DA6">
                            <w:rPr>
                              <w:rFonts w:ascii="Eras Bold ITC" w:hAnsi="Eras Bold ITC"/>
                            </w:rPr>
                            <w:t>PODER LEGISLATIVO</w:t>
                          </w:r>
                        </w:p>
                        <w:p w:rsidR="008E51F1" w:rsidRPr="00BE4DA6" w:rsidRDefault="00EB4AB5" w:rsidP="008E51F1">
                          <w:pPr>
                            <w:pStyle w:val="Ttulo1"/>
                            <w:rPr>
                              <w:rFonts w:ascii="Arial" w:hAnsi="Arial" w:cs="Arial"/>
                              <w:bCs/>
                            </w:rPr>
                          </w:pPr>
                          <w:r w:rsidRPr="00BE4DA6">
                            <w:rPr>
                              <w:rFonts w:ascii="Arial" w:hAnsi="Arial" w:cs="Arial"/>
                              <w:bCs/>
                            </w:rPr>
                            <w:t>SEXAGÉSIMA TERCERA LEGISLATURA</w:t>
                          </w:r>
                        </w:p>
                        <w:p w:rsidR="008E51F1" w:rsidRPr="00BE4DA6" w:rsidRDefault="00EB4AB5" w:rsidP="008E51F1">
                          <w:pPr>
                            <w:pStyle w:val="Ttulo1"/>
                            <w:rPr>
                              <w:rFonts w:ascii="Arial" w:hAnsi="Arial" w:cs="Arial"/>
                              <w:bCs/>
                            </w:rPr>
                          </w:pPr>
                          <w:r w:rsidRPr="00BE4DA6">
                            <w:rPr>
                              <w:rFonts w:ascii="Arial" w:hAnsi="Arial" w:cs="Arial"/>
                              <w:bCs/>
                            </w:rPr>
                            <w:t>DEL H. CONGRESO DEL ESTADO DE GUANAJUATO</w:t>
                          </w:r>
                        </w:p>
                        <w:p w:rsidR="008E51F1" w:rsidRPr="00BE4DA6" w:rsidRDefault="00EB4AB5" w:rsidP="008E51F1">
                          <w:pPr>
                            <w:pStyle w:val="Ttulo1"/>
                            <w:rPr>
                              <w:rFonts w:ascii="Arial" w:hAnsi="Arial" w:cs="Arial"/>
                              <w:bCs/>
                            </w:rPr>
                          </w:pPr>
                          <w:r w:rsidRPr="00BE4DA6">
                            <w:rPr>
                              <w:rFonts w:ascii="Arial" w:hAnsi="Arial" w:cs="Arial"/>
                              <w:bCs/>
                            </w:rPr>
                            <w:t>COMISIÓN DE SEGURIDAD PÚBLICA Y COMUNICACIONES</w:t>
                          </w:r>
                        </w:p>
                        <w:p w:rsidR="008E51F1" w:rsidRPr="00BE4DA6" w:rsidRDefault="00EB4AB5" w:rsidP="008E51F1">
                          <w:pPr>
                            <w:pStyle w:val="Ttulo1"/>
                            <w:rPr>
                              <w:rFonts w:ascii="Arial" w:hAnsi="Arial" w:cs="Arial"/>
                              <w:bCs/>
                            </w:rPr>
                          </w:pPr>
                          <w:r w:rsidRPr="00BE4DA6">
                            <w:rPr>
                              <w:rFonts w:ascii="Arial" w:hAnsi="Arial" w:cs="Arial"/>
                              <w:bCs/>
                            </w:rPr>
                            <w:t xml:space="preserve">MINUTA NÚMERO </w:t>
                          </w:r>
                          <w:r w:rsidR="005C74B3">
                            <w:rPr>
                              <w:rFonts w:ascii="Arial" w:hAnsi="Arial" w:cs="Arial"/>
                              <w:bCs/>
                            </w:rPr>
                            <w:t>1</w:t>
                          </w:r>
                          <w:r w:rsidR="00725E21">
                            <w:rPr>
                              <w:rFonts w:ascii="Arial" w:hAnsi="Arial" w:cs="Arial"/>
                              <w:bCs/>
                            </w:rPr>
                            <w:t>1</w:t>
                          </w:r>
                        </w:p>
                        <w:p w:rsidR="008E51F1" w:rsidRPr="00BE4DA6" w:rsidRDefault="00C5212B" w:rsidP="008E51F1">
                          <w:pPr>
                            <w:pStyle w:val="Ttulo1"/>
                            <w:rPr>
                              <w:rFonts w:ascii="Arial" w:hAnsi="Arial" w:cs="Arial"/>
                              <w:bCs/>
                            </w:rPr>
                          </w:pPr>
                          <w:r>
                            <w:rPr>
                              <w:rFonts w:ascii="Arial" w:hAnsi="Arial" w:cs="Arial"/>
                              <w:bCs/>
                            </w:rPr>
                            <w:t>PRIMER</w:t>
                          </w:r>
                          <w:r w:rsidR="00EB4AB5">
                            <w:rPr>
                              <w:rFonts w:ascii="Arial" w:hAnsi="Arial" w:cs="Arial"/>
                              <w:bCs/>
                            </w:rPr>
                            <w:t xml:space="preserve"> PERIODO ORDINARIO</w:t>
                          </w:r>
                          <w:r w:rsidR="00EB4AB5" w:rsidRPr="00BE4DA6">
                            <w:rPr>
                              <w:rFonts w:ascii="Arial" w:hAnsi="Arial" w:cs="Arial"/>
                              <w:bCs/>
                            </w:rPr>
                            <w:t xml:space="preserve"> </w:t>
                          </w:r>
                        </w:p>
                        <w:p w:rsidR="008E51F1" w:rsidRPr="00BE4DA6" w:rsidRDefault="00EB4AB5" w:rsidP="008E51F1">
                          <w:pPr>
                            <w:pStyle w:val="Ttulo1"/>
                            <w:rPr>
                              <w:rFonts w:ascii="Arial" w:hAnsi="Arial" w:cs="Arial"/>
                              <w:bCs/>
                            </w:rPr>
                          </w:pPr>
                          <w:r w:rsidRPr="00BE4DA6">
                            <w:rPr>
                              <w:rFonts w:ascii="Arial" w:hAnsi="Arial" w:cs="Arial"/>
                              <w:bCs/>
                            </w:rPr>
                            <w:t xml:space="preserve">CORRESPONDIENTE AL </w:t>
                          </w:r>
                          <w:r w:rsidR="00C5212B">
                            <w:rPr>
                              <w:rFonts w:ascii="Arial" w:hAnsi="Arial" w:cs="Arial"/>
                              <w:bCs/>
                            </w:rPr>
                            <w:t xml:space="preserve">SEGUNDO </w:t>
                          </w:r>
                          <w:r w:rsidRPr="00BE4DA6">
                            <w:rPr>
                              <w:rFonts w:ascii="Arial" w:hAnsi="Arial" w:cs="Arial"/>
                              <w:bCs/>
                            </w:rPr>
                            <w:t>AÑO DE EJERCICIO LEGAL</w:t>
                          </w:r>
                        </w:p>
                        <w:p w:rsidR="008E51F1" w:rsidRPr="00BE4DA6" w:rsidRDefault="00EB4AB5" w:rsidP="008E51F1">
                          <w:pPr>
                            <w:pStyle w:val="Ttulo1"/>
                            <w:rPr>
                              <w:rFonts w:ascii="Arial" w:hAnsi="Arial" w:cs="Arial"/>
                              <w:bCs/>
                            </w:rPr>
                          </w:pPr>
                          <w:r w:rsidRPr="00BE4DA6">
                            <w:rPr>
                              <w:rFonts w:ascii="Arial" w:hAnsi="Arial" w:cs="Arial"/>
                              <w:bCs/>
                            </w:rPr>
                            <w:t xml:space="preserve">REUNIÓN CELEBRADA EL </w:t>
                          </w:r>
                          <w:r w:rsidR="00725E21">
                            <w:rPr>
                              <w:rFonts w:ascii="Arial" w:hAnsi="Arial" w:cs="Arial"/>
                              <w:bCs/>
                            </w:rPr>
                            <w:t>18 DE OCTUBRE</w:t>
                          </w:r>
                          <w:r>
                            <w:rPr>
                              <w:rFonts w:ascii="Arial" w:hAnsi="Arial" w:cs="Arial"/>
                              <w:bCs/>
                            </w:rPr>
                            <w:t xml:space="preserve"> DE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F01D1" id="_x0000_t202" coordsize="21600,21600" o:spt="202" path="m,l,21600r21600,l21600,xe">
              <v:stroke joinstyle="miter"/>
              <v:path gradientshapeok="t" o:connecttype="rect"/>
            </v:shapetype>
            <v:shape id="Cuadro de texto 1" o:spid="_x0000_s1026" type="#_x0000_t202" style="position:absolute;margin-left:32.45pt;margin-top:-15.5pt;width:412.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">
              <v:fill color2="#ddd" focus="100%" type="gradient"/>
              <v:shadow color="#858585" offset="1pt,1pt"/>
              <o:extrusion v:ext="view" backdepth="1in" color="#ddd" on="t" viewpoint="0" viewpointorigin="0" skewangle="-90" type="perspective"/>
              <v:textbox>
                <w:txbxContent>
                  <w:p w:rsidR="008E51F1" w:rsidRPr="00BE4DA6" w:rsidRDefault="00EB4AB5" w:rsidP="008E51F1">
                    <w:pPr>
                      <w:pStyle w:val="Ttulo1"/>
                      <w:rPr>
                        <w:rFonts w:ascii="Eras Bold ITC" w:hAnsi="Eras Bold ITC"/>
                      </w:rPr>
                    </w:pPr>
                    <w:r w:rsidRPr="00BE4DA6">
                      <w:rPr>
                        <w:rFonts w:ascii="Eras Bold ITC" w:hAnsi="Eras Bold ITC"/>
                      </w:rPr>
                      <w:t>PODER LEGISLATIVO</w:t>
                    </w:r>
                  </w:p>
                  <w:p w:rsidR="008E51F1" w:rsidRPr="00BE4DA6" w:rsidRDefault="00EB4AB5" w:rsidP="008E51F1">
                    <w:pPr>
                      <w:pStyle w:val="Ttulo1"/>
                      <w:rPr>
                        <w:rFonts w:ascii="Arial" w:hAnsi="Arial" w:cs="Arial"/>
                        <w:bCs/>
                      </w:rPr>
                    </w:pPr>
                    <w:r w:rsidRPr="00BE4DA6">
                      <w:rPr>
                        <w:rFonts w:ascii="Arial" w:hAnsi="Arial" w:cs="Arial"/>
                        <w:bCs/>
                      </w:rPr>
                      <w:t>SEXAGÉSIMA TERCERA LEGISLATURA</w:t>
                    </w:r>
                  </w:p>
                  <w:p w:rsidR="008E51F1" w:rsidRPr="00BE4DA6" w:rsidRDefault="00EB4AB5" w:rsidP="008E51F1">
                    <w:pPr>
                      <w:pStyle w:val="Ttulo1"/>
                      <w:rPr>
                        <w:rFonts w:ascii="Arial" w:hAnsi="Arial" w:cs="Arial"/>
                        <w:bCs/>
                      </w:rPr>
                    </w:pPr>
                    <w:r w:rsidRPr="00BE4DA6">
                      <w:rPr>
                        <w:rFonts w:ascii="Arial" w:hAnsi="Arial" w:cs="Arial"/>
                        <w:bCs/>
                      </w:rPr>
                      <w:t>DEL H. CONGRESO DEL ESTADO DE GUANAJUATO</w:t>
                    </w:r>
                  </w:p>
                  <w:p w:rsidR="008E51F1" w:rsidRPr="00BE4DA6" w:rsidRDefault="00EB4AB5" w:rsidP="008E51F1">
                    <w:pPr>
                      <w:pStyle w:val="Ttulo1"/>
                      <w:rPr>
                        <w:rFonts w:ascii="Arial" w:hAnsi="Arial" w:cs="Arial"/>
                        <w:bCs/>
                      </w:rPr>
                    </w:pPr>
                    <w:r w:rsidRPr="00BE4DA6">
                      <w:rPr>
                        <w:rFonts w:ascii="Arial" w:hAnsi="Arial" w:cs="Arial"/>
                        <w:bCs/>
                      </w:rPr>
                      <w:t>COMISIÓN DE SEGURIDAD PÚBLICA Y COMUNICACIONES</w:t>
                    </w:r>
                  </w:p>
                  <w:p w:rsidR="008E51F1" w:rsidRPr="00BE4DA6" w:rsidRDefault="00EB4AB5" w:rsidP="008E51F1">
                    <w:pPr>
                      <w:pStyle w:val="Ttulo1"/>
                      <w:rPr>
                        <w:rFonts w:ascii="Arial" w:hAnsi="Arial" w:cs="Arial"/>
                        <w:bCs/>
                      </w:rPr>
                    </w:pPr>
                    <w:r w:rsidRPr="00BE4DA6">
                      <w:rPr>
                        <w:rFonts w:ascii="Arial" w:hAnsi="Arial" w:cs="Arial"/>
                        <w:bCs/>
                      </w:rPr>
                      <w:t xml:space="preserve">MINUTA NÚMERO </w:t>
                    </w:r>
                    <w:r w:rsidR="005C74B3">
                      <w:rPr>
                        <w:rFonts w:ascii="Arial" w:hAnsi="Arial" w:cs="Arial"/>
                        <w:bCs/>
                      </w:rPr>
                      <w:t>1</w:t>
                    </w:r>
                    <w:r w:rsidR="00725E21">
                      <w:rPr>
                        <w:rFonts w:ascii="Arial" w:hAnsi="Arial" w:cs="Arial"/>
                        <w:bCs/>
                      </w:rPr>
                      <w:t>1</w:t>
                    </w:r>
                  </w:p>
                  <w:p w:rsidR="008E51F1" w:rsidRPr="00BE4DA6" w:rsidRDefault="00C5212B" w:rsidP="008E51F1">
                    <w:pPr>
                      <w:pStyle w:val="Ttulo1"/>
                      <w:rPr>
                        <w:rFonts w:ascii="Arial" w:hAnsi="Arial" w:cs="Arial"/>
                        <w:bCs/>
                      </w:rPr>
                    </w:pPr>
                    <w:r>
                      <w:rPr>
                        <w:rFonts w:ascii="Arial" w:hAnsi="Arial" w:cs="Arial"/>
                        <w:bCs/>
                      </w:rPr>
                      <w:t>PRIMER</w:t>
                    </w:r>
                    <w:r w:rsidR="00EB4AB5">
                      <w:rPr>
                        <w:rFonts w:ascii="Arial" w:hAnsi="Arial" w:cs="Arial"/>
                        <w:bCs/>
                      </w:rPr>
                      <w:t xml:space="preserve"> PERIODO ORDINARIO</w:t>
                    </w:r>
                    <w:r w:rsidR="00EB4AB5" w:rsidRPr="00BE4DA6">
                      <w:rPr>
                        <w:rFonts w:ascii="Arial" w:hAnsi="Arial" w:cs="Arial"/>
                        <w:bCs/>
                      </w:rPr>
                      <w:t xml:space="preserve"> </w:t>
                    </w:r>
                  </w:p>
                  <w:p w:rsidR="008E51F1" w:rsidRPr="00BE4DA6" w:rsidRDefault="00EB4AB5" w:rsidP="008E51F1">
                    <w:pPr>
                      <w:pStyle w:val="Ttulo1"/>
                      <w:rPr>
                        <w:rFonts w:ascii="Arial" w:hAnsi="Arial" w:cs="Arial"/>
                        <w:bCs/>
                      </w:rPr>
                    </w:pPr>
                    <w:r w:rsidRPr="00BE4DA6">
                      <w:rPr>
                        <w:rFonts w:ascii="Arial" w:hAnsi="Arial" w:cs="Arial"/>
                        <w:bCs/>
                      </w:rPr>
                      <w:t xml:space="preserve">CORRESPONDIENTE AL </w:t>
                    </w:r>
                    <w:r w:rsidR="00C5212B">
                      <w:rPr>
                        <w:rFonts w:ascii="Arial" w:hAnsi="Arial" w:cs="Arial"/>
                        <w:bCs/>
                      </w:rPr>
                      <w:t xml:space="preserve">SEGUNDO </w:t>
                    </w:r>
                    <w:r w:rsidRPr="00BE4DA6">
                      <w:rPr>
                        <w:rFonts w:ascii="Arial" w:hAnsi="Arial" w:cs="Arial"/>
                        <w:bCs/>
                      </w:rPr>
                      <w:t>AÑO DE EJERCICIO LEGAL</w:t>
                    </w:r>
                  </w:p>
                  <w:p w:rsidR="008E51F1" w:rsidRPr="00BE4DA6" w:rsidRDefault="00EB4AB5" w:rsidP="008E51F1">
                    <w:pPr>
                      <w:pStyle w:val="Ttulo1"/>
                      <w:rPr>
                        <w:rFonts w:ascii="Arial" w:hAnsi="Arial" w:cs="Arial"/>
                        <w:bCs/>
                      </w:rPr>
                    </w:pPr>
                    <w:r w:rsidRPr="00BE4DA6">
                      <w:rPr>
                        <w:rFonts w:ascii="Arial" w:hAnsi="Arial" w:cs="Arial"/>
                        <w:bCs/>
                      </w:rPr>
                      <w:t xml:space="preserve">REUNIÓN CELEBRADA EL </w:t>
                    </w:r>
                    <w:r w:rsidR="00725E21">
                      <w:rPr>
                        <w:rFonts w:ascii="Arial" w:hAnsi="Arial" w:cs="Arial"/>
                        <w:bCs/>
                      </w:rPr>
                      <w:t>18 DE OCTUBRE</w:t>
                    </w:r>
                    <w:r>
                      <w:rPr>
                        <w:rFonts w:ascii="Arial" w:hAnsi="Arial" w:cs="Arial"/>
                        <w:bCs/>
                      </w:rPr>
                      <w:t xml:space="preserve"> DE 2016</w:t>
                    </w:r>
                  </w:p>
                </w:txbxContent>
              </v:textbox>
              <w10:wrap type="square"/>
            </v:shape>
          </w:pict>
        </mc:Fallback>
      </mc:AlternateContent>
    </w:r>
  </w:p>
  <w:p w:rsidR="00F52D25" w:rsidRDefault="00C807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49F9"/>
    <w:multiLevelType w:val="hybridMultilevel"/>
    <w:tmpl w:val="05EEE7E2"/>
    <w:lvl w:ilvl="0" w:tplc="C3F29D1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2C5B5937"/>
    <w:multiLevelType w:val="hybridMultilevel"/>
    <w:tmpl w:val="C436C714"/>
    <w:lvl w:ilvl="0" w:tplc="6F6A98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8B0A97"/>
    <w:multiLevelType w:val="hybridMultilevel"/>
    <w:tmpl w:val="0C1E2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AC214C"/>
    <w:multiLevelType w:val="hybridMultilevel"/>
    <w:tmpl w:val="B1D01E06"/>
    <w:lvl w:ilvl="0" w:tplc="1A08EAB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423D646D"/>
    <w:multiLevelType w:val="hybridMultilevel"/>
    <w:tmpl w:val="B282A3AA"/>
    <w:lvl w:ilvl="0" w:tplc="C9F8E3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A462E7"/>
    <w:multiLevelType w:val="hybridMultilevel"/>
    <w:tmpl w:val="E924A798"/>
    <w:lvl w:ilvl="0" w:tplc="13B438D2">
      <w:start w:val="1"/>
      <w:numFmt w:val="bullet"/>
      <w:lvlText w:val="•"/>
      <w:lvlJc w:val="left"/>
      <w:pPr>
        <w:ind w:left="1800" w:hanging="368"/>
      </w:pPr>
      <w:rPr>
        <w:rFonts w:ascii="Arial" w:eastAsia="Arial" w:hAnsi="Arial" w:cs="Arial" w:hint="default"/>
        <w:w w:val="161"/>
      </w:rPr>
    </w:lvl>
    <w:lvl w:ilvl="1" w:tplc="429CBF8C">
      <w:start w:val="1"/>
      <w:numFmt w:val="bullet"/>
      <w:lvlText w:val="•"/>
      <w:lvlJc w:val="left"/>
      <w:pPr>
        <w:ind w:left="2844" w:hanging="368"/>
      </w:pPr>
      <w:rPr>
        <w:rFonts w:hint="default"/>
      </w:rPr>
    </w:lvl>
    <w:lvl w:ilvl="2" w:tplc="E77ACF12">
      <w:start w:val="1"/>
      <w:numFmt w:val="bullet"/>
      <w:lvlText w:val="•"/>
      <w:lvlJc w:val="left"/>
      <w:pPr>
        <w:ind w:left="3888" w:hanging="368"/>
      </w:pPr>
      <w:rPr>
        <w:rFonts w:hint="default"/>
      </w:rPr>
    </w:lvl>
    <w:lvl w:ilvl="3" w:tplc="9D00712E">
      <w:start w:val="1"/>
      <w:numFmt w:val="bullet"/>
      <w:lvlText w:val="•"/>
      <w:lvlJc w:val="left"/>
      <w:pPr>
        <w:ind w:left="4932" w:hanging="368"/>
      </w:pPr>
      <w:rPr>
        <w:rFonts w:hint="default"/>
      </w:rPr>
    </w:lvl>
    <w:lvl w:ilvl="4" w:tplc="4AC84FC2">
      <w:start w:val="1"/>
      <w:numFmt w:val="bullet"/>
      <w:lvlText w:val="•"/>
      <w:lvlJc w:val="left"/>
      <w:pPr>
        <w:ind w:left="5976" w:hanging="368"/>
      </w:pPr>
      <w:rPr>
        <w:rFonts w:hint="default"/>
      </w:rPr>
    </w:lvl>
    <w:lvl w:ilvl="5" w:tplc="198A3D54">
      <w:start w:val="1"/>
      <w:numFmt w:val="bullet"/>
      <w:lvlText w:val="•"/>
      <w:lvlJc w:val="left"/>
      <w:pPr>
        <w:ind w:left="7020" w:hanging="368"/>
      </w:pPr>
      <w:rPr>
        <w:rFonts w:hint="default"/>
      </w:rPr>
    </w:lvl>
    <w:lvl w:ilvl="6" w:tplc="1376E250">
      <w:start w:val="1"/>
      <w:numFmt w:val="bullet"/>
      <w:lvlText w:val="•"/>
      <w:lvlJc w:val="left"/>
      <w:pPr>
        <w:ind w:left="8064" w:hanging="368"/>
      </w:pPr>
      <w:rPr>
        <w:rFonts w:hint="default"/>
      </w:rPr>
    </w:lvl>
    <w:lvl w:ilvl="7" w:tplc="9E549786">
      <w:start w:val="1"/>
      <w:numFmt w:val="bullet"/>
      <w:lvlText w:val="•"/>
      <w:lvlJc w:val="left"/>
      <w:pPr>
        <w:ind w:left="9108" w:hanging="368"/>
      </w:pPr>
      <w:rPr>
        <w:rFonts w:hint="default"/>
      </w:rPr>
    </w:lvl>
    <w:lvl w:ilvl="8" w:tplc="70CC9C40">
      <w:start w:val="1"/>
      <w:numFmt w:val="bullet"/>
      <w:lvlText w:val="•"/>
      <w:lvlJc w:val="left"/>
      <w:pPr>
        <w:ind w:left="10152" w:hanging="368"/>
      </w:pPr>
      <w:rPr>
        <w:rFonts w:hint="default"/>
      </w:rPr>
    </w:lvl>
  </w:abstractNum>
  <w:abstractNum w:abstractNumId="6" w15:restartNumberingAfterBreak="0">
    <w:nsid w:val="7A777BA1"/>
    <w:multiLevelType w:val="hybridMultilevel"/>
    <w:tmpl w:val="B5B09FEC"/>
    <w:lvl w:ilvl="0" w:tplc="BD1EC79A">
      <w:start w:val="1"/>
      <w:numFmt w:val="upperRoman"/>
      <w:lvlText w:val="%1."/>
      <w:lvlJc w:val="left"/>
      <w:pPr>
        <w:tabs>
          <w:tab w:val="num" w:pos="851"/>
        </w:tabs>
        <w:ind w:left="851" w:hanging="851"/>
      </w:pPr>
      <w:rPr>
        <w:rFonts w:ascii="Biondi" w:hAnsi="Biondi"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05"/>
    <w:rsid w:val="00003375"/>
    <w:rsid w:val="000B0AE9"/>
    <w:rsid w:val="000B4607"/>
    <w:rsid w:val="000D5064"/>
    <w:rsid w:val="000F63CF"/>
    <w:rsid w:val="001007BF"/>
    <w:rsid w:val="001243E8"/>
    <w:rsid w:val="00155BA4"/>
    <w:rsid w:val="00157F9C"/>
    <w:rsid w:val="00174809"/>
    <w:rsid w:val="001A768C"/>
    <w:rsid w:val="001D6732"/>
    <w:rsid w:val="0022694B"/>
    <w:rsid w:val="002869B0"/>
    <w:rsid w:val="00357BDE"/>
    <w:rsid w:val="003660A1"/>
    <w:rsid w:val="0037583F"/>
    <w:rsid w:val="0039257F"/>
    <w:rsid w:val="003946B8"/>
    <w:rsid w:val="004B6571"/>
    <w:rsid w:val="004E5722"/>
    <w:rsid w:val="004F27AD"/>
    <w:rsid w:val="00594881"/>
    <w:rsid w:val="005C4213"/>
    <w:rsid w:val="005C74B3"/>
    <w:rsid w:val="00725E21"/>
    <w:rsid w:val="00773034"/>
    <w:rsid w:val="008220BA"/>
    <w:rsid w:val="00856484"/>
    <w:rsid w:val="00874A8B"/>
    <w:rsid w:val="008B54A3"/>
    <w:rsid w:val="008C1CF4"/>
    <w:rsid w:val="009335AA"/>
    <w:rsid w:val="009C1A8B"/>
    <w:rsid w:val="00A279EA"/>
    <w:rsid w:val="00A432FA"/>
    <w:rsid w:val="00AA26C1"/>
    <w:rsid w:val="00AE5840"/>
    <w:rsid w:val="00B21C66"/>
    <w:rsid w:val="00B42505"/>
    <w:rsid w:val="00BD1991"/>
    <w:rsid w:val="00BE358F"/>
    <w:rsid w:val="00C34D54"/>
    <w:rsid w:val="00C5212B"/>
    <w:rsid w:val="00C8077C"/>
    <w:rsid w:val="00CB3C81"/>
    <w:rsid w:val="00DF45B8"/>
    <w:rsid w:val="00EB4AB5"/>
    <w:rsid w:val="00EB7FBC"/>
    <w:rsid w:val="00F05962"/>
    <w:rsid w:val="00F4192E"/>
    <w:rsid w:val="00F51698"/>
    <w:rsid w:val="00F60BF6"/>
    <w:rsid w:val="00F64807"/>
    <w:rsid w:val="00FD3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7FE191A-5825-4633-AC53-8044FF49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505"/>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B42505"/>
    <w:pPr>
      <w:keepNext/>
      <w:overflowPunct w:val="0"/>
      <w:autoSpaceDE w:val="0"/>
      <w:autoSpaceDN w:val="0"/>
      <w:adjustRightInd w:val="0"/>
      <w:spacing w:line="360" w:lineRule="auto"/>
      <w:jc w:val="center"/>
      <w:textAlignment w:val="baseline"/>
      <w:outlineLvl w:val="0"/>
    </w:pPr>
    <w:rPr>
      <w:rFonts w:ascii="Arial Narrow" w:hAnsi="Arial Narrow"/>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2505"/>
    <w:rPr>
      <w:rFonts w:ascii="Arial Narrow" w:eastAsia="Times New Roman" w:hAnsi="Arial Narrow" w:cs="Times New Roman"/>
      <w:b/>
      <w:sz w:val="24"/>
      <w:szCs w:val="20"/>
      <w:lang w:val="es-ES_tradnl" w:eastAsia="es-ES"/>
    </w:rPr>
  </w:style>
  <w:style w:type="paragraph" w:styleId="Encabezado">
    <w:name w:val="header"/>
    <w:basedOn w:val="Normal"/>
    <w:link w:val="EncabezadoCar"/>
    <w:semiHidden/>
    <w:rsid w:val="00B42505"/>
    <w:pPr>
      <w:tabs>
        <w:tab w:val="center" w:pos="4419"/>
        <w:tab w:val="right" w:pos="8838"/>
      </w:tabs>
    </w:pPr>
    <w:rPr>
      <w:sz w:val="20"/>
      <w:szCs w:val="20"/>
      <w:lang w:val="es-ES_tradnl" w:eastAsia="es-ES"/>
    </w:rPr>
  </w:style>
  <w:style w:type="character" w:customStyle="1" w:styleId="EncabezadoCar">
    <w:name w:val="Encabezado Car"/>
    <w:basedOn w:val="Fuentedeprrafopredeter"/>
    <w:link w:val="Encabezado"/>
    <w:semiHidden/>
    <w:rsid w:val="00B42505"/>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B42505"/>
  </w:style>
  <w:style w:type="paragraph" w:styleId="Citadestacada">
    <w:name w:val="Intense Quote"/>
    <w:basedOn w:val="Normal"/>
    <w:next w:val="Normal"/>
    <w:link w:val="CitadestacadaCar"/>
    <w:uiPriority w:val="30"/>
    <w:qFormat/>
    <w:rsid w:val="00B42505"/>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B42505"/>
    <w:rPr>
      <w:rFonts w:ascii="Times New Roman" w:eastAsia="Times New Roman" w:hAnsi="Times New Roman" w:cs="Times New Roman"/>
      <w:b/>
      <w:bCs/>
      <w:i/>
      <w:iCs/>
      <w:color w:val="4F81BD"/>
      <w:sz w:val="24"/>
      <w:szCs w:val="24"/>
      <w:lang w:val="en-US"/>
    </w:rPr>
  </w:style>
  <w:style w:type="paragraph" w:styleId="Piedepgina">
    <w:name w:val="footer"/>
    <w:basedOn w:val="Normal"/>
    <w:link w:val="PiedepginaCar"/>
    <w:uiPriority w:val="99"/>
    <w:unhideWhenUsed/>
    <w:rsid w:val="00B42505"/>
    <w:pPr>
      <w:tabs>
        <w:tab w:val="center" w:pos="4419"/>
        <w:tab w:val="right" w:pos="8838"/>
      </w:tabs>
    </w:pPr>
  </w:style>
  <w:style w:type="character" w:customStyle="1" w:styleId="PiedepginaCar">
    <w:name w:val="Pie de página Car"/>
    <w:basedOn w:val="Fuentedeprrafopredeter"/>
    <w:link w:val="Piedepgina"/>
    <w:uiPriority w:val="99"/>
    <w:rsid w:val="00B42505"/>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8B54A3"/>
    <w:pPr>
      <w:ind w:left="720"/>
      <w:contextualSpacing/>
    </w:pPr>
  </w:style>
  <w:style w:type="paragraph" w:styleId="Sangradetextonormal">
    <w:name w:val="Body Text Indent"/>
    <w:basedOn w:val="Normal"/>
    <w:link w:val="SangradetextonormalCar"/>
    <w:rsid w:val="008B54A3"/>
    <w:pPr>
      <w:ind w:left="1440" w:hanging="1440"/>
      <w:jc w:val="both"/>
    </w:pPr>
    <w:rPr>
      <w:rFonts w:ascii="Arial Narrow" w:hAnsi="Arial Narrow"/>
      <w:b/>
      <w:bCs/>
      <w:kern w:val="24"/>
      <w:sz w:val="28"/>
      <w:lang w:val="es-MX" w:eastAsia="es-ES"/>
    </w:rPr>
  </w:style>
  <w:style w:type="character" w:customStyle="1" w:styleId="SangradetextonormalCar">
    <w:name w:val="Sangría de texto normal Car"/>
    <w:basedOn w:val="Fuentedeprrafopredeter"/>
    <w:link w:val="Sangradetextonormal"/>
    <w:rsid w:val="008B54A3"/>
    <w:rPr>
      <w:rFonts w:ascii="Arial Narrow" w:eastAsia="Times New Roman" w:hAnsi="Arial Narrow" w:cs="Times New Roman"/>
      <w:b/>
      <w:bCs/>
      <w:kern w:val="24"/>
      <w:sz w:val="28"/>
      <w:szCs w:val="24"/>
      <w:lang w:eastAsia="es-ES"/>
    </w:rPr>
  </w:style>
  <w:style w:type="paragraph" w:styleId="Textoindependiente">
    <w:name w:val="Body Text"/>
    <w:basedOn w:val="Normal"/>
    <w:link w:val="TextoindependienteCar"/>
    <w:uiPriority w:val="99"/>
    <w:semiHidden/>
    <w:unhideWhenUsed/>
    <w:rsid w:val="00B21C66"/>
    <w:pPr>
      <w:spacing w:after="120"/>
    </w:pPr>
  </w:style>
  <w:style w:type="character" w:customStyle="1" w:styleId="TextoindependienteCar">
    <w:name w:val="Texto independiente Car"/>
    <w:basedOn w:val="Fuentedeprrafopredeter"/>
    <w:link w:val="Textoindependiente"/>
    <w:uiPriority w:val="99"/>
    <w:semiHidden/>
    <w:rsid w:val="00B21C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7</Pages>
  <Words>1902</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Rocha Rodríguez</dc:creator>
  <cp:lastModifiedBy>Raúl Ruíz Hernández</cp:lastModifiedBy>
  <cp:revision>20</cp:revision>
  <dcterms:created xsi:type="dcterms:W3CDTF">2016-10-18T18:13:00Z</dcterms:created>
  <dcterms:modified xsi:type="dcterms:W3CDTF">2016-11-09T15:34:00Z</dcterms:modified>
</cp:coreProperties>
</file>