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52C3" w:rsidRDefault="005152C3" w:rsidP="005152C3">
      <w:pPr>
        <w:pStyle w:val="Textoindependiente"/>
        <w:rPr>
          <w:rFonts w:ascii="Verdana" w:hAnsi="Verdana"/>
          <w:sz w:val="20"/>
        </w:rPr>
      </w:pPr>
      <w:r w:rsidRPr="008C2F15">
        <w:rPr>
          <w:rFonts w:ascii="Verdana" w:hAnsi="Verdana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-1616075</wp:posOffset>
                </wp:positionV>
                <wp:extent cx="5143500" cy="1600200"/>
                <wp:effectExtent l="166370" t="169545" r="1460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60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2C3" w:rsidRPr="008C2F15" w:rsidRDefault="005152C3" w:rsidP="005152C3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Minuta Núm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ero </w:t>
                            </w:r>
                            <w:r w:rsidR="00F0659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23</w:t>
                            </w:r>
                          </w:p>
                          <w:p w:rsidR="005152C3" w:rsidRPr="008C2F15" w:rsidRDefault="005152C3" w:rsidP="005152C3">
                            <w:pPr>
                              <w:pStyle w:val="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Sexagésima 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Tercera </w:t>
                            </w: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Legislatura</w:t>
                            </w:r>
                          </w:p>
                          <w:p w:rsidR="005152C3" w:rsidRPr="008C2F15" w:rsidRDefault="005152C3" w:rsidP="005152C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Comisión de Justicia</w:t>
                            </w:r>
                          </w:p>
                          <w:p w:rsidR="005152C3" w:rsidRPr="008C2F15" w:rsidRDefault="005152C3" w:rsidP="005152C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Segundo Año de Ejercicio Legal</w:t>
                            </w:r>
                          </w:p>
                          <w:p w:rsidR="005152C3" w:rsidRPr="008C2F15" w:rsidRDefault="005152C3" w:rsidP="005152C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Segundo Periodo ordinario de sesiones</w:t>
                            </w:r>
                          </w:p>
                          <w:p w:rsidR="005152C3" w:rsidRPr="008C2F15" w:rsidRDefault="005152C3" w:rsidP="005152C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Reunión celebrada el </w:t>
                            </w:r>
                            <w:r w:rsidR="00F06595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28</w:t>
                            </w: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 de marzo de 2017</w:t>
                            </w:r>
                          </w:p>
                          <w:p w:rsidR="005152C3" w:rsidRPr="008C2F15" w:rsidRDefault="005152C3" w:rsidP="005152C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>________________________________________________ Presidencia de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la diputada Arcelia María González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>González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0.55pt;margin-top:-127.25pt;width:40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" fillcolor="silver">
                <v:fill focus="50%" type="gradient"/>
                <o:extrusion v:ext="view" color="white" on="t" viewpoint="-34.72222mm" viewpointorigin="-.5" skewangle="-45" lightposition="-50000" lightposition2="50000"/>
                <v:textbox>
                  <w:txbxContent>
                    <w:p w:rsidR="005152C3" w:rsidRPr="008C2F15" w:rsidRDefault="005152C3" w:rsidP="005152C3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>Minuta Núm</w:t>
                      </w: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 xml:space="preserve">ero </w:t>
                      </w:r>
                      <w:r w:rsidR="00F06595">
                        <w:rPr>
                          <w:rFonts w:ascii="Verdana" w:hAnsi="Verdana"/>
                          <w:smallCaps/>
                          <w:sz w:val="20"/>
                        </w:rPr>
                        <w:t>23</w:t>
                      </w:r>
                    </w:p>
                    <w:p w:rsidR="005152C3" w:rsidRPr="008C2F15" w:rsidRDefault="005152C3" w:rsidP="005152C3">
                      <w:pPr>
                        <w:pStyle w:val="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 xml:space="preserve">Sexagésima </w:t>
                      </w: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 xml:space="preserve">Tercera </w:t>
                      </w: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>Legislatura</w:t>
                      </w:r>
                    </w:p>
                    <w:p w:rsidR="005152C3" w:rsidRPr="008C2F15" w:rsidRDefault="005152C3" w:rsidP="005152C3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</w:pPr>
                      <w:r w:rsidRPr="008C2F15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Comisión de Justicia</w:t>
                      </w:r>
                    </w:p>
                    <w:p w:rsidR="005152C3" w:rsidRPr="008C2F15" w:rsidRDefault="005152C3" w:rsidP="005152C3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Segundo Año de Ejercicio Legal</w:t>
                      </w:r>
                    </w:p>
                    <w:p w:rsidR="005152C3" w:rsidRPr="008C2F15" w:rsidRDefault="005152C3" w:rsidP="005152C3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Segundo Periodo ordinario de sesiones</w:t>
                      </w:r>
                    </w:p>
                    <w:p w:rsidR="005152C3" w:rsidRPr="008C2F15" w:rsidRDefault="005152C3" w:rsidP="005152C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C2F15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Reunión celebrada el </w:t>
                      </w:r>
                      <w:r w:rsidR="00F06595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28</w:t>
                      </w: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 de marzo de 2017</w:t>
                      </w:r>
                    </w:p>
                    <w:p w:rsidR="005152C3" w:rsidRPr="008C2F15" w:rsidRDefault="005152C3" w:rsidP="005152C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C2F15"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>________________________________________________ Presidencia de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 xml:space="preserve"> la diputada Arcelia María González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>González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2F15">
        <w:rPr>
          <w:rFonts w:ascii="Verdana" w:hAnsi="Verdana"/>
          <w:sz w:val="20"/>
        </w:rPr>
        <w:t xml:space="preserve">  </w:t>
      </w:r>
      <w:r w:rsidRPr="008C2F1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8C2F15">
        <w:rPr>
          <w:rFonts w:ascii="Verdana" w:hAnsi="Verdana"/>
          <w:sz w:val="20"/>
        </w:rPr>
        <w:t xml:space="preserve">En la ciudad de Guanajuato, capital del Estado del mismo nombre, a </w:t>
      </w:r>
      <w:r w:rsidRPr="00AB555F">
        <w:rPr>
          <w:rFonts w:ascii="Verdana" w:hAnsi="Verdana"/>
          <w:sz w:val="20"/>
        </w:rPr>
        <w:t xml:space="preserve">las </w:t>
      </w:r>
      <w:r w:rsidR="00F06595">
        <w:rPr>
          <w:rFonts w:ascii="Verdana" w:hAnsi="Verdana"/>
          <w:sz w:val="20"/>
        </w:rPr>
        <w:t xml:space="preserve">once </w:t>
      </w:r>
      <w:r w:rsidRPr="00B4626E">
        <w:rPr>
          <w:rFonts w:ascii="Verdana" w:hAnsi="Verdana"/>
          <w:sz w:val="20"/>
        </w:rPr>
        <w:t xml:space="preserve">horas </w:t>
      </w:r>
      <w:r>
        <w:rPr>
          <w:rFonts w:ascii="Verdana" w:hAnsi="Verdana"/>
          <w:sz w:val="20"/>
        </w:rPr>
        <w:t xml:space="preserve">con </w:t>
      </w:r>
      <w:r w:rsidR="00F06595">
        <w:rPr>
          <w:rFonts w:ascii="Verdana" w:hAnsi="Verdana"/>
          <w:sz w:val="20"/>
        </w:rPr>
        <w:t xml:space="preserve">diecisiete </w:t>
      </w:r>
      <w:r>
        <w:rPr>
          <w:rFonts w:ascii="Verdana" w:hAnsi="Verdana"/>
          <w:sz w:val="20"/>
        </w:rPr>
        <w:t xml:space="preserve">minutos </w:t>
      </w:r>
      <w:r w:rsidRPr="00B4626E">
        <w:rPr>
          <w:rFonts w:ascii="Verdana" w:hAnsi="Verdana"/>
          <w:sz w:val="20"/>
        </w:rPr>
        <w:t>del día</w:t>
      </w:r>
      <w:r>
        <w:rPr>
          <w:rFonts w:ascii="Verdana" w:hAnsi="Verdana"/>
          <w:sz w:val="20"/>
        </w:rPr>
        <w:t xml:space="preserve"> </w:t>
      </w:r>
      <w:r w:rsidR="00F06595">
        <w:rPr>
          <w:rFonts w:ascii="Verdana" w:hAnsi="Verdana"/>
          <w:sz w:val="20"/>
        </w:rPr>
        <w:t xml:space="preserve">veintiocho </w:t>
      </w:r>
      <w:r>
        <w:rPr>
          <w:rFonts w:ascii="Verdana" w:hAnsi="Verdana"/>
          <w:sz w:val="20"/>
        </w:rPr>
        <w:t xml:space="preserve">de marzo </w:t>
      </w:r>
      <w:r w:rsidRPr="00B4626E">
        <w:rPr>
          <w:rFonts w:ascii="Verdana" w:hAnsi="Verdana"/>
          <w:sz w:val="20"/>
        </w:rPr>
        <w:t>del año dos mil diecis</w:t>
      </w:r>
      <w:r>
        <w:rPr>
          <w:rFonts w:ascii="Verdana" w:hAnsi="Verdana"/>
          <w:sz w:val="20"/>
        </w:rPr>
        <w:t>iete</w:t>
      </w:r>
      <w:r w:rsidRPr="00B4626E">
        <w:rPr>
          <w:rFonts w:ascii="Verdana" w:hAnsi="Verdana"/>
          <w:sz w:val="20"/>
        </w:rPr>
        <w:t>, se</w:t>
      </w:r>
      <w:r w:rsidRPr="00AB555F">
        <w:rPr>
          <w:rFonts w:ascii="Verdana" w:hAnsi="Verdana"/>
          <w:sz w:val="20"/>
        </w:rPr>
        <w:t xml:space="preserve"> reu</w:t>
      </w:r>
      <w:r w:rsidRPr="008C2F15">
        <w:rPr>
          <w:rFonts w:ascii="Verdana" w:hAnsi="Verdana"/>
          <w:sz w:val="20"/>
        </w:rPr>
        <w:t>nieron en</w:t>
      </w:r>
      <w:r>
        <w:rPr>
          <w:rFonts w:ascii="Verdana" w:hAnsi="Verdana"/>
          <w:sz w:val="20"/>
        </w:rPr>
        <w:t xml:space="preserve"> el </w:t>
      </w:r>
      <w:r w:rsidRPr="00B7728E">
        <w:rPr>
          <w:rFonts w:ascii="Verdana" w:hAnsi="Verdana"/>
          <w:sz w:val="20"/>
        </w:rPr>
        <w:t>salón</w:t>
      </w:r>
      <w:r w:rsidR="00F06595">
        <w:rPr>
          <w:rFonts w:ascii="Verdana" w:hAnsi="Verdana"/>
          <w:sz w:val="20"/>
        </w:rPr>
        <w:t xml:space="preserve"> cinco </w:t>
      </w:r>
      <w:r w:rsidR="005F0B24">
        <w:rPr>
          <w:rFonts w:ascii="Verdana" w:hAnsi="Verdana"/>
          <w:sz w:val="20"/>
        </w:rPr>
        <w:t>d</w:t>
      </w:r>
      <w:r w:rsidRPr="00B7728E">
        <w:rPr>
          <w:rFonts w:ascii="Verdana" w:hAnsi="Verdana"/>
          <w:sz w:val="20"/>
        </w:rPr>
        <w:t>el Congreso del Estado,</w:t>
      </w:r>
      <w:r>
        <w:rPr>
          <w:rFonts w:ascii="Verdana" w:hAnsi="Verdana"/>
          <w:sz w:val="20"/>
        </w:rPr>
        <w:t xml:space="preserve"> las y </w:t>
      </w:r>
      <w:r w:rsidRPr="008C2F15">
        <w:rPr>
          <w:rFonts w:ascii="Verdana" w:hAnsi="Verdana"/>
          <w:sz w:val="20"/>
        </w:rPr>
        <w:t>los integrantes de la Comisión de Justicia para llevar a cabo la reunión previamente convocada, la cual tuvo el siguiente desarrollo:</w:t>
      </w:r>
      <w:r w:rsidR="00F06595">
        <w:rPr>
          <w:rFonts w:ascii="Verdana" w:hAnsi="Verdana"/>
          <w:sz w:val="20"/>
        </w:rPr>
        <w:t xml:space="preserve">- </w:t>
      </w:r>
    </w:p>
    <w:p w:rsidR="005152C3" w:rsidRDefault="005152C3" w:rsidP="005152C3">
      <w:p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8C2F15">
        <w:rPr>
          <w:rFonts w:ascii="Verdana" w:hAnsi="Verdana"/>
          <w:sz w:val="20"/>
          <w:szCs w:val="20"/>
          <w:lang w:val="es-ES"/>
        </w:rPr>
        <w:tab/>
        <w:t>La secretaría pasó lista de asistencia, se comprobó el quó</w:t>
      </w:r>
      <w:r>
        <w:rPr>
          <w:rFonts w:ascii="Verdana" w:hAnsi="Verdana"/>
          <w:sz w:val="20"/>
          <w:szCs w:val="20"/>
          <w:lang w:val="es-ES"/>
        </w:rPr>
        <w:t>rum legal con la presencia de la</w:t>
      </w:r>
      <w:r w:rsidRPr="008C2F15">
        <w:rPr>
          <w:rFonts w:ascii="Verdana" w:hAnsi="Verdana"/>
          <w:sz w:val="20"/>
          <w:szCs w:val="20"/>
          <w:lang w:val="es-ES"/>
        </w:rPr>
        <w:t>s diputad</w:t>
      </w:r>
      <w:r>
        <w:rPr>
          <w:rFonts w:ascii="Verdana" w:hAnsi="Verdana"/>
          <w:sz w:val="20"/>
          <w:szCs w:val="20"/>
          <w:lang w:val="es-ES"/>
        </w:rPr>
        <w:t>a</w:t>
      </w:r>
      <w:r w:rsidRPr="008C2F15">
        <w:rPr>
          <w:rFonts w:ascii="Verdana" w:hAnsi="Verdana"/>
          <w:sz w:val="20"/>
          <w:szCs w:val="20"/>
          <w:lang w:val="es-ES"/>
        </w:rPr>
        <w:t>s</w:t>
      </w:r>
      <w:r>
        <w:rPr>
          <w:rFonts w:ascii="Verdana" w:hAnsi="Verdana"/>
          <w:sz w:val="20"/>
          <w:szCs w:val="20"/>
          <w:lang w:val="es-ES"/>
        </w:rPr>
        <w:t xml:space="preserve"> Libia Dennise García Muñoz Ledo</w:t>
      </w:r>
      <w:r w:rsidR="00F06595">
        <w:rPr>
          <w:rFonts w:ascii="Verdana" w:hAnsi="Verdana"/>
          <w:sz w:val="20"/>
          <w:szCs w:val="20"/>
          <w:lang w:val="es-ES"/>
        </w:rPr>
        <w:t xml:space="preserve">, Arcelia María González </w:t>
      </w:r>
      <w:proofErr w:type="spellStart"/>
      <w:r w:rsidR="00F06595">
        <w:rPr>
          <w:rFonts w:ascii="Verdana" w:hAnsi="Verdana"/>
          <w:sz w:val="20"/>
          <w:szCs w:val="20"/>
          <w:lang w:val="es-ES"/>
        </w:rPr>
        <w:t>González</w:t>
      </w:r>
      <w:proofErr w:type="spellEnd"/>
      <w:r w:rsidR="00F06595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>y María Beatriz Hernández Cruz</w:t>
      </w:r>
      <w:r w:rsidR="005F0B24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y de</w:t>
      </w:r>
      <w:r w:rsidR="005F0B24">
        <w:rPr>
          <w:rFonts w:ascii="Verdana" w:hAnsi="Verdana"/>
          <w:sz w:val="20"/>
          <w:szCs w:val="20"/>
          <w:lang w:val="es-ES"/>
        </w:rPr>
        <w:t xml:space="preserve"> los </w:t>
      </w:r>
      <w:r>
        <w:rPr>
          <w:rFonts w:ascii="Verdana" w:hAnsi="Verdana"/>
          <w:sz w:val="20"/>
          <w:szCs w:val="20"/>
          <w:lang w:val="es-ES"/>
        </w:rPr>
        <w:t>diputados Juan José Álvarez Brunel</w:t>
      </w:r>
      <w:r w:rsidR="005F0B24">
        <w:rPr>
          <w:rFonts w:ascii="Verdana" w:hAnsi="Verdana"/>
          <w:sz w:val="20"/>
          <w:szCs w:val="20"/>
          <w:lang w:val="es-ES"/>
        </w:rPr>
        <w:t xml:space="preserve"> y Jorge Eduardo de la Cruz Nieto</w:t>
      </w:r>
      <w:r>
        <w:rPr>
          <w:rFonts w:ascii="Verdana" w:hAnsi="Verdana"/>
          <w:sz w:val="20"/>
          <w:szCs w:val="20"/>
          <w:lang w:val="es-ES"/>
        </w:rPr>
        <w:t>.</w:t>
      </w:r>
      <w:r w:rsidR="00F06595">
        <w:rPr>
          <w:rFonts w:ascii="Verdana" w:hAnsi="Verdana"/>
          <w:sz w:val="20"/>
          <w:szCs w:val="20"/>
          <w:lang w:val="es-ES"/>
        </w:rPr>
        <w:t xml:space="preserve">- - - - - - - - - - - - - - - - - - - - - - - - - - </w:t>
      </w:r>
      <w:r w:rsidR="0034730B">
        <w:rPr>
          <w:rFonts w:ascii="Verdana" w:hAnsi="Verdana"/>
          <w:sz w:val="20"/>
          <w:szCs w:val="20"/>
          <w:lang w:val="es-ES"/>
        </w:rPr>
        <w:t xml:space="preserve">- - - - - - - - - - - - </w:t>
      </w:r>
      <w:r w:rsidR="00F06595">
        <w:rPr>
          <w:rFonts w:ascii="Verdana" w:hAnsi="Verdana"/>
          <w:sz w:val="20"/>
          <w:szCs w:val="20"/>
          <w:lang w:val="es-ES"/>
        </w:rPr>
        <w:t xml:space="preserve">- - - - - - - - - - - - </w:t>
      </w:r>
    </w:p>
    <w:p w:rsidR="005152C3" w:rsidRPr="008C2F15" w:rsidRDefault="005152C3" w:rsidP="005152C3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s-ES"/>
        </w:rPr>
      </w:pPr>
      <w:r w:rsidRPr="009D421A">
        <w:rPr>
          <w:rFonts w:ascii="Verdana" w:hAnsi="Verdana"/>
          <w:sz w:val="20"/>
          <w:szCs w:val="20"/>
          <w:lang w:val="es-ES"/>
        </w:rPr>
        <w:t>Se dio lectura al orden del día y puesto a consideración resultó aprobado por unanimidad</w:t>
      </w:r>
      <w:r w:rsidRPr="008C2F15">
        <w:rPr>
          <w:rFonts w:ascii="Verdana" w:hAnsi="Verdana"/>
          <w:sz w:val="20"/>
          <w:szCs w:val="20"/>
          <w:lang w:val="es-ES"/>
        </w:rPr>
        <w:t xml:space="preserve"> de votos.</w:t>
      </w:r>
      <w:r>
        <w:rPr>
          <w:rFonts w:ascii="Verdana" w:hAnsi="Verdana"/>
          <w:sz w:val="20"/>
          <w:szCs w:val="20"/>
          <w:lang w:val="es-ES"/>
        </w:rPr>
        <w:t>-</w:t>
      </w:r>
      <w:r w:rsidRPr="008C2F15">
        <w:rPr>
          <w:rFonts w:ascii="Verdana" w:hAnsi="Verdana"/>
          <w:sz w:val="20"/>
          <w:szCs w:val="20"/>
          <w:lang w:val="es-ES"/>
        </w:rPr>
        <w:t xml:space="preserve"> - - - - - - - - - - - - - - - - - - - - </w:t>
      </w:r>
      <w:r>
        <w:rPr>
          <w:rFonts w:ascii="Verdana" w:hAnsi="Verdana"/>
          <w:sz w:val="20"/>
          <w:szCs w:val="20"/>
          <w:lang w:val="es-ES"/>
        </w:rPr>
        <w:t xml:space="preserve">- - - - - - - - - - - - - - - - - - - - - -  </w:t>
      </w:r>
    </w:p>
    <w:p w:rsidR="005152C3" w:rsidRDefault="005152C3" w:rsidP="005152C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s-ES"/>
        </w:rPr>
      </w:pPr>
      <w:r w:rsidRPr="00BA1261">
        <w:rPr>
          <w:rFonts w:ascii="Verdana" w:hAnsi="Verdana"/>
          <w:sz w:val="20"/>
          <w:szCs w:val="20"/>
          <w:lang w:val="es-ES"/>
        </w:rPr>
        <w:t xml:space="preserve">En el desahogo </w:t>
      </w:r>
      <w:r w:rsidRPr="00C91861">
        <w:rPr>
          <w:rFonts w:ascii="Verdana" w:hAnsi="Verdana"/>
          <w:sz w:val="20"/>
          <w:szCs w:val="20"/>
          <w:lang w:val="es-ES"/>
        </w:rPr>
        <w:t xml:space="preserve">del </w:t>
      </w:r>
      <w:r w:rsidRPr="001E6722">
        <w:rPr>
          <w:rFonts w:ascii="Verdana" w:hAnsi="Verdana"/>
          <w:sz w:val="20"/>
          <w:szCs w:val="20"/>
          <w:lang w:val="es-ES"/>
        </w:rPr>
        <w:t>segundo punto del</w:t>
      </w:r>
      <w:r w:rsidRPr="00BA1261">
        <w:rPr>
          <w:rFonts w:ascii="Verdana" w:hAnsi="Verdana"/>
          <w:sz w:val="20"/>
          <w:szCs w:val="20"/>
          <w:lang w:val="es-ES"/>
        </w:rPr>
        <w:t xml:space="preserve"> orden del día, se aprobó por unanimidad de votos,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A1261">
        <w:rPr>
          <w:rFonts w:ascii="Verdana" w:hAnsi="Verdana"/>
          <w:sz w:val="20"/>
          <w:szCs w:val="20"/>
          <w:lang w:val="es-ES"/>
        </w:rPr>
        <w:t xml:space="preserve">la dispensa de lectura de la minuta número </w:t>
      </w:r>
      <w:r w:rsidR="00F06595">
        <w:rPr>
          <w:rFonts w:ascii="Verdana" w:hAnsi="Verdana"/>
          <w:sz w:val="20"/>
          <w:szCs w:val="20"/>
          <w:lang w:val="es-ES"/>
        </w:rPr>
        <w:t>veintidós</w:t>
      </w:r>
      <w:r>
        <w:rPr>
          <w:rFonts w:ascii="Verdana" w:hAnsi="Verdana"/>
          <w:sz w:val="20"/>
          <w:szCs w:val="20"/>
          <w:lang w:val="es-ES"/>
        </w:rPr>
        <w:t xml:space="preserve">, </w:t>
      </w:r>
      <w:r w:rsidRPr="00BA1261">
        <w:rPr>
          <w:rFonts w:ascii="Verdana" w:hAnsi="Verdana"/>
          <w:sz w:val="20"/>
          <w:szCs w:val="20"/>
          <w:lang w:val="es-ES"/>
        </w:rPr>
        <w:t xml:space="preserve">levantada con motivo de la reunión de fecha </w:t>
      </w:r>
      <w:r w:rsidR="00F06595">
        <w:rPr>
          <w:rFonts w:ascii="Verdana" w:hAnsi="Verdana"/>
          <w:sz w:val="20"/>
          <w:szCs w:val="20"/>
          <w:lang w:val="es-ES"/>
        </w:rPr>
        <w:t xml:space="preserve">catorce </w:t>
      </w:r>
      <w:r>
        <w:rPr>
          <w:rFonts w:ascii="Verdana" w:hAnsi="Verdana"/>
          <w:sz w:val="20"/>
          <w:szCs w:val="20"/>
          <w:lang w:val="es-ES"/>
        </w:rPr>
        <w:t xml:space="preserve">de </w:t>
      </w:r>
      <w:r w:rsidR="0034730B">
        <w:rPr>
          <w:rFonts w:ascii="Verdana" w:hAnsi="Verdana"/>
          <w:sz w:val="20"/>
          <w:szCs w:val="20"/>
          <w:lang w:val="es-ES"/>
        </w:rPr>
        <w:t xml:space="preserve">marzo </w:t>
      </w:r>
      <w:r>
        <w:rPr>
          <w:rFonts w:ascii="Verdana" w:hAnsi="Verdana"/>
          <w:sz w:val="20"/>
          <w:szCs w:val="20"/>
          <w:lang w:val="es-ES"/>
        </w:rPr>
        <w:t>de dos mil diecisiete.</w:t>
      </w:r>
      <w:r w:rsidRPr="00BA1261">
        <w:rPr>
          <w:rFonts w:ascii="Verdana" w:hAnsi="Verdana"/>
          <w:sz w:val="20"/>
          <w:szCs w:val="20"/>
          <w:lang w:val="es-ES"/>
        </w:rPr>
        <w:t xml:space="preserve"> Acto seguido, se sometió a consideración la minuta respectiva, misma que se aprobó por unanimidad de votos, sin discusión.</w:t>
      </w:r>
      <w:r>
        <w:rPr>
          <w:rFonts w:ascii="Verdana" w:hAnsi="Verdana"/>
          <w:sz w:val="20"/>
          <w:szCs w:val="20"/>
          <w:lang w:val="es-ES"/>
        </w:rPr>
        <w:t xml:space="preserve">- </w:t>
      </w:r>
      <w:r w:rsidRPr="00BA1261">
        <w:rPr>
          <w:rFonts w:ascii="Verdana" w:hAnsi="Verdana"/>
          <w:sz w:val="20"/>
          <w:szCs w:val="20"/>
          <w:lang w:val="es-ES"/>
        </w:rPr>
        <w:t xml:space="preserve">- - - - - - - - - - - </w:t>
      </w:r>
      <w:r>
        <w:rPr>
          <w:rFonts w:ascii="Verdana" w:hAnsi="Verdana"/>
          <w:sz w:val="20"/>
          <w:szCs w:val="20"/>
          <w:lang w:val="es-ES"/>
        </w:rPr>
        <w:t xml:space="preserve">- - - - - - - - - - - - - - - - </w:t>
      </w:r>
      <w:r w:rsidRPr="00BA1261">
        <w:rPr>
          <w:rFonts w:ascii="Verdana" w:hAnsi="Verdana"/>
          <w:sz w:val="20"/>
          <w:szCs w:val="20"/>
          <w:lang w:val="es-ES"/>
        </w:rPr>
        <w:t>- - - - - - - - - - -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A1261">
        <w:rPr>
          <w:rFonts w:ascii="Verdana" w:hAnsi="Verdana"/>
          <w:sz w:val="20"/>
          <w:szCs w:val="20"/>
          <w:lang w:val="es-ES"/>
        </w:rPr>
        <w:t>- - - - - - - - - - -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:rsidR="00F06595" w:rsidRDefault="005152C3" w:rsidP="00F06595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s-ES"/>
        </w:rPr>
      </w:pPr>
      <w:r w:rsidRPr="00B4626E">
        <w:rPr>
          <w:rFonts w:ascii="Verdana" w:hAnsi="Verdana"/>
          <w:sz w:val="20"/>
          <w:szCs w:val="20"/>
          <w:lang w:val="es-ES"/>
        </w:rPr>
        <w:t xml:space="preserve">En el desahogo del </w:t>
      </w:r>
      <w:r>
        <w:rPr>
          <w:rFonts w:ascii="Verdana" w:hAnsi="Verdana"/>
          <w:sz w:val="20"/>
          <w:szCs w:val="20"/>
          <w:lang w:val="es-ES"/>
        </w:rPr>
        <w:t xml:space="preserve">tercer punto del orden del día, se dio cuenta con la siguiente correspondencia y comunicados de la Comisión: a) </w:t>
      </w:r>
      <w:r w:rsidR="00F06595" w:rsidRPr="00F06595">
        <w:rPr>
          <w:rFonts w:ascii="Verdana" w:hAnsi="Verdana"/>
          <w:sz w:val="20"/>
          <w:szCs w:val="20"/>
          <w:lang w:val="es-ES"/>
        </w:rPr>
        <w:t>El Secretario General del Congreso informa la ruta de la página oficial para la consulta de los juicios de ampar</w:t>
      </w:r>
      <w:r w:rsidR="00F06595" w:rsidRPr="00F06595">
        <w:rPr>
          <w:rFonts w:ascii="Verdana" w:hAnsi="Verdana" w:hint="eastAsia"/>
          <w:sz w:val="20"/>
          <w:szCs w:val="20"/>
          <w:lang w:val="es-ES"/>
        </w:rPr>
        <w:t>o</w:t>
      </w:r>
      <w:r w:rsidR="00F06595" w:rsidRPr="00F06595">
        <w:rPr>
          <w:rFonts w:ascii="Verdana" w:hAnsi="Verdana"/>
          <w:sz w:val="20"/>
          <w:szCs w:val="20"/>
          <w:lang w:val="es-ES"/>
        </w:rPr>
        <w:t xml:space="preserve"> en trámite durante esta </w:t>
      </w:r>
      <w:r w:rsidR="00F06595">
        <w:rPr>
          <w:rFonts w:ascii="Verdana" w:hAnsi="Verdana"/>
          <w:sz w:val="20"/>
          <w:szCs w:val="20"/>
          <w:lang w:val="es-ES"/>
        </w:rPr>
        <w:t xml:space="preserve">Sexagésima Tercera </w:t>
      </w:r>
      <w:r w:rsidR="00F06595" w:rsidRPr="00F06595">
        <w:rPr>
          <w:rFonts w:ascii="Verdana" w:hAnsi="Verdana"/>
          <w:sz w:val="20"/>
          <w:szCs w:val="20"/>
          <w:lang w:val="es-ES"/>
        </w:rPr>
        <w:t>Legislatura.</w:t>
      </w:r>
      <w:r w:rsidR="00F06595">
        <w:rPr>
          <w:rFonts w:ascii="Verdana" w:hAnsi="Verdana"/>
          <w:sz w:val="20"/>
          <w:szCs w:val="20"/>
          <w:lang w:val="es-ES"/>
        </w:rPr>
        <w:t xml:space="preserve"> Se dio trámite de enterados.- - - - - - - - - - </w:t>
      </w:r>
    </w:p>
    <w:p w:rsidR="00F06595" w:rsidRDefault="005152C3" w:rsidP="005152C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En el punto</w:t>
      </w:r>
      <w:r w:rsidR="00585791">
        <w:rPr>
          <w:rFonts w:ascii="Verdana" w:hAnsi="Verdana"/>
          <w:sz w:val="20"/>
          <w:szCs w:val="20"/>
          <w:lang w:val="es-ES"/>
        </w:rPr>
        <w:t xml:space="preserve"> cuarto </w:t>
      </w:r>
      <w:r>
        <w:rPr>
          <w:rFonts w:ascii="Verdana" w:hAnsi="Verdana"/>
          <w:sz w:val="20"/>
          <w:szCs w:val="20"/>
          <w:lang w:val="es-ES"/>
        </w:rPr>
        <w:t>del orden del</w:t>
      </w:r>
      <w:r w:rsidR="001B2943">
        <w:rPr>
          <w:rFonts w:ascii="Verdana" w:hAnsi="Verdana"/>
          <w:sz w:val="20"/>
          <w:szCs w:val="20"/>
          <w:lang w:val="es-ES"/>
        </w:rPr>
        <w:t xml:space="preserve"> día, </w:t>
      </w:r>
      <w:r w:rsidR="00F06595">
        <w:rPr>
          <w:rFonts w:ascii="Verdana" w:hAnsi="Verdana"/>
          <w:sz w:val="20"/>
          <w:szCs w:val="20"/>
          <w:lang w:val="es-ES"/>
        </w:rPr>
        <w:t xml:space="preserve">se radicó la </w:t>
      </w:r>
      <w:r w:rsidR="00F06595" w:rsidRPr="001444EB">
        <w:rPr>
          <w:rFonts w:ascii="Verdana" w:hAnsi="Verdana"/>
          <w:sz w:val="20"/>
          <w:szCs w:val="20"/>
          <w:lang w:val="es-ES"/>
        </w:rPr>
        <w:t xml:space="preserve">propuesta de reelección del licenciado Daniel Federico </w:t>
      </w:r>
      <w:proofErr w:type="spellStart"/>
      <w:r w:rsidR="00F06595" w:rsidRPr="001444EB">
        <w:rPr>
          <w:rFonts w:ascii="Verdana" w:hAnsi="Verdana"/>
          <w:sz w:val="20"/>
          <w:szCs w:val="20"/>
          <w:lang w:val="es-ES"/>
        </w:rPr>
        <w:t>Chowell</w:t>
      </w:r>
      <w:proofErr w:type="spellEnd"/>
      <w:r w:rsidR="00F06595" w:rsidRPr="001444EB">
        <w:rPr>
          <w:rFonts w:ascii="Verdana" w:hAnsi="Verdana"/>
          <w:sz w:val="20"/>
          <w:szCs w:val="20"/>
          <w:lang w:val="es-ES"/>
        </w:rPr>
        <w:t xml:space="preserve"> Arenas, al cargo de Magistrado del Supremo Tribunal de Justicia del Estado, formula</w:t>
      </w:r>
      <w:r w:rsidR="00F06595">
        <w:rPr>
          <w:rFonts w:ascii="Verdana" w:hAnsi="Verdana"/>
          <w:sz w:val="20"/>
          <w:szCs w:val="20"/>
          <w:lang w:val="es-ES"/>
        </w:rPr>
        <w:t>da por el Gobernador del Estado; la presidenta informó que se les remitió la propuesta correspondiente para su conocimiento; y propuso que se procediera a la elaboración de la tarjeta de cumplimiento de los principios de la función judicial, por parte de la secretaría técnica, misma que fue aprobada por unanimidad de votos; por lo que la presidenta procedió a dar la instrucci</w:t>
      </w:r>
      <w:r w:rsidR="00585791">
        <w:rPr>
          <w:rFonts w:ascii="Verdana" w:hAnsi="Verdana"/>
          <w:sz w:val="20"/>
          <w:szCs w:val="20"/>
          <w:lang w:val="es-ES"/>
        </w:rPr>
        <w:t xml:space="preserve">ón correspondiente.- - - - - - - - - - - - - - - - - </w:t>
      </w:r>
    </w:p>
    <w:p w:rsidR="00585791" w:rsidRDefault="00585791" w:rsidP="00585791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En el punto quinto del orden del día, se radicó la </w:t>
      </w:r>
      <w:r w:rsidRPr="001444EB">
        <w:rPr>
          <w:rFonts w:ascii="Verdana" w:hAnsi="Verdana"/>
          <w:sz w:val="20"/>
          <w:szCs w:val="20"/>
          <w:lang w:val="es-ES"/>
        </w:rPr>
        <w:t xml:space="preserve">propuesta de reelección del licenciado </w:t>
      </w:r>
      <w:r>
        <w:rPr>
          <w:rFonts w:ascii="Verdana" w:hAnsi="Verdana"/>
          <w:sz w:val="20"/>
          <w:szCs w:val="20"/>
          <w:lang w:val="es-ES"/>
        </w:rPr>
        <w:t>Francisco Aguilera Troncoso</w:t>
      </w:r>
      <w:r w:rsidRPr="001444EB">
        <w:rPr>
          <w:rFonts w:ascii="Verdana" w:hAnsi="Verdana"/>
          <w:sz w:val="20"/>
          <w:szCs w:val="20"/>
          <w:lang w:val="es-ES"/>
        </w:rPr>
        <w:t>, al cargo de Magistrado del Supremo Tribunal de Justicia del Estado, formula</w:t>
      </w:r>
      <w:r>
        <w:rPr>
          <w:rFonts w:ascii="Verdana" w:hAnsi="Verdana"/>
          <w:sz w:val="20"/>
          <w:szCs w:val="20"/>
          <w:lang w:val="es-ES"/>
        </w:rPr>
        <w:t xml:space="preserve">da por el Consejo del Poder Judicial; la presidenta informó, de igual manera, que se les remitió la propuesta correspondiente para su conocimiento; y propuso que se procediera a la elaboración de la tarjeta de cumplimiento de los principios de la función judicial, por parte de la secretaría técnica, misma que fue aprobada por </w:t>
      </w:r>
      <w:r>
        <w:rPr>
          <w:rFonts w:ascii="Verdana" w:hAnsi="Verdana"/>
          <w:sz w:val="20"/>
          <w:szCs w:val="20"/>
          <w:lang w:val="es-ES"/>
        </w:rPr>
        <w:lastRenderedPageBreak/>
        <w:t xml:space="preserve">unanimidad de votos; por lo que la presidenta procedió a dar la instrucción correspondiente.- - - - - - - - - - - - - - - - - - - - - - - - - - - - - - - - - - - - - - - - - - - - - - </w:t>
      </w:r>
    </w:p>
    <w:p w:rsidR="00F06595" w:rsidRDefault="00585791" w:rsidP="005152C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En el apartado de asuntos generales, no se registraron participaciones.- - - - - - - - </w:t>
      </w:r>
    </w:p>
    <w:p w:rsidR="005152C3" w:rsidRDefault="005152C3" w:rsidP="005152C3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_tradnl"/>
        </w:rPr>
      </w:pPr>
      <w:r w:rsidRPr="003639B4">
        <w:rPr>
          <w:rFonts w:ascii="Verdana" w:hAnsi="Verdana"/>
          <w:sz w:val="20"/>
          <w:szCs w:val="20"/>
          <w:lang w:val="es-ES"/>
        </w:rPr>
        <w:t>Agotados los asuntos listados en el orden del día, se levantó la reunión a las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="00585791">
        <w:rPr>
          <w:rFonts w:ascii="Verdana" w:hAnsi="Verdana"/>
          <w:sz w:val="20"/>
          <w:szCs w:val="20"/>
          <w:lang w:val="es-ES"/>
        </w:rPr>
        <w:t xml:space="preserve">once </w:t>
      </w:r>
      <w:r>
        <w:rPr>
          <w:rFonts w:ascii="Verdana" w:hAnsi="Verdana"/>
          <w:sz w:val="20"/>
          <w:szCs w:val="20"/>
          <w:lang w:val="es-ES"/>
        </w:rPr>
        <w:t xml:space="preserve">horas con </w:t>
      </w:r>
      <w:r w:rsidR="00585791">
        <w:rPr>
          <w:rFonts w:ascii="Verdana" w:hAnsi="Verdana"/>
          <w:sz w:val="20"/>
          <w:szCs w:val="20"/>
          <w:lang w:val="es-ES"/>
        </w:rPr>
        <w:t xml:space="preserve">veintitrés </w:t>
      </w:r>
      <w:r>
        <w:rPr>
          <w:rFonts w:ascii="Verdana" w:hAnsi="Verdana"/>
          <w:sz w:val="20"/>
          <w:szCs w:val="20"/>
          <w:lang w:val="es-ES"/>
        </w:rPr>
        <w:t xml:space="preserve">minutos, </w:t>
      </w:r>
      <w:r w:rsidRPr="003639B4">
        <w:rPr>
          <w:rFonts w:ascii="Verdana" w:hAnsi="Verdana"/>
          <w:sz w:val="20"/>
          <w:szCs w:val="20"/>
          <w:lang w:val="es-ES"/>
        </w:rPr>
        <w:t>comunicando la presidenta que se les citaría para la siguiente</w:t>
      </w:r>
      <w:r>
        <w:rPr>
          <w:rFonts w:ascii="Verdana" w:hAnsi="Verdana" w:cs="Arial"/>
          <w:sz w:val="20"/>
          <w:szCs w:val="20"/>
          <w:lang w:val="es-ES_tradnl"/>
        </w:rPr>
        <w:t xml:space="preserve"> reunión por conducto de la secretaría técnica de esta Comisión</w:t>
      </w:r>
      <w:r w:rsidRPr="008C2F15">
        <w:rPr>
          <w:rFonts w:ascii="Verdana" w:hAnsi="Verdana" w:cs="Arial"/>
          <w:sz w:val="20"/>
          <w:szCs w:val="20"/>
          <w:lang w:val="es-ES_tradnl"/>
        </w:rPr>
        <w:t>.</w:t>
      </w:r>
      <w:r>
        <w:rPr>
          <w:rFonts w:ascii="Verdana" w:hAnsi="Verdana" w:cs="Arial"/>
          <w:sz w:val="20"/>
          <w:szCs w:val="20"/>
          <w:lang w:val="es-ES_tradnl"/>
        </w:rPr>
        <w:t xml:space="preserve">- - - - - - - - - - - </w:t>
      </w:r>
      <w:r w:rsidR="00FB2DA0">
        <w:rPr>
          <w:rFonts w:ascii="Verdana" w:hAnsi="Verdana" w:cs="Arial"/>
          <w:sz w:val="20"/>
          <w:szCs w:val="20"/>
          <w:lang w:val="es-ES_tradnl"/>
        </w:rPr>
        <w:t xml:space="preserve">- - - - - - </w:t>
      </w:r>
    </w:p>
    <w:p w:rsidR="00FB2DA0" w:rsidRDefault="00FB2DA0" w:rsidP="005152C3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FB2DA0" w:rsidRDefault="00FB2DA0" w:rsidP="005152C3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FB2DA0" w:rsidRDefault="00FB2DA0" w:rsidP="005152C3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_trad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8"/>
        <w:gridCol w:w="4563"/>
      </w:tblGrid>
      <w:tr w:rsidR="005152C3" w:rsidRPr="00F06595" w:rsidTr="00634D5D">
        <w:trPr>
          <w:jc w:val="center"/>
        </w:trPr>
        <w:tc>
          <w:tcPr>
            <w:tcW w:w="4630" w:type="dxa"/>
            <w:shd w:val="clear" w:color="auto" w:fill="auto"/>
          </w:tcPr>
          <w:p w:rsidR="005152C3" w:rsidRPr="00EE634E" w:rsidRDefault="005152C3" w:rsidP="00634D5D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ARCELIA MARÍA GONZÁLEZ </w:t>
            </w:r>
            <w:proofErr w:type="spellStart"/>
            <w:r>
              <w:rPr>
                <w:rFonts w:ascii="Verdana" w:hAnsi="Verdana"/>
                <w:b/>
                <w:smallCaps/>
                <w:sz w:val="20"/>
                <w:lang w:val="es-ES"/>
              </w:rPr>
              <w:t>GONZÁLEZ</w:t>
            </w:r>
            <w:proofErr w:type="spellEnd"/>
            <w:r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  </w:t>
            </w:r>
          </w:p>
          <w:p w:rsidR="005152C3" w:rsidRPr="00EE634E" w:rsidRDefault="005152C3" w:rsidP="00634D5D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Diputada Presidenta</w:t>
            </w:r>
          </w:p>
        </w:tc>
        <w:tc>
          <w:tcPr>
            <w:tcW w:w="4631" w:type="dxa"/>
            <w:shd w:val="clear" w:color="auto" w:fill="auto"/>
          </w:tcPr>
          <w:p w:rsidR="005152C3" w:rsidRPr="00EE634E" w:rsidRDefault="005152C3" w:rsidP="00634D5D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>
              <w:rPr>
                <w:rFonts w:ascii="Verdana" w:hAnsi="Verdana"/>
                <w:b/>
                <w:smallCaps/>
                <w:sz w:val="20"/>
                <w:lang w:val="es-ES"/>
              </w:rPr>
              <w:t>MARÍA BEATRIZ HERNÁNDEZ CRUZ</w:t>
            </w:r>
          </w:p>
          <w:p w:rsidR="005152C3" w:rsidRPr="00EE634E" w:rsidRDefault="005152C3" w:rsidP="00634D5D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Diputada Secretaria</w:t>
            </w:r>
          </w:p>
        </w:tc>
      </w:tr>
    </w:tbl>
    <w:p w:rsidR="005152C3" w:rsidRDefault="005152C3" w:rsidP="005152C3">
      <w:pPr>
        <w:pStyle w:val="Textoindependiente"/>
        <w:tabs>
          <w:tab w:val="clear" w:pos="567"/>
          <w:tab w:val="clear" w:pos="709"/>
        </w:tabs>
        <w:spacing w:line="240" w:lineRule="auto"/>
        <w:rPr>
          <w:lang w:val="es-MX"/>
        </w:rPr>
      </w:pPr>
      <w:r w:rsidRPr="00EE634E">
        <w:rPr>
          <w:rFonts w:ascii="Verdana" w:hAnsi="Verdana"/>
          <w:b/>
          <w:smallCaps/>
          <w:sz w:val="20"/>
          <w:lang w:val="es-ES"/>
        </w:rPr>
        <w:t xml:space="preserve">                                    </w:t>
      </w:r>
      <w:r w:rsidRPr="00EE634E">
        <w:rPr>
          <w:rFonts w:ascii="Verdana" w:hAnsi="Verdana"/>
          <w:b/>
          <w:sz w:val="20"/>
          <w:lang w:val="es-ES"/>
        </w:rPr>
        <w:t xml:space="preserve">   </w:t>
      </w:r>
      <w:r w:rsidRPr="00EE634E">
        <w:rPr>
          <w:rFonts w:ascii="Verdana" w:hAnsi="Verdana"/>
          <w:b/>
          <w:sz w:val="20"/>
          <w:lang w:val="es-ES"/>
        </w:rPr>
        <w:tab/>
        <w:t xml:space="preserve">                                          </w:t>
      </w:r>
    </w:p>
    <w:p w:rsidR="00613E92" w:rsidRPr="005F0B24" w:rsidRDefault="00613E92">
      <w:pPr>
        <w:rPr>
          <w:lang w:val="es-MX"/>
        </w:rPr>
      </w:pPr>
    </w:p>
    <w:sectPr w:rsidR="00613E92" w:rsidRPr="005F0B24" w:rsidSect="003B6094">
      <w:headerReference w:type="even" r:id="rId6"/>
      <w:headerReference w:type="default" r:id="rId7"/>
      <w:pgSz w:w="12240" w:h="15840" w:code="1"/>
      <w:pgMar w:top="2977" w:right="1418" w:bottom="1247" w:left="1701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A9" w:rsidRDefault="001B2943">
      <w:r>
        <w:separator/>
      </w:r>
    </w:p>
  </w:endnote>
  <w:endnote w:type="continuationSeparator" w:id="0">
    <w:p w:rsidR="002E51A9" w:rsidRDefault="001B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A9" w:rsidRDefault="001B2943">
      <w:r>
        <w:separator/>
      </w:r>
    </w:p>
  </w:footnote>
  <w:footnote w:type="continuationSeparator" w:id="0">
    <w:p w:rsidR="002E51A9" w:rsidRDefault="001B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A5" w:rsidRDefault="0097436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21A5" w:rsidRDefault="00571C9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A5" w:rsidRDefault="0097436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1C9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621A5" w:rsidRDefault="00571C9A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C3"/>
    <w:rsid w:val="000E47BB"/>
    <w:rsid w:val="001B2943"/>
    <w:rsid w:val="002D75CD"/>
    <w:rsid w:val="002E51A9"/>
    <w:rsid w:val="002E7D0D"/>
    <w:rsid w:val="0034730B"/>
    <w:rsid w:val="003B6094"/>
    <w:rsid w:val="004F2EF3"/>
    <w:rsid w:val="005152C3"/>
    <w:rsid w:val="00536570"/>
    <w:rsid w:val="00571C9A"/>
    <w:rsid w:val="00582E9B"/>
    <w:rsid w:val="00585791"/>
    <w:rsid w:val="00587261"/>
    <w:rsid w:val="005F0B24"/>
    <w:rsid w:val="00613E92"/>
    <w:rsid w:val="00666793"/>
    <w:rsid w:val="006D3EAE"/>
    <w:rsid w:val="006E7846"/>
    <w:rsid w:val="00816B99"/>
    <w:rsid w:val="00974367"/>
    <w:rsid w:val="00A15A7A"/>
    <w:rsid w:val="00F06595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8900-E6FE-4EB8-921B-81DBB096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5152C3"/>
    <w:pPr>
      <w:keepNext/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  <w:outlineLvl w:val="0"/>
    </w:pPr>
    <w:rPr>
      <w:rFonts w:ascii="Arial" w:hAnsi="Arial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52C3"/>
    <w:rPr>
      <w:rFonts w:ascii="Arial" w:eastAsia="Times New Roman" w:hAnsi="Arial" w:cs="Times New Roman"/>
      <w:b/>
      <w:sz w:val="28"/>
      <w:szCs w:val="20"/>
      <w:shd w:val="pct10" w:color="auto" w:fill="auto"/>
      <w:lang w:val="es-ES_tradnl" w:eastAsia="es-ES"/>
    </w:rPr>
  </w:style>
  <w:style w:type="paragraph" w:styleId="Encabezado">
    <w:name w:val="header"/>
    <w:basedOn w:val="Normal"/>
    <w:link w:val="EncabezadoCar"/>
    <w:rsid w:val="005152C3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152C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5152C3"/>
  </w:style>
  <w:style w:type="paragraph" w:styleId="Textoindependiente">
    <w:name w:val="Body Text"/>
    <w:basedOn w:val="Normal"/>
    <w:link w:val="TextoindependienteCar"/>
    <w:rsid w:val="005152C3"/>
    <w:pPr>
      <w:tabs>
        <w:tab w:val="left" w:pos="567"/>
        <w:tab w:val="left" w:pos="709"/>
      </w:tabs>
      <w:spacing w:line="360" w:lineRule="auto"/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52C3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a">
    <w:basedOn w:val="Normal"/>
    <w:next w:val="Normal"/>
    <w:qFormat/>
    <w:rsid w:val="005152C3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3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3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4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Norma Franco Ruíz</cp:lastModifiedBy>
  <cp:revision>6</cp:revision>
  <cp:lastPrinted>2017-04-19T16:19:00Z</cp:lastPrinted>
  <dcterms:created xsi:type="dcterms:W3CDTF">2017-03-29T19:03:00Z</dcterms:created>
  <dcterms:modified xsi:type="dcterms:W3CDTF">2017-04-19T17:47:00Z</dcterms:modified>
</cp:coreProperties>
</file>