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ED08" w14:textId="77777777" w:rsidR="00531E23" w:rsidRPr="0040245F" w:rsidRDefault="00531E23" w:rsidP="0040245F">
      <w:pPr>
        <w:spacing w:line="240" w:lineRule="auto"/>
        <w:jc w:val="center"/>
        <w:rPr>
          <w:rFonts w:ascii="Verdana" w:hAnsi="Verdana"/>
          <w:b/>
          <w:bCs/>
          <w:iCs/>
          <w:smallCaps/>
          <w:sz w:val="20"/>
          <w:szCs w:val="20"/>
        </w:rPr>
      </w:pPr>
      <w:r w:rsidRPr="0040245F">
        <w:rPr>
          <w:rFonts w:ascii="Verdana" w:hAnsi="Verdana"/>
          <w:b/>
          <w:bCs/>
          <w:iCs/>
          <w:smallCaps/>
          <w:sz w:val="20"/>
          <w:szCs w:val="20"/>
        </w:rPr>
        <w:t>DECRETO NÚMERO 129</w:t>
      </w:r>
    </w:p>
    <w:p w14:paraId="5797C0E5" w14:textId="77777777" w:rsidR="00531E23" w:rsidRPr="0040245F" w:rsidRDefault="00531E23" w:rsidP="0040245F">
      <w:pPr>
        <w:spacing w:line="240" w:lineRule="auto"/>
        <w:ind w:firstLine="708"/>
        <w:jc w:val="both"/>
        <w:rPr>
          <w:rFonts w:ascii="Verdana" w:hAnsi="Verdana"/>
          <w:b/>
          <w:bCs/>
          <w:i/>
          <w:iCs/>
          <w:smallCaps/>
          <w:sz w:val="20"/>
          <w:szCs w:val="20"/>
        </w:rPr>
      </w:pPr>
      <w:r w:rsidRPr="0040245F">
        <w:rPr>
          <w:rFonts w:ascii="Verdana" w:hAnsi="Verdana"/>
          <w:b/>
          <w:bCs/>
          <w:i/>
          <w:iCs/>
          <w:smallCaps/>
          <w:sz w:val="20"/>
          <w:szCs w:val="20"/>
        </w:rPr>
        <w:t>LA SEXAGÉSIMA SEXTA LEGISLATURA CONSTITUCIONAL DEL CONGRESO DEL ESTADO LIBRE Y SOBERANO DE GUANAJUATO, D E C R E T A:</w:t>
      </w:r>
    </w:p>
    <w:p w14:paraId="72DDF4FD" w14:textId="77777777" w:rsidR="00531E23" w:rsidRPr="0040245F" w:rsidRDefault="00531E23" w:rsidP="0040245F">
      <w:pPr>
        <w:spacing w:line="240" w:lineRule="auto"/>
        <w:ind w:firstLine="708"/>
        <w:jc w:val="both"/>
        <w:rPr>
          <w:rStyle w:val="Textoennegrita"/>
          <w:rFonts w:ascii="Verdana" w:hAnsi="Verdana"/>
          <w:sz w:val="20"/>
          <w:szCs w:val="20"/>
        </w:rPr>
      </w:pPr>
      <w:r w:rsidRPr="0040245F">
        <w:rPr>
          <w:rStyle w:val="Textoennegrita"/>
          <w:rFonts w:ascii="Verdana" w:hAnsi="Verdana" w:cs="Arial"/>
          <w:sz w:val="20"/>
          <w:szCs w:val="20"/>
        </w:rPr>
        <w:t>Artículo Único. Se expide la Ley de Ingresos para el Municipio de Huanímaro, Guanajuato, para el ejercicio fiscal del año 2026, para quedar como sigue:</w:t>
      </w:r>
    </w:p>
    <w:p w14:paraId="62290E0E" w14:textId="6875782A" w:rsidR="0040245F" w:rsidRPr="0040245F" w:rsidRDefault="00531E23" w:rsidP="0040245F">
      <w:pPr>
        <w:pStyle w:val="Sinespaciado"/>
        <w:jc w:val="center"/>
        <w:rPr>
          <w:rFonts w:ascii="Verdana" w:hAnsi="Verdana"/>
          <w:b/>
          <w:bCs/>
          <w:color w:val="808080" w:themeColor="background1" w:themeShade="80"/>
          <w:sz w:val="20"/>
          <w:szCs w:val="20"/>
        </w:rPr>
      </w:pPr>
      <w:r w:rsidRPr="0040245F">
        <w:rPr>
          <w:rFonts w:ascii="Verdana" w:hAnsi="Verdana"/>
          <w:b/>
          <w:bCs/>
          <w:color w:val="808080" w:themeColor="background1" w:themeShade="80"/>
          <w:sz w:val="20"/>
          <w:szCs w:val="20"/>
        </w:rPr>
        <w:t>LEY DE INGRESOS PARA EL MUNICIPIO DE HUANÍMARO, GUANAJUATO</w:t>
      </w:r>
    </w:p>
    <w:p w14:paraId="480C94EE" w14:textId="73356322" w:rsidR="00531E23" w:rsidRPr="0040245F" w:rsidRDefault="00531E23" w:rsidP="0040245F">
      <w:pPr>
        <w:pStyle w:val="Sinespaciado"/>
        <w:jc w:val="center"/>
        <w:rPr>
          <w:rFonts w:ascii="Verdana" w:hAnsi="Verdana"/>
          <w:b/>
          <w:bCs/>
          <w:color w:val="808080" w:themeColor="background1" w:themeShade="80"/>
          <w:sz w:val="20"/>
          <w:szCs w:val="20"/>
        </w:rPr>
      </w:pPr>
      <w:r w:rsidRPr="0040245F">
        <w:rPr>
          <w:rFonts w:ascii="Verdana" w:hAnsi="Verdana"/>
          <w:b/>
          <w:bCs/>
          <w:color w:val="808080" w:themeColor="background1" w:themeShade="80"/>
          <w:sz w:val="20"/>
          <w:szCs w:val="20"/>
        </w:rPr>
        <w:t>PARA EL EJERCICIO FISCAL DEL AÑO 2026.</w:t>
      </w:r>
    </w:p>
    <w:p w14:paraId="7F61112E" w14:textId="77777777" w:rsidR="00246FB6" w:rsidRDefault="00246FB6" w:rsidP="0040245F">
      <w:pPr>
        <w:pStyle w:val="Sinespaciado"/>
        <w:jc w:val="center"/>
        <w:rPr>
          <w:rFonts w:ascii="Verdana" w:hAnsi="Verdana"/>
          <w:b/>
          <w:bCs/>
          <w:sz w:val="20"/>
          <w:szCs w:val="20"/>
        </w:rPr>
      </w:pPr>
    </w:p>
    <w:p w14:paraId="784BEE6F" w14:textId="442CA274" w:rsidR="00531E23" w:rsidRPr="0040245F" w:rsidRDefault="00531E23" w:rsidP="0040245F">
      <w:pPr>
        <w:pStyle w:val="Sinespaciado"/>
        <w:jc w:val="center"/>
        <w:rPr>
          <w:rFonts w:ascii="Verdana" w:hAnsi="Verdana"/>
          <w:b/>
          <w:bCs/>
          <w:sz w:val="20"/>
          <w:szCs w:val="20"/>
        </w:rPr>
      </w:pPr>
      <w:r w:rsidRPr="0040245F">
        <w:rPr>
          <w:rFonts w:ascii="Verdana" w:hAnsi="Verdana"/>
          <w:b/>
          <w:bCs/>
          <w:sz w:val="20"/>
          <w:szCs w:val="20"/>
        </w:rPr>
        <w:t>CAPÍTULO PRIMERO</w:t>
      </w:r>
    </w:p>
    <w:p w14:paraId="14070067" w14:textId="77777777" w:rsidR="00531E23" w:rsidRPr="0040245F" w:rsidRDefault="00531E23" w:rsidP="0040245F">
      <w:pPr>
        <w:pStyle w:val="Sinespaciado"/>
        <w:jc w:val="center"/>
        <w:rPr>
          <w:rFonts w:ascii="Verdana" w:hAnsi="Verdana"/>
          <w:b/>
          <w:bCs/>
          <w:sz w:val="20"/>
          <w:szCs w:val="20"/>
        </w:rPr>
      </w:pPr>
      <w:r w:rsidRPr="0040245F">
        <w:rPr>
          <w:rFonts w:ascii="Verdana" w:hAnsi="Verdana"/>
          <w:b/>
          <w:bCs/>
          <w:sz w:val="20"/>
          <w:szCs w:val="20"/>
        </w:rPr>
        <w:t>NATURALEZA Y OBJETO DE LA LEY</w:t>
      </w:r>
    </w:p>
    <w:p w14:paraId="07AD28F3" w14:textId="77777777" w:rsidR="00531E23" w:rsidRPr="0040245F" w:rsidRDefault="00531E23" w:rsidP="0040245F">
      <w:pPr>
        <w:pStyle w:val="NormalWeb"/>
        <w:ind w:firstLine="708"/>
        <w:jc w:val="both"/>
        <w:rPr>
          <w:rFonts w:ascii="Verdana" w:hAnsi="Verdana"/>
        </w:rPr>
      </w:pPr>
      <w:r w:rsidRPr="0040245F">
        <w:rPr>
          <w:rStyle w:val="Textoennegrita"/>
          <w:rFonts w:ascii="Verdana" w:hAnsi="Verdana"/>
        </w:rPr>
        <w:t>Artículo 1.</w:t>
      </w:r>
      <w:r w:rsidRPr="0040245F">
        <w:rPr>
          <w:rFonts w:ascii="Verdana" w:hAnsi="Verdana"/>
        </w:rPr>
        <w:t xml:space="preserve"> La presente ley es de orden público y tiene por objeto establecer los ingresos que percibirá la hacienda pública del municipio de Huanímaro, Guanajuato, durante el ejercicio fiscal del año 2026, de conformidad al Clasificador por Rubro de Ingreso, por los conceptos y cantidades estimadas que a continuación se enumeran:</w:t>
      </w:r>
    </w:p>
    <w:p w14:paraId="1908B6D7" w14:textId="77777777" w:rsidR="00531E23" w:rsidRPr="0040245F" w:rsidRDefault="00531E23" w:rsidP="0040245F">
      <w:pPr>
        <w:spacing w:line="240" w:lineRule="auto"/>
        <w:jc w:val="center"/>
        <w:rPr>
          <w:rFonts w:ascii="Verdana" w:eastAsia="Times New Roman" w:hAnsi="Verdana" w:cs="Arial"/>
          <w:sz w:val="20"/>
          <w:szCs w:val="20"/>
        </w:rPr>
      </w:pPr>
      <w:r w:rsidRPr="0040245F">
        <w:rPr>
          <w:rFonts w:ascii="Verdana" w:eastAsia="Times New Roman" w:hAnsi="Verdana" w:cs="Arial"/>
          <w:sz w:val="20"/>
          <w:szCs w:val="20"/>
        </w:rPr>
        <w:t>I. Ingresos Administración Centralizada</w:t>
      </w:r>
    </w:p>
    <w:p w14:paraId="7E5B114C" w14:textId="77777777" w:rsidR="00531E23" w:rsidRPr="0040245F" w:rsidRDefault="00531E23" w:rsidP="0040245F">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531E23" w:rsidRPr="0040245F" w14:paraId="779F253D" w14:textId="77777777" w:rsidTr="0093033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6B37D7C"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1AEAD"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Municipio de Huanímaro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F6F845"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Ingreso Estimado</w:t>
            </w:r>
          </w:p>
        </w:tc>
      </w:tr>
      <w:tr w:rsidR="00531E23" w:rsidRPr="0040245F" w14:paraId="3A308C3F" w14:textId="77777777" w:rsidTr="0093033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47B83" w14:textId="77777777" w:rsidR="00531E23" w:rsidRPr="0040245F" w:rsidRDefault="00531E23" w:rsidP="0040245F">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32F3A"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97875A" w14:textId="77777777" w:rsidR="00531E23" w:rsidRPr="0040245F" w:rsidRDefault="00531E23" w:rsidP="0040245F">
            <w:pPr>
              <w:spacing w:line="240" w:lineRule="auto"/>
              <w:jc w:val="both"/>
              <w:rPr>
                <w:rFonts w:ascii="Verdana" w:eastAsia="Times New Roman" w:hAnsi="Verdana" w:cs="Arial"/>
                <w:b/>
                <w:bCs/>
                <w:sz w:val="20"/>
                <w:szCs w:val="20"/>
              </w:rPr>
            </w:pPr>
          </w:p>
        </w:tc>
      </w:tr>
      <w:tr w:rsidR="00531E23" w:rsidRPr="0040245F" w14:paraId="2C1DE714" w14:textId="77777777" w:rsidTr="0093033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810CCC" w14:textId="77777777" w:rsidR="00531E23" w:rsidRPr="0040245F" w:rsidRDefault="00531E23" w:rsidP="0040245F">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4EBFD"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28BE"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$127,337,708.60</w:t>
            </w:r>
          </w:p>
        </w:tc>
      </w:tr>
      <w:tr w:rsidR="00531E23" w:rsidRPr="0040245F" w14:paraId="624C094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6ACE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2F9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3AF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$3,202,399.28</w:t>
            </w:r>
          </w:p>
        </w:tc>
      </w:tr>
      <w:tr w:rsidR="00531E23" w:rsidRPr="0040245F" w14:paraId="3A77328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C795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851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86F0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4CA5B4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A7B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1EC6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E33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8B36C0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C38F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252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49F1"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B71B20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5363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CDF3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7D59"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$3,115,647.11</w:t>
            </w:r>
          </w:p>
        </w:tc>
      </w:tr>
      <w:tr w:rsidR="00531E23" w:rsidRPr="0040245F" w14:paraId="70CA5E2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853B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A01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9CC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$3,046,695.36</w:t>
            </w:r>
          </w:p>
        </w:tc>
      </w:tr>
      <w:tr w:rsidR="00531E23" w:rsidRPr="0040245F" w14:paraId="6811F81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9D7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6D0C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3DE3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$23,471.68</w:t>
            </w:r>
          </w:p>
        </w:tc>
      </w:tr>
      <w:tr w:rsidR="00531E23" w:rsidRPr="0040245F" w14:paraId="3CA71EB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694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6A3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CF31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$45,480.07</w:t>
            </w:r>
          </w:p>
        </w:tc>
      </w:tr>
      <w:tr w:rsidR="00531E23" w:rsidRPr="0040245F" w14:paraId="0EACF17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206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398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2853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$86,752.17</w:t>
            </w:r>
          </w:p>
        </w:tc>
      </w:tr>
      <w:tr w:rsidR="00531E23" w:rsidRPr="0040245F" w14:paraId="5577356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7FFF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3F7E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B44B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$1,569.30</w:t>
            </w:r>
          </w:p>
        </w:tc>
      </w:tr>
      <w:tr w:rsidR="00531E23" w:rsidRPr="0040245F" w14:paraId="451BC3E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8C15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D989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3DA5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48F5D4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814C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845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DA38"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$85,182.87</w:t>
            </w:r>
          </w:p>
        </w:tc>
      </w:tr>
      <w:tr w:rsidR="00531E23" w:rsidRPr="0040245F" w14:paraId="4E9DCD1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B2D5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18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D316C"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8CCC4E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178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905E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4A9A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D4FC69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BBB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42D7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FF53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F2300D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1F6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4C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D4DE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A4235A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43B7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9BAF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754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51B8BA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165B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7143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F3E7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667BB1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9899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1473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5FA7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B36CA4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1635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D799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866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5F6F42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BBE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3B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A63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6735E3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285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E710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89F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965855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302A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9BF3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9BF8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5BE8A9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A53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1FBA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878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$6,363,254.52</w:t>
            </w:r>
          </w:p>
        </w:tc>
      </w:tr>
      <w:tr w:rsidR="00531E23" w:rsidRPr="0040245F" w14:paraId="0D7240F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8F46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794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D16D9"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$389,835.77</w:t>
            </w:r>
          </w:p>
        </w:tc>
      </w:tr>
      <w:tr w:rsidR="00531E23" w:rsidRPr="0040245F" w14:paraId="098DD2A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28B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B8A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87C8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$287,076.30</w:t>
            </w:r>
          </w:p>
        </w:tc>
      </w:tr>
      <w:tr w:rsidR="00531E23" w:rsidRPr="0040245F" w14:paraId="51E9C7F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756C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9627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35C5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$39,529.78</w:t>
            </w:r>
          </w:p>
        </w:tc>
      </w:tr>
      <w:tr w:rsidR="00531E23" w:rsidRPr="0040245F" w14:paraId="4721248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992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243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D53C"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$63,229.69</w:t>
            </w:r>
          </w:p>
        </w:tc>
      </w:tr>
      <w:tr w:rsidR="00531E23" w:rsidRPr="0040245F" w14:paraId="4DBBA9E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4398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081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B87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$5,965,831.18</w:t>
            </w:r>
          </w:p>
        </w:tc>
      </w:tr>
      <w:tr w:rsidR="00531E23" w:rsidRPr="0040245F" w14:paraId="1E23591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10CF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BD6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B186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79B0B8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EB4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D110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CAE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$185,254.76</w:t>
            </w:r>
          </w:p>
        </w:tc>
      </w:tr>
      <w:tr w:rsidR="00531E23" w:rsidRPr="0040245F" w14:paraId="2362EC9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71D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26D1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FDE61"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29613D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BC71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432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FBF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$9,456.47</w:t>
            </w:r>
          </w:p>
        </w:tc>
      </w:tr>
      <w:tr w:rsidR="00531E23" w:rsidRPr="0040245F" w14:paraId="2C578F0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2BC2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D06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D329"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4B2586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6F6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E249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6AD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$55,369.74</w:t>
            </w:r>
          </w:p>
        </w:tc>
      </w:tr>
      <w:tr w:rsidR="00531E23" w:rsidRPr="0040245F" w14:paraId="3FB1ECC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5436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88E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FE1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DEE38C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4776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4F18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66D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C23347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4F3F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79F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8D2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5AC84B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0A4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4C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6CE1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$38,672.78</w:t>
            </w:r>
          </w:p>
        </w:tc>
      </w:tr>
      <w:tr w:rsidR="00531E23" w:rsidRPr="0040245F" w14:paraId="6E06F5E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B79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7D9F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16C5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$35,442.84</w:t>
            </w:r>
          </w:p>
        </w:tc>
      </w:tr>
      <w:tr w:rsidR="00531E23" w:rsidRPr="0040245F" w14:paraId="5B629AD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3F7F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C3A7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B8D2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5A2AC6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AC7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F47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429C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$63,757.77</w:t>
            </w:r>
          </w:p>
        </w:tc>
      </w:tr>
      <w:tr w:rsidR="00531E23" w:rsidRPr="0040245F" w14:paraId="435A07E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BC1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8C66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263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9ED962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E604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FFCC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028E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B87CB2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75D5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C63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5CB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$45,821.92</w:t>
            </w:r>
          </w:p>
        </w:tc>
      </w:tr>
      <w:tr w:rsidR="00531E23" w:rsidRPr="0040245F" w14:paraId="1BEFEE2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9F4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08A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F258A"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5919BD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14CC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A4D2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D834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$2,459,634.87</w:t>
            </w:r>
          </w:p>
        </w:tc>
      </w:tr>
      <w:tr w:rsidR="00531E23" w:rsidRPr="0040245F" w14:paraId="7B582E2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4AD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D92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32BE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$3,045,326.75</w:t>
            </w:r>
          </w:p>
        </w:tc>
      </w:tr>
      <w:tr w:rsidR="00531E23" w:rsidRPr="0040245F" w14:paraId="1E3A4B7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EB9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AB33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ABC6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$27,093.28</w:t>
            </w:r>
          </w:p>
        </w:tc>
      </w:tr>
      <w:tr w:rsidR="00531E23" w:rsidRPr="0040245F" w14:paraId="5F31AD8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D762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BC92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FF1F1"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9737DE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ADB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0695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F0D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5E5F61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2713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E4A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8BC8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304BEC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DAE4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404B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5539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27DAA6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7493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49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D6CA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9209BD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E9D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AF17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E355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$7,587.57</w:t>
            </w:r>
          </w:p>
        </w:tc>
      </w:tr>
      <w:tr w:rsidR="00531E23" w:rsidRPr="0040245F" w14:paraId="5D27C24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7C6D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51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C1C5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$7,587.57</w:t>
            </w:r>
          </w:p>
        </w:tc>
      </w:tr>
      <w:tr w:rsidR="00531E23" w:rsidRPr="0040245F" w14:paraId="32D0E35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60F3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00F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9800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1DAEA5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E11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D7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D8E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582DBA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C9A5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AD9A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66F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A0258E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1870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6374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3F59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242624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8AF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22D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A8CA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E32631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1B4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D64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C6E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$896,849.92</w:t>
            </w:r>
          </w:p>
        </w:tc>
      </w:tr>
      <w:tr w:rsidR="00531E23" w:rsidRPr="0040245F" w14:paraId="790C26C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F19C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DC82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38118"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$896,849.92</w:t>
            </w:r>
          </w:p>
        </w:tc>
      </w:tr>
      <w:tr w:rsidR="00531E23" w:rsidRPr="0040245F" w14:paraId="4F86F67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938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92C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D2D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$512,413.40</w:t>
            </w:r>
          </w:p>
        </w:tc>
      </w:tr>
      <w:tr w:rsidR="00531E23" w:rsidRPr="0040245F" w14:paraId="1C61A3A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B13B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F57E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CE4C8"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$189,689.07</w:t>
            </w:r>
          </w:p>
        </w:tc>
      </w:tr>
      <w:tr w:rsidR="00531E23" w:rsidRPr="0040245F" w14:paraId="118A5D5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FECB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951B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1CC6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$32,879.44</w:t>
            </w:r>
          </w:p>
        </w:tc>
      </w:tr>
      <w:tr w:rsidR="00531E23" w:rsidRPr="0040245F" w14:paraId="514C85F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C6E2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9F4C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05BB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8087ED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CAE9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3EBB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5CEB9"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1CAB5D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73D6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B417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BD3D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$126,459.38</w:t>
            </w:r>
          </w:p>
        </w:tc>
      </w:tr>
      <w:tr w:rsidR="00531E23" w:rsidRPr="0040245F" w14:paraId="3D02960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012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1777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FEFE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8EB371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27E1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BC8E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9851"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$35,408.63</w:t>
            </w:r>
          </w:p>
        </w:tc>
      </w:tr>
      <w:tr w:rsidR="00531E23" w:rsidRPr="0040245F" w14:paraId="045D581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C404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A80A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5EACC"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8422F5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87AB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87F9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3BE2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$300,973.32</w:t>
            </w:r>
          </w:p>
        </w:tc>
      </w:tr>
      <w:tr w:rsidR="00531E23" w:rsidRPr="0040245F" w14:paraId="5E16D54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EE24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C07D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F1C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$300,973.32</w:t>
            </w:r>
          </w:p>
        </w:tc>
      </w:tr>
      <w:tr w:rsidR="00531E23" w:rsidRPr="0040245F" w14:paraId="3C0EDE7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111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986B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1CFD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$199,805.82</w:t>
            </w:r>
          </w:p>
        </w:tc>
      </w:tr>
      <w:tr w:rsidR="00531E23" w:rsidRPr="0040245F" w14:paraId="294A157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87A8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07E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00EF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ED3A56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6F91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F707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DE59"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6EE2F6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CDBD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EA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D67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30937B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D67A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E0D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B961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AE6330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B0EA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E8FF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A20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$101,167.50</w:t>
            </w:r>
          </w:p>
        </w:tc>
      </w:tr>
      <w:tr w:rsidR="00531E23" w:rsidRPr="0040245F" w14:paraId="50D4F74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03B6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3D08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3E3B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16F28F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EE6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3BE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D19B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5FCD6D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25B4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46F5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00718"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C70E7A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A0B7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75B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4EE91"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A7837C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497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EEB6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AC1C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38969C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069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EFE8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859CA"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1E379C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CF25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A63E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75C7A"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00908C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3AF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ED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D34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B336EF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3966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E106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7826C"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88404A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575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7819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363A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830ADE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300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9228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E200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CB4CA3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C314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BAA7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7751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5A6F79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EF41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76BE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34A51"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6165C2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63B5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F7B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A89D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$115,712,329.25</w:t>
            </w:r>
          </w:p>
        </w:tc>
      </w:tr>
      <w:tr w:rsidR="00531E23" w:rsidRPr="0040245F" w14:paraId="3F38B48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9878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08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FE1D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$73,355,677.34</w:t>
            </w:r>
          </w:p>
        </w:tc>
      </w:tr>
      <w:tr w:rsidR="00531E23" w:rsidRPr="0040245F" w14:paraId="0D7C32B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25F5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013E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743A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$32,415,494.22</w:t>
            </w:r>
          </w:p>
        </w:tc>
      </w:tr>
      <w:tr w:rsidR="00531E23" w:rsidRPr="0040245F" w14:paraId="672C81D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3764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D075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F592A"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$33,228,870.08</w:t>
            </w:r>
          </w:p>
        </w:tc>
      </w:tr>
      <w:tr w:rsidR="00531E23" w:rsidRPr="0040245F" w14:paraId="131AB31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CF56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7A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E6AF9"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$1,295,991.12</w:t>
            </w:r>
          </w:p>
        </w:tc>
      </w:tr>
      <w:tr w:rsidR="00531E23" w:rsidRPr="0040245F" w14:paraId="1F1A325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6458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5949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27B8A"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$2,225,685.03</w:t>
            </w:r>
          </w:p>
        </w:tc>
      </w:tr>
      <w:tr w:rsidR="00531E23" w:rsidRPr="0040245F" w14:paraId="2985361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9882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8E6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269E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$537,452.35</w:t>
            </w:r>
          </w:p>
        </w:tc>
      </w:tr>
      <w:tr w:rsidR="00531E23" w:rsidRPr="0040245F" w14:paraId="78FDA76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9815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2CF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ISR participable (</w:t>
            </w:r>
            <w:proofErr w:type="spellStart"/>
            <w:r w:rsidRPr="0040245F">
              <w:rPr>
                <w:rFonts w:ascii="Verdana" w:eastAsia="Times New Roman" w:hAnsi="Verdana" w:cs="Arial"/>
                <w:sz w:val="20"/>
                <w:szCs w:val="20"/>
              </w:rPr>
              <w:t>articulo</w:t>
            </w:r>
            <w:proofErr w:type="spellEnd"/>
            <w:r w:rsidRPr="0040245F">
              <w:rPr>
                <w:rFonts w:ascii="Verdana" w:eastAsia="Times New Roman"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1A5A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$3,652,184.54</w:t>
            </w:r>
          </w:p>
        </w:tc>
      </w:tr>
      <w:tr w:rsidR="00531E23" w:rsidRPr="0040245F" w14:paraId="1A4EF03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CE8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6F3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635E8"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91DC02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1DC7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2EE4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C3D7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$42,116,379.09</w:t>
            </w:r>
          </w:p>
        </w:tc>
      </w:tr>
      <w:tr w:rsidR="00531E23" w:rsidRPr="0040245F" w14:paraId="7FEF171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0F66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89DC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0AD9"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$22,950,316.79</w:t>
            </w:r>
          </w:p>
        </w:tc>
      </w:tr>
      <w:tr w:rsidR="00531E23" w:rsidRPr="0040245F" w14:paraId="79F3A4B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511A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7D0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FF3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$19,166,062.30</w:t>
            </w:r>
          </w:p>
        </w:tc>
      </w:tr>
      <w:tr w:rsidR="00531E23" w:rsidRPr="0040245F" w14:paraId="216BD02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408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BA46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F0AB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B3FE75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D135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B48F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B289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B8F627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9E17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AB6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A7A38"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DAABEF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1BBA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823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5A8D5"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8F7894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D879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6E9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772C"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F22873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B69A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FF55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F39C"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BC8839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9C66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E639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AA4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28F277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E4C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2AC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8B68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275E71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AED6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37AF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02B3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0FED71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04E7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88F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2B60"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A38275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D952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085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8119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A1661C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B4CF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775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26B9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$240,272.82</w:t>
            </w:r>
          </w:p>
        </w:tc>
      </w:tr>
      <w:tr w:rsidR="00531E23" w:rsidRPr="0040245F" w14:paraId="0911531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2457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EFB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E4BD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0EFBC3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CC8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3BE3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52B0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42A8C7F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3CD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046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5361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3C9527E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BACF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650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BB1EA"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$240,272.82</w:t>
            </w:r>
          </w:p>
        </w:tc>
      </w:tr>
      <w:tr w:rsidR="00531E23" w:rsidRPr="0040245F" w14:paraId="5B6C044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80D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808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1FA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B27C8F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C59D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EEB8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ED89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1E2777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5505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91F8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B882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2B298F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EC8E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459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0C5D7"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96AD03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3A0C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C236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CF5C"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5BE228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1C4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BBD5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627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52851C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E986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AD7E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9A33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4BDA16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5E10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5FF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69276"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164CBC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5621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708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E8E1"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019B0A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AEC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58A3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3762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$861,902.31</w:t>
            </w:r>
          </w:p>
        </w:tc>
      </w:tr>
      <w:tr w:rsidR="00531E23" w:rsidRPr="0040245F" w14:paraId="13BB4FB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9FC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6B4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668B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$861,902.31</w:t>
            </w:r>
          </w:p>
        </w:tc>
      </w:tr>
      <w:tr w:rsidR="00531E23" w:rsidRPr="0040245F" w14:paraId="2B82C2E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D7A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0B6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8F5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F2C54C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C8CE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79C5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4B40D"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$861,902.31</w:t>
            </w:r>
          </w:p>
        </w:tc>
      </w:tr>
      <w:tr w:rsidR="00531E23" w:rsidRPr="0040245F" w14:paraId="26683B9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C378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AC72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005A"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1C536B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1C6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5BA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C2B48"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08AAA15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0978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940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6153"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1BC4D7F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D626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A9D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095EF"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7686433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D754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9AD4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9D112"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E69030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D0D6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768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8A6E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6054209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511A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3412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68CCB"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561C247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3EAD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491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100E4"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r w:rsidR="00531E23" w:rsidRPr="0040245F" w14:paraId="23A5EFF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EAF0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B7A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B2ACE" w14:textId="77777777" w:rsidR="00531E23" w:rsidRPr="0040245F" w:rsidRDefault="00531E23" w:rsidP="0040245F">
            <w:pPr>
              <w:spacing w:line="240" w:lineRule="auto"/>
              <w:jc w:val="right"/>
              <w:rPr>
                <w:rFonts w:ascii="Verdana" w:eastAsia="Times New Roman" w:hAnsi="Verdana" w:cs="Arial"/>
                <w:sz w:val="20"/>
                <w:szCs w:val="20"/>
              </w:rPr>
            </w:pPr>
            <w:r w:rsidRPr="0040245F">
              <w:rPr>
                <w:rFonts w:ascii="Verdana" w:eastAsia="Times New Roman" w:hAnsi="Verdana" w:cs="Arial"/>
                <w:sz w:val="20"/>
                <w:szCs w:val="20"/>
              </w:rPr>
              <w:t>$0.00</w:t>
            </w:r>
          </w:p>
        </w:tc>
      </w:tr>
    </w:tbl>
    <w:p w14:paraId="2FF38304" w14:textId="77777777" w:rsidR="00531E23" w:rsidRPr="0040245F" w:rsidRDefault="00531E23" w:rsidP="0040245F">
      <w:pPr>
        <w:spacing w:line="240" w:lineRule="auto"/>
        <w:jc w:val="center"/>
        <w:rPr>
          <w:rFonts w:ascii="Verdana" w:eastAsia="Times New Roman" w:hAnsi="Verdana" w:cs="Arial"/>
          <w:sz w:val="20"/>
          <w:szCs w:val="20"/>
        </w:rPr>
      </w:pPr>
    </w:p>
    <w:p w14:paraId="2BF5F158" w14:textId="77777777" w:rsidR="00531E23" w:rsidRPr="0040245F" w:rsidRDefault="00531E23" w:rsidP="0040245F">
      <w:pPr>
        <w:spacing w:line="240" w:lineRule="auto"/>
        <w:jc w:val="center"/>
        <w:rPr>
          <w:rFonts w:ascii="Verdana" w:eastAsia="Times New Roman" w:hAnsi="Verdana" w:cs="Arial"/>
          <w:sz w:val="20"/>
          <w:szCs w:val="20"/>
        </w:rPr>
      </w:pPr>
      <w:r w:rsidRPr="0040245F">
        <w:rPr>
          <w:rFonts w:ascii="Verdana" w:eastAsia="Times New Roman" w:hAnsi="Verdana" w:cs="Arial"/>
          <w:sz w:val="20"/>
          <w:szCs w:val="20"/>
        </w:rPr>
        <w:t>II. 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
        <w:gridCol w:w="6781"/>
        <w:gridCol w:w="1956"/>
      </w:tblGrid>
      <w:tr w:rsidR="00531E23" w:rsidRPr="0040245F" w14:paraId="1CA78899" w14:textId="77777777" w:rsidTr="0093033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2F9432C"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2B38C"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Sistema para el Desarrollo Integral de la Familia del Municipio de Huanímaro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9FEBD0D"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Ingreso Estimado</w:t>
            </w:r>
          </w:p>
        </w:tc>
      </w:tr>
      <w:tr w:rsidR="00531E23" w:rsidRPr="0040245F" w14:paraId="72EDE8FC" w14:textId="77777777" w:rsidTr="0093033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00622" w14:textId="77777777" w:rsidR="00531E23" w:rsidRPr="0040245F" w:rsidRDefault="00531E23" w:rsidP="0040245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3B2A"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B29AEB" w14:textId="77777777" w:rsidR="00531E23" w:rsidRPr="0040245F" w:rsidRDefault="00531E23" w:rsidP="0040245F">
            <w:pPr>
              <w:spacing w:line="240" w:lineRule="auto"/>
              <w:rPr>
                <w:rFonts w:ascii="Verdana" w:eastAsia="Times New Roman" w:hAnsi="Verdana" w:cs="Arial"/>
                <w:b/>
                <w:bCs/>
                <w:sz w:val="20"/>
                <w:szCs w:val="20"/>
              </w:rPr>
            </w:pPr>
          </w:p>
        </w:tc>
      </w:tr>
      <w:tr w:rsidR="00531E23" w:rsidRPr="0040245F" w14:paraId="39C934C9" w14:textId="77777777" w:rsidTr="0093033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FED8E" w14:textId="77777777" w:rsidR="00531E23" w:rsidRPr="0040245F" w:rsidRDefault="00531E23" w:rsidP="0040245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92A89"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1D4B0"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$0.00</w:t>
            </w:r>
          </w:p>
        </w:tc>
      </w:tr>
    </w:tbl>
    <w:p w14:paraId="10E9563E" w14:textId="77777777" w:rsidR="00531E23" w:rsidRPr="0040245F" w:rsidRDefault="00531E23" w:rsidP="0040245F">
      <w:pPr>
        <w:pStyle w:val="NormalWeb"/>
        <w:ind w:firstLine="708"/>
        <w:jc w:val="both"/>
        <w:rPr>
          <w:rFonts w:ascii="Verdana" w:hAnsi="Verdana"/>
        </w:rPr>
      </w:pPr>
      <w:r w:rsidRPr="0040245F">
        <w:rPr>
          <w:rFonts w:ascii="Verdana" w:hAnsi="Verdana"/>
        </w:rPr>
        <w:t>Los ingresos, dependiendo de su naturaleza, se regirán por lo dispuesto en esta ley, en la Ley de Hacienda para los Municipios del Estado de Guanajuato, por las disposiciones administrativas de observancia general que emita el ayuntamiento y las normas de derecho común. </w:t>
      </w:r>
    </w:p>
    <w:p w14:paraId="629E503A" w14:textId="77777777" w:rsidR="00531E23" w:rsidRPr="0040245F" w:rsidRDefault="00531E23" w:rsidP="0040245F">
      <w:pPr>
        <w:spacing w:line="240" w:lineRule="auto"/>
        <w:ind w:firstLine="708"/>
        <w:jc w:val="both"/>
        <w:rPr>
          <w:rFonts w:ascii="Verdana" w:eastAsia="Times New Roman" w:hAnsi="Verdana" w:cs="Arial"/>
          <w:sz w:val="20"/>
          <w:szCs w:val="20"/>
        </w:rPr>
      </w:pPr>
      <w:r w:rsidRPr="0040245F">
        <w:rPr>
          <w:rStyle w:val="Textoennegrita"/>
          <w:rFonts w:ascii="Verdana" w:eastAsia="Times New Roman" w:hAnsi="Verdana" w:cs="Arial"/>
          <w:sz w:val="20"/>
          <w:szCs w:val="20"/>
        </w:rPr>
        <w:t>Artículo 2.</w:t>
      </w:r>
      <w:r w:rsidRPr="0040245F">
        <w:rPr>
          <w:rFonts w:ascii="Verdana" w:eastAsia="Times New Roman" w:hAnsi="Verdana" w:cs="Arial"/>
          <w:sz w:val="20"/>
          <w:szCs w:val="20"/>
        </w:rPr>
        <w:t> Los ingresos que se recauden por concepto de contribuciones, así como los provenientes de otros conceptos, se destinarán a sufragar los gastos públicos establecidos y autorizados en el presupuesto de egresos municipal correspondiente, así como en lo dispuesto en los convenios de coordinación y en las leyes en que se fundamenten. </w:t>
      </w:r>
    </w:p>
    <w:p w14:paraId="28A1575B" w14:textId="77777777" w:rsidR="00531E23" w:rsidRPr="0040245F" w:rsidRDefault="00531E23" w:rsidP="0040245F">
      <w:pPr>
        <w:spacing w:line="240" w:lineRule="auto"/>
        <w:ind w:firstLine="708"/>
        <w:jc w:val="both"/>
        <w:rPr>
          <w:rFonts w:ascii="Verdana" w:eastAsia="Times New Roman" w:hAnsi="Verdana" w:cs="Arial"/>
          <w:sz w:val="20"/>
          <w:szCs w:val="20"/>
        </w:rPr>
      </w:pPr>
      <w:r w:rsidRPr="0040245F">
        <w:rPr>
          <w:rStyle w:val="Textoennegrita"/>
          <w:rFonts w:ascii="Verdana" w:eastAsia="Times New Roman" w:hAnsi="Verdana" w:cs="Arial"/>
          <w:sz w:val="20"/>
          <w:szCs w:val="20"/>
        </w:rPr>
        <w:t>Artículo 3.</w:t>
      </w:r>
      <w:r w:rsidRPr="0040245F">
        <w:rPr>
          <w:rFonts w:ascii="Verdana" w:eastAsia="Times New Roman" w:hAnsi="Verdana" w:cs="Arial"/>
          <w:sz w:val="20"/>
          <w:szCs w:val="20"/>
        </w:rPr>
        <w:t> La hacienda pública del municipio de Huanímaro, Guanajuato, percibirá los ingresos ordinarios y extraordinarios de conformidad con lo dispuesto por esta ley y la Ley de Hacienda para los Municipios del Estado de Guanajuato. </w:t>
      </w:r>
    </w:p>
    <w:p w14:paraId="50A0FE6C" w14:textId="77777777" w:rsidR="00531E23" w:rsidRPr="0040245F" w:rsidRDefault="00531E23" w:rsidP="0040245F">
      <w:pPr>
        <w:spacing w:line="240" w:lineRule="auto"/>
        <w:jc w:val="center"/>
        <w:rPr>
          <w:rFonts w:ascii="Verdana" w:eastAsia="Times New Roman" w:hAnsi="Verdana" w:cs="Arial"/>
          <w:sz w:val="20"/>
          <w:szCs w:val="20"/>
        </w:rPr>
      </w:pPr>
    </w:p>
    <w:p w14:paraId="70D4DB9C" w14:textId="77777777" w:rsidR="0040245F" w:rsidRDefault="0040245F" w:rsidP="0040245F">
      <w:pPr>
        <w:spacing w:line="240" w:lineRule="auto"/>
        <w:jc w:val="center"/>
        <w:rPr>
          <w:rFonts w:ascii="Verdana" w:eastAsia="Times New Roman" w:hAnsi="Verdana" w:cs="Arial"/>
          <w:b/>
          <w:bCs/>
          <w:sz w:val="20"/>
          <w:szCs w:val="20"/>
        </w:rPr>
      </w:pPr>
    </w:p>
    <w:p w14:paraId="4B4D5032" w14:textId="63F6096F" w:rsidR="00531E23" w:rsidRPr="00BF69B3" w:rsidRDefault="00531E23" w:rsidP="00BF69B3">
      <w:pPr>
        <w:pStyle w:val="Sinespaciado"/>
        <w:jc w:val="center"/>
        <w:rPr>
          <w:rFonts w:ascii="Verdana" w:hAnsi="Verdana"/>
          <w:b/>
          <w:bCs/>
          <w:sz w:val="20"/>
          <w:szCs w:val="20"/>
        </w:rPr>
      </w:pPr>
      <w:r w:rsidRPr="00BF69B3">
        <w:rPr>
          <w:rFonts w:ascii="Verdana" w:hAnsi="Verdana"/>
          <w:b/>
          <w:bCs/>
          <w:sz w:val="20"/>
          <w:szCs w:val="20"/>
        </w:rPr>
        <w:lastRenderedPageBreak/>
        <w:t>CAPÍTULO SEGUNDO</w:t>
      </w:r>
    </w:p>
    <w:p w14:paraId="700A7BA2" w14:textId="77777777" w:rsidR="00531E23" w:rsidRPr="00BF69B3" w:rsidRDefault="00531E23" w:rsidP="00BF69B3">
      <w:pPr>
        <w:pStyle w:val="Sinespaciado"/>
        <w:jc w:val="center"/>
        <w:rPr>
          <w:rFonts w:ascii="Verdana" w:hAnsi="Verdana"/>
          <w:b/>
          <w:bCs/>
          <w:sz w:val="20"/>
          <w:szCs w:val="20"/>
        </w:rPr>
      </w:pPr>
      <w:r w:rsidRPr="00BF69B3">
        <w:rPr>
          <w:rFonts w:ascii="Verdana" w:hAnsi="Verdana"/>
          <w:b/>
          <w:bCs/>
          <w:sz w:val="20"/>
          <w:szCs w:val="20"/>
        </w:rPr>
        <w:t>IMPUESTOS</w:t>
      </w:r>
    </w:p>
    <w:p w14:paraId="3EEF2E4B" w14:textId="77777777" w:rsidR="00BF69B3" w:rsidRDefault="00BF69B3" w:rsidP="0040245F">
      <w:pPr>
        <w:spacing w:line="240" w:lineRule="auto"/>
        <w:jc w:val="center"/>
        <w:rPr>
          <w:rStyle w:val="Textoennegrita"/>
          <w:rFonts w:ascii="Verdana" w:eastAsia="Times New Roman" w:hAnsi="Verdana" w:cs="Arial"/>
          <w:sz w:val="20"/>
          <w:szCs w:val="20"/>
        </w:rPr>
      </w:pPr>
    </w:p>
    <w:p w14:paraId="76985202" w14:textId="56E233EF" w:rsidR="00531E23" w:rsidRPr="0040245F" w:rsidRDefault="00531E23" w:rsidP="0040245F">
      <w:pPr>
        <w:spacing w:line="240" w:lineRule="auto"/>
        <w:jc w:val="center"/>
        <w:rPr>
          <w:rFonts w:ascii="Verdana" w:eastAsia="Times New Roman" w:hAnsi="Verdana" w:cs="Arial"/>
          <w:sz w:val="20"/>
          <w:szCs w:val="20"/>
        </w:rPr>
      </w:pPr>
      <w:r w:rsidRPr="0040245F">
        <w:rPr>
          <w:rStyle w:val="Textoennegrita"/>
          <w:rFonts w:ascii="Verdana" w:eastAsia="Times New Roman" w:hAnsi="Verdana" w:cs="Arial"/>
          <w:sz w:val="20"/>
          <w:szCs w:val="20"/>
        </w:rPr>
        <w:t>SECCIÓN PRIMERA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PREDIAL</w:t>
      </w:r>
    </w:p>
    <w:p w14:paraId="4C8F20BE"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4.</w:t>
      </w:r>
      <w:r w:rsidRPr="0040245F">
        <w:rPr>
          <w:rFonts w:ascii="Verdana" w:hAnsi="Verdana"/>
        </w:rPr>
        <w:t> El impuesto predial se causará y liquidará anualmente conforme a las siguientes:</w:t>
      </w:r>
    </w:p>
    <w:p w14:paraId="43069EBF" w14:textId="77777777" w:rsidR="00531E23" w:rsidRPr="0040245F" w:rsidRDefault="00531E23" w:rsidP="0040245F">
      <w:pPr>
        <w:pStyle w:val="NormalWeb"/>
        <w:jc w:val="center"/>
        <w:rPr>
          <w:rFonts w:ascii="Verdana" w:hAnsi="Verdana"/>
        </w:rPr>
      </w:pPr>
      <w:r w:rsidRPr="0040245F">
        <w:rPr>
          <w:rFonts w:ascii="Verdana" w:hAnsi="Verdana"/>
          <w:b/>
          <w:bCs/>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531E23" w:rsidRPr="0040245F" w14:paraId="27CDB135" w14:textId="77777777" w:rsidTr="0093033B">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04E2D2"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67E7F8A"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EF7E51"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Inmuebles rústicos</w:t>
            </w:r>
          </w:p>
        </w:tc>
      </w:tr>
      <w:tr w:rsidR="00531E23" w:rsidRPr="0040245F" w14:paraId="2632AE82" w14:textId="77777777" w:rsidTr="0093033B">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14188C" w14:textId="77777777" w:rsidR="00531E23" w:rsidRPr="0040245F" w:rsidRDefault="00531E23" w:rsidP="0040245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619E"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AB0F"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F6554A" w14:textId="77777777" w:rsidR="00531E23" w:rsidRPr="0040245F" w:rsidRDefault="00531E23" w:rsidP="0040245F">
            <w:pPr>
              <w:spacing w:line="240" w:lineRule="auto"/>
              <w:rPr>
                <w:rFonts w:ascii="Verdana" w:eastAsia="Times New Roman" w:hAnsi="Verdana" w:cs="Arial"/>
                <w:b/>
                <w:bCs/>
                <w:sz w:val="20"/>
                <w:szCs w:val="20"/>
              </w:rPr>
            </w:pPr>
          </w:p>
        </w:tc>
      </w:tr>
      <w:tr w:rsidR="00531E23" w:rsidRPr="0040245F" w14:paraId="2725CF5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D74A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163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39CE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799D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1.8 al millar</w:t>
            </w:r>
          </w:p>
        </w:tc>
      </w:tr>
      <w:tr w:rsidR="00531E23" w:rsidRPr="0040245F" w14:paraId="7E66B1E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FBDE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54F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BE3F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48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1.80 al millar</w:t>
            </w:r>
          </w:p>
        </w:tc>
      </w:tr>
      <w:tr w:rsidR="00531E23" w:rsidRPr="0040245F" w14:paraId="6C89CEA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3DF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3. Con anterioridad al año 2002 y hasta 1993, inclusive: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F6A2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64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3957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 al millar</w:t>
            </w:r>
          </w:p>
        </w:tc>
      </w:tr>
      <w:tr w:rsidR="00531E23" w:rsidRPr="0040245F" w14:paraId="1DF6908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976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 Con anterioridad al año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A592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480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7B9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 al millar</w:t>
            </w:r>
          </w:p>
        </w:tc>
      </w:tr>
    </w:tbl>
    <w:p w14:paraId="1713DEA5" w14:textId="77777777" w:rsidR="00531E23" w:rsidRPr="0040245F" w:rsidRDefault="00531E23" w:rsidP="0040245F">
      <w:pPr>
        <w:spacing w:line="240" w:lineRule="auto"/>
        <w:jc w:val="both"/>
        <w:rPr>
          <w:rFonts w:ascii="Verdana" w:eastAsia="Times New Roman" w:hAnsi="Verdana" w:cs="Arial"/>
          <w:sz w:val="20"/>
          <w:szCs w:val="20"/>
        </w:rPr>
      </w:pPr>
    </w:p>
    <w:p w14:paraId="7051119E"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5.</w:t>
      </w:r>
      <w:r w:rsidRPr="0040245F">
        <w:rPr>
          <w:rFonts w:ascii="Verdana" w:hAnsi="Verdana"/>
        </w:rPr>
        <w:t> Los valores que se aplicarán serán los siguientes:</w:t>
      </w:r>
    </w:p>
    <w:p w14:paraId="711DC4A5" w14:textId="77777777" w:rsidR="00531E23" w:rsidRPr="0040245F" w:rsidRDefault="00531E23" w:rsidP="0040245F">
      <w:pPr>
        <w:pStyle w:val="NormalWeb"/>
        <w:jc w:val="both"/>
        <w:rPr>
          <w:rFonts w:ascii="Verdana" w:hAnsi="Verdana"/>
        </w:rPr>
      </w:pPr>
      <w:r w:rsidRPr="0040245F">
        <w:rPr>
          <w:rFonts w:ascii="Verdana" w:hAnsi="Verdana"/>
        </w:rPr>
        <w:t> </w:t>
      </w:r>
      <w:r w:rsidRPr="0040245F">
        <w:rPr>
          <w:rFonts w:ascii="Verdana" w:hAnsi="Verdana"/>
          <w:b/>
          <w:bCs/>
        </w:rPr>
        <w:t xml:space="preserve">I.                    </w:t>
      </w:r>
      <w:r w:rsidRPr="0040245F">
        <w:rPr>
          <w:rFonts w:ascii="Verdana" w:hAnsi="Verdana"/>
        </w:rPr>
        <w:t>Tratándose de inmuebles urbanos y suburbanos:</w:t>
      </w:r>
    </w:p>
    <w:p w14:paraId="1E0DDDA9" w14:textId="77777777" w:rsidR="00531E23" w:rsidRPr="0040245F" w:rsidRDefault="00531E23" w:rsidP="0040245F">
      <w:pPr>
        <w:pStyle w:val="NormalWeb"/>
        <w:jc w:val="both"/>
        <w:rPr>
          <w:rFonts w:ascii="Verdana" w:hAnsi="Verdana"/>
        </w:rPr>
      </w:pPr>
      <w:r w:rsidRPr="0040245F">
        <w:rPr>
          <w:rFonts w:ascii="Verdana" w:hAnsi="Verdana"/>
          <w:b/>
          <w:bCs/>
        </w:rPr>
        <w:t xml:space="preserve">a)    </w:t>
      </w:r>
      <w:r w:rsidRPr="0040245F">
        <w:rPr>
          <w:rFonts w:ascii="Verdana" w:hAnsi="Verdana"/>
        </w:rPr>
        <w:t>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531E23" w:rsidRPr="0040245F" w14:paraId="64B7D8ED"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D6FA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B8D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47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Valor Máximo</w:t>
            </w:r>
          </w:p>
        </w:tc>
      </w:tr>
      <w:tr w:rsidR="00531E23" w:rsidRPr="0040245F" w14:paraId="36D9B2D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9F1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77A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46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$2,426.61</w:t>
            </w:r>
          </w:p>
        </w:tc>
      </w:tr>
      <w:tr w:rsidR="00531E23" w:rsidRPr="0040245F" w14:paraId="42DA2FE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E95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3068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ED3A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$655.46</w:t>
            </w:r>
          </w:p>
        </w:tc>
      </w:tr>
      <w:tr w:rsidR="00531E23" w:rsidRPr="0040245F" w14:paraId="3E0AC77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D0F1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61C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341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$492.66</w:t>
            </w:r>
          </w:p>
        </w:tc>
      </w:tr>
      <w:tr w:rsidR="00531E23" w:rsidRPr="0040245F" w14:paraId="75CC538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35AB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6F6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C5F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$848.62</w:t>
            </w:r>
          </w:p>
        </w:tc>
      </w:tr>
      <w:tr w:rsidR="00531E23" w:rsidRPr="0040245F" w14:paraId="6D6E079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CF76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BD5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93B2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$440.53</w:t>
            </w:r>
          </w:p>
        </w:tc>
      </w:tr>
      <w:tr w:rsidR="00531E23" w:rsidRPr="0040245F" w14:paraId="1C4B052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5812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544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576C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$210.49</w:t>
            </w:r>
          </w:p>
        </w:tc>
      </w:tr>
      <w:tr w:rsidR="00531E23" w:rsidRPr="0040245F" w14:paraId="3FA8265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1F7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74C0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EB35" w14:textId="77777777" w:rsidR="00531E23" w:rsidRPr="0040245F" w:rsidRDefault="00531E23" w:rsidP="0040245F">
            <w:pPr>
              <w:spacing w:line="240" w:lineRule="auto"/>
              <w:jc w:val="both"/>
              <w:rPr>
                <w:rFonts w:ascii="Verdana" w:eastAsia="Times New Roman" w:hAnsi="Verdana" w:cs="Arial"/>
                <w:sz w:val="20"/>
                <w:szCs w:val="20"/>
              </w:rPr>
            </w:pPr>
          </w:p>
        </w:tc>
      </w:tr>
    </w:tbl>
    <w:p w14:paraId="30D3F2DC" w14:textId="77777777" w:rsidR="00531E23" w:rsidRPr="0040245F" w:rsidRDefault="00531E23" w:rsidP="0040245F">
      <w:pPr>
        <w:spacing w:line="240" w:lineRule="auto"/>
        <w:jc w:val="both"/>
        <w:rPr>
          <w:rFonts w:ascii="Verdana" w:eastAsia="Times New Roman" w:hAnsi="Verdana" w:cs="Arial"/>
          <w:sz w:val="20"/>
          <w:szCs w:val="20"/>
        </w:rPr>
      </w:pPr>
    </w:p>
    <w:p w14:paraId="4E18A32F" w14:textId="77777777" w:rsidR="00531E23" w:rsidRPr="0040245F" w:rsidRDefault="00531E23" w:rsidP="0040245F">
      <w:pPr>
        <w:pStyle w:val="NormalWeb"/>
        <w:jc w:val="both"/>
        <w:rPr>
          <w:rFonts w:ascii="Verdana" w:hAnsi="Verdana"/>
        </w:rPr>
      </w:pPr>
      <w:r w:rsidRPr="0040245F">
        <w:rPr>
          <w:rFonts w:ascii="Verdana" w:hAnsi="Verdana"/>
          <w:b/>
          <w:bCs/>
        </w:rPr>
        <w:t xml:space="preserve">b)   </w:t>
      </w:r>
      <w:r w:rsidRPr="0040245F">
        <w:rPr>
          <w:rFonts w:ascii="Verdana" w:hAnsi="Verdana"/>
        </w:rPr>
        <w:t>Valores unitarios de construcción, expresados en pesos por metro cuadrado.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642"/>
        <w:gridCol w:w="793"/>
        <w:gridCol w:w="1403"/>
      </w:tblGrid>
      <w:tr w:rsidR="00531E23" w:rsidRPr="0040245F" w14:paraId="5458F25D"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443D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7BE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1C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9433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49B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Valor</w:t>
            </w:r>
          </w:p>
        </w:tc>
      </w:tr>
      <w:tr w:rsidR="00531E23" w:rsidRPr="0040245F" w14:paraId="04BD5C8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6C82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96F5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20B8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1954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8D7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$10,871.99</w:t>
            </w:r>
          </w:p>
        </w:tc>
      </w:tr>
      <w:tr w:rsidR="00531E23" w:rsidRPr="0040245F" w14:paraId="401BD2E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23D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5E7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EB0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1A3C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5EEE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$9,161.61</w:t>
            </w:r>
          </w:p>
        </w:tc>
      </w:tr>
      <w:tr w:rsidR="00531E23" w:rsidRPr="0040245F" w14:paraId="07D80C4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631A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C59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F7C7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61E9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813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$7,618.42</w:t>
            </w:r>
          </w:p>
        </w:tc>
      </w:tr>
      <w:tr w:rsidR="00531E23" w:rsidRPr="0040245F" w14:paraId="742D50E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CCB9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ABE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A80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4AA7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DAC7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$7,618.42</w:t>
            </w:r>
          </w:p>
        </w:tc>
      </w:tr>
      <w:tr w:rsidR="00531E23" w:rsidRPr="0040245F" w14:paraId="40E5D57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49BD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268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594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B7A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69D8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$6,533.15</w:t>
            </w:r>
          </w:p>
        </w:tc>
      </w:tr>
      <w:tr w:rsidR="00531E23" w:rsidRPr="0040245F" w14:paraId="67D5B25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B05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915F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251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532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9D60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$5,434.11</w:t>
            </w:r>
          </w:p>
        </w:tc>
      </w:tr>
      <w:tr w:rsidR="00531E23" w:rsidRPr="0040245F" w14:paraId="47666C1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7E3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84BE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3CC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174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A39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$4,822.47</w:t>
            </w:r>
          </w:p>
        </w:tc>
      </w:tr>
      <w:tr w:rsidR="00531E23" w:rsidRPr="0040245F" w14:paraId="1867B33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D637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E37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8B7B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C713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62B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$4,143.43</w:t>
            </w:r>
          </w:p>
        </w:tc>
      </w:tr>
      <w:tr w:rsidR="00531E23" w:rsidRPr="0040245F" w14:paraId="680B932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3095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935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6132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8FB8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583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$3,396.77</w:t>
            </w:r>
          </w:p>
        </w:tc>
      </w:tr>
      <w:tr w:rsidR="00531E23" w:rsidRPr="0040245F" w14:paraId="3E88809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8A8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DF5E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F8D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17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3C5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$3,399.73</w:t>
            </w:r>
          </w:p>
        </w:tc>
      </w:tr>
      <w:tr w:rsidR="00531E23" w:rsidRPr="0040245F" w14:paraId="6227A92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9314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ABF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F2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6101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518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$2,723.81</w:t>
            </w:r>
          </w:p>
        </w:tc>
      </w:tr>
      <w:tr w:rsidR="00531E23" w:rsidRPr="0040245F" w14:paraId="575D78F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1D4B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B1F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96A9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B800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C07A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$1,970.68</w:t>
            </w:r>
          </w:p>
        </w:tc>
      </w:tr>
      <w:tr w:rsidR="00531E23" w:rsidRPr="0040245F" w14:paraId="108D73F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66E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AFFD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6C4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246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8F4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$1,232.82</w:t>
            </w:r>
          </w:p>
        </w:tc>
      </w:tr>
      <w:tr w:rsidR="00531E23" w:rsidRPr="0040245F" w14:paraId="1E4847C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6ABF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D9E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480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9868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B17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$950.24</w:t>
            </w:r>
          </w:p>
        </w:tc>
      </w:tr>
      <w:tr w:rsidR="00531E23" w:rsidRPr="0040245F" w14:paraId="09D4217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673D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AAB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FFD6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8566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81B1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$542.62</w:t>
            </w:r>
          </w:p>
        </w:tc>
      </w:tr>
      <w:tr w:rsidR="00531E23" w:rsidRPr="0040245F" w14:paraId="1BD1B70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594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D6FD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78E8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9BB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CA5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$6,250.98</w:t>
            </w:r>
          </w:p>
        </w:tc>
      </w:tr>
      <w:tr w:rsidR="00531E23" w:rsidRPr="0040245F" w14:paraId="547AA58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6CC8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1F3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B781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A2F9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19B9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$5,035.48</w:t>
            </w:r>
          </w:p>
        </w:tc>
      </w:tr>
      <w:tr w:rsidR="00531E23" w:rsidRPr="0040245F" w14:paraId="4DD43B0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C21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8A7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EA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34E2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B122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$3,786.35</w:t>
            </w:r>
          </w:p>
        </w:tc>
      </w:tr>
      <w:tr w:rsidR="00531E23" w:rsidRPr="0040245F" w14:paraId="4C17485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98C3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839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6B8C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CAF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543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$4,221.56</w:t>
            </w:r>
          </w:p>
        </w:tc>
      </w:tr>
      <w:tr w:rsidR="00531E23" w:rsidRPr="0040245F" w14:paraId="195ED7D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E4FD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929E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F52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F091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CF0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$3,396.77</w:t>
            </w:r>
          </w:p>
        </w:tc>
      </w:tr>
      <w:tr w:rsidR="00531E23" w:rsidRPr="0040245F" w14:paraId="53CE2E2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A439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0E44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715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094E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D9B5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$2,522.10</w:t>
            </w:r>
          </w:p>
        </w:tc>
      </w:tr>
      <w:tr w:rsidR="00531E23" w:rsidRPr="0040245F" w14:paraId="156BCBE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C7ED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78D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B74B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DCB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D1E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$2,370.10</w:t>
            </w:r>
          </w:p>
        </w:tc>
      </w:tr>
      <w:tr w:rsidR="00531E23" w:rsidRPr="0040245F" w14:paraId="78B5441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A3F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123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9A5B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866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A8B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$1,912.70</w:t>
            </w:r>
          </w:p>
        </w:tc>
      </w:tr>
      <w:tr w:rsidR="00531E23" w:rsidRPr="0040245F" w14:paraId="4C21D56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254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49E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F4D9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7FE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9AA2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$1,562.74</w:t>
            </w:r>
          </w:p>
        </w:tc>
      </w:tr>
      <w:tr w:rsidR="00531E23" w:rsidRPr="0040245F" w14:paraId="2BC2C53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51A4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DD64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57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67E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D953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$1,562.74</w:t>
            </w:r>
          </w:p>
        </w:tc>
      </w:tr>
      <w:tr w:rsidR="00531E23" w:rsidRPr="0040245F" w14:paraId="635C191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56F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A3A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BED9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11D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7657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$1,238.75</w:t>
            </w:r>
          </w:p>
        </w:tc>
      </w:tr>
      <w:tr w:rsidR="00531E23" w:rsidRPr="0040245F" w14:paraId="617E37B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C3E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8E8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7BE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948F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9D4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$1,093.90</w:t>
            </w:r>
          </w:p>
        </w:tc>
      </w:tr>
      <w:tr w:rsidR="00531E23" w:rsidRPr="0040245F" w14:paraId="44616B6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CEEB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E4D3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4874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876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85C7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$6,793.62</w:t>
            </w:r>
          </w:p>
        </w:tc>
      </w:tr>
      <w:tr w:rsidR="00531E23" w:rsidRPr="0040245F" w14:paraId="166BC27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2EE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AE73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312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F2DD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73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$5,851.61</w:t>
            </w:r>
          </w:p>
        </w:tc>
      </w:tr>
      <w:tr w:rsidR="00531E23" w:rsidRPr="0040245F" w14:paraId="14F34B5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F0F9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4EF1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50EC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0F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35F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$4,822.83</w:t>
            </w:r>
          </w:p>
        </w:tc>
      </w:tr>
      <w:tr w:rsidR="00531E23" w:rsidRPr="0040245F" w14:paraId="1E4BD47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D667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259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DF2B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4EB1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82F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$4,553.62</w:t>
            </w:r>
          </w:p>
        </w:tc>
      </w:tr>
      <w:tr w:rsidR="00531E23" w:rsidRPr="0040245F" w14:paraId="42A16B1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1819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3A7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10B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D804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ED2F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$3,464.06</w:t>
            </w:r>
          </w:p>
        </w:tc>
      </w:tr>
      <w:tr w:rsidR="00531E23" w:rsidRPr="0040245F" w14:paraId="04DEE35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6EF5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5C4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546E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56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2C8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$2,723.96</w:t>
            </w:r>
          </w:p>
        </w:tc>
      </w:tr>
      <w:tr w:rsidR="00531E23" w:rsidRPr="0040245F" w14:paraId="7DED609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4F4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48F3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629B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BF07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486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$3,142.85</w:t>
            </w:r>
          </w:p>
        </w:tc>
      </w:tr>
      <w:tr w:rsidR="00531E23" w:rsidRPr="0040245F" w14:paraId="1F8B943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F69A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168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BC6A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023A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49C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$2,522.10</w:t>
            </w:r>
          </w:p>
        </w:tc>
      </w:tr>
      <w:tr w:rsidR="00531E23" w:rsidRPr="0040245F" w14:paraId="035DB12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285D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138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AB8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72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F236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$1,970.76</w:t>
            </w:r>
          </w:p>
        </w:tc>
      </w:tr>
      <w:tr w:rsidR="00531E23" w:rsidRPr="0040245F" w14:paraId="64E80B9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13E3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AE2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1F6C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4ACE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ACE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$1,903.46</w:t>
            </w:r>
          </w:p>
        </w:tc>
      </w:tr>
      <w:tr w:rsidR="00531E23" w:rsidRPr="0040245F" w14:paraId="78A4FB1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1420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EB3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62ED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0E59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3F39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$1,562.59</w:t>
            </w:r>
          </w:p>
        </w:tc>
      </w:tr>
      <w:tr w:rsidR="00531E23" w:rsidRPr="0040245F" w14:paraId="652EF37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1785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C3D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F59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F15A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DC29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$1,291.42</w:t>
            </w:r>
          </w:p>
        </w:tc>
      </w:tr>
      <w:tr w:rsidR="00531E23" w:rsidRPr="0040245F" w14:paraId="43CDCE1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0247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584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A79B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C8C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DE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$1,099.16</w:t>
            </w:r>
          </w:p>
        </w:tc>
      </w:tr>
      <w:tr w:rsidR="00531E23" w:rsidRPr="0040245F" w14:paraId="68275E3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71F6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C288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B9D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DA3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8B2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$813.93</w:t>
            </w:r>
          </w:p>
        </w:tc>
      </w:tr>
      <w:tr w:rsidR="00531E23" w:rsidRPr="0040245F" w14:paraId="27630E9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53D6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1ED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1AAE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66AD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D647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$542.62</w:t>
            </w:r>
          </w:p>
        </w:tc>
      </w:tr>
      <w:tr w:rsidR="00531E23" w:rsidRPr="0040245F" w14:paraId="69F2BD0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3213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8E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155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F15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138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$5,434.88</w:t>
            </w:r>
          </w:p>
        </w:tc>
      </w:tr>
      <w:tr w:rsidR="00531E23" w:rsidRPr="0040245F" w14:paraId="37882B0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9E3C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DC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9413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7282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D40B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$4,280.21</w:t>
            </w:r>
          </w:p>
        </w:tc>
      </w:tr>
      <w:tr w:rsidR="00531E23" w:rsidRPr="0040245F" w14:paraId="5590CD0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8A7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9E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EBE1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0966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0A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$3,396.77</w:t>
            </w:r>
          </w:p>
        </w:tc>
      </w:tr>
      <w:tr w:rsidR="00531E23" w:rsidRPr="0040245F" w14:paraId="6F4C015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69A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3D7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A1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4B9B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56E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$3,786.33</w:t>
            </w:r>
          </w:p>
        </w:tc>
      </w:tr>
      <w:tr w:rsidR="00531E23" w:rsidRPr="0040245F" w14:paraId="2212240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CB3A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6204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05C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CF9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CFF7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$3,192.79</w:t>
            </w:r>
          </w:p>
        </w:tc>
      </w:tr>
      <w:tr w:rsidR="00531E23" w:rsidRPr="0040245F" w14:paraId="1338B0B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CA3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48A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DBE1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2D57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4374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$2,446.07</w:t>
            </w:r>
          </w:p>
        </w:tc>
      </w:tr>
      <w:tr w:rsidR="00531E23" w:rsidRPr="0040245F" w14:paraId="2E701D5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089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A49C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D49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477F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A1C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$2,522.16</w:t>
            </w:r>
          </w:p>
        </w:tc>
      </w:tr>
      <w:tr w:rsidR="00531E23" w:rsidRPr="0040245F" w14:paraId="0A1BA4D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1B0D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966E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E1E2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EE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621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$2,046.73</w:t>
            </w:r>
          </w:p>
        </w:tc>
      </w:tr>
      <w:tr w:rsidR="00531E23" w:rsidRPr="0040245F" w14:paraId="3DC8737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EBC9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6D94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725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F1E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643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$1,773.28</w:t>
            </w:r>
          </w:p>
        </w:tc>
      </w:tr>
      <w:tr w:rsidR="00531E23" w:rsidRPr="0040245F" w14:paraId="725EBF8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25BC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76F9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15B6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BA2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0A6E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$3,396.77</w:t>
            </w:r>
          </w:p>
        </w:tc>
      </w:tr>
      <w:tr w:rsidR="00531E23" w:rsidRPr="0040245F" w14:paraId="4EA602A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5B9C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53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EE27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246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7C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$2,912.76</w:t>
            </w:r>
          </w:p>
        </w:tc>
      </w:tr>
      <w:tr w:rsidR="00531E23" w:rsidRPr="0040245F" w14:paraId="4190465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F97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7D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1F86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54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4A30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$2,318.06</w:t>
            </w:r>
          </w:p>
        </w:tc>
      </w:tr>
      <w:tr w:rsidR="00531E23" w:rsidRPr="0040245F" w14:paraId="10D12AE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6A9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358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F2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3BD0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7DEF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$2,522.10</w:t>
            </w:r>
          </w:p>
        </w:tc>
      </w:tr>
      <w:tr w:rsidR="00531E23" w:rsidRPr="0040245F" w14:paraId="79258AD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8C2B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24F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E3D9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D395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CCD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$2,046.73</w:t>
            </w:r>
          </w:p>
        </w:tc>
      </w:tr>
      <w:tr w:rsidR="00531E23" w:rsidRPr="0040245F" w14:paraId="264A730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CCE3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032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6C7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B34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DEA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$1,562.74</w:t>
            </w:r>
          </w:p>
        </w:tc>
      </w:tr>
      <w:tr w:rsidR="00531E23" w:rsidRPr="0040245F" w14:paraId="6CE4529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B289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1BF7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A129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7073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C87D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$3,960.62</w:t>
            </w:r>
          </w:p>
        </w:tc>
      </w:tr>
      <w:tr w:rsidR="00531E23" w:rsidRPr="0040245F" w14:paraId="2F306D2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164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C1A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AED4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C7E6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9FA3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$3,464.06</w:t>
            </w:r>
          </w:p>
        </w:tc>
      </w:tr>
      <w:tr w:rsidR="00531E23" w:rsidRPr="0040245F" w14:paraId="5419CCF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7C6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E2B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A8B6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1AB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A29F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$2,912.74</w:t>
            </w:r>
          </w:p>
        </w:tc>
      </w:tr>
      <w:tr w:rsidR="00531E23" w:rsidRPr="0040245F" w14:paraId="1F570D9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800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994D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ED94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AA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6A9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$2,862.84</w:t>
            </w:r>
          </w:p>
        </w:tc>
      </w:tr>
      <w:tr w:rsidR="00531E23" w:rsidRPr="0040245F" w14:paraId="298E28C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1870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5758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A84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8AF8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3A35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$2,446.06</w:t>
            </w:r>
          </w:p>
        </w:tc>
      </w:tr>
      <w:tr w:rsidR="00531E23" w:rsidRPr="0040245F" w14:paraId="2AB220B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E608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3B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F7A5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513A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FC26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$1,903.46</w:t>
            </w:r>
          </w:p>
        </w:tc>
      </w:tr>
    </w:tbl>
    <w:p w14:paraId="124E1971" w14:textId="77777777" w:rsidR="00531E23" w:rsidRPr="0040245F" w:rsidRDefault="00531E23" w:rsidP="0040245F">
      <w:pPr>
        <w:pStyle w:val="NormalWeb"/>
        <w:jc w:val="both"/>
        <w:rPr>
          <w:rFonts w:ascii="Verdana" w:hAnsi="Verdana"/>
        </w:rPr>
      </w:pPr>
      <w:r w:rsidRPr="0040245F">
        <w:rPr>
          <w:rFonts w:ascii="Verdana" w:hAnsi="Verdana"/>
          <w:b/>
          <w:bCs/>
        </w:rPr>
        <w:t>II.                      </w:t>
      </w:r>
      <w:r w:rsidRPr="0040245F">
        <w:rPr>
          <w:rFonts w:ascii="Verdana" w:hAnsi="Verdana"/>
        </w:rPr>
        <w:t>Tratándose de inmuebles rústicos:</w:t>
      </w:r>
    </w:p>
    <w:p w14:paraId="5932BA4C" w14:textId="77777777" w:rsidR="00531E23" w:rsidRPr="0040245F" w:rsidRDefault="00531E23" w:rsidP="0040245F">
      <w:pPr>
        <w:pStyle w:val="NormalWeb"/>
        <w:jc w:val="both"/>
        <w:rPr>
          <w:rFonts w:ascii="Verdana" w:hAnsi="Verdana"/>
        </w:rPr>
      </w:pPr>
      <w:r w:rsidRPr="0040245F">
        <w:rPr>
          <w:rFonts w:ascii="Verdana" w:hAnsi="Verdana"/>
          <w:b/>
          <w:bCs/>
        </w:rPr>
        <w:t>a)</w:t>
      </w:r>
      <w:r w:rsidRPr="0040245F">
        <w:rPr>
          <w:rFonts w:ascii="Verdana" w:hAnsi="Verdana"/>
        </w:rPr>
        <w:t xml:space="preserve"> Tabla de valores base para terrenos rurales,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32"/>
        <w:gridCol w:w="1403"/>
      </w:tblGrid>
      <w:tr w:rsidR="00531E23" w:rsidRPr="0040245F" w14:paraId="45D8E0B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1E2E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9ED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$23,636.63</w:t>
            </w:r>
          </w:p>
        </w:tc>
      </w:tr>
      <w:tr w:rsidR="00531E23" w:rsidRPr="0040245F" w14:paraId="4E076A2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2959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AC8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$9,009.70</w:t>
            </w:r>
          </w:p>
        </w:tc>
      </w:tr>
      <w:tr w:rsidR="00531E23" w:rsidRPr="0040245F" w14:paraId="1EABA73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FE2A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 Predios de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64ED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$4,028.41</w:t>
            </w:r>
          </w:p>
        </w:tc>
      </w:tr>
      <w:tr w:rsidR="00531E23" w:rsidRPr="0040245F" w14:paraId="2B10285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993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 Predios de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CF7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$1,695.11</w:t>
            </w:r>
          </w:p>
        </w:tc>
      </w:tr>
    </w:tbl>
    <w:p w14:paraId="25E8E4E8" w14:textId="745A0D1D" w:rsidR="00531E23" w:rsidRPr="0040245F" w:rsidRDefault="00531E23" w:rsidP="0040245F">
      <w:pPr>
        <w:pStyle w:val="NormalWeb"/>
        <w:jc w:val="both"/>
        <w:rPr>
          <w:rFonts w:ascii="Verdana" w:hAnsi="Verdana"/>
        </w:rPr>
      </w:pPr>
      <w:r w:rsidRPr="0040245F">
        <w:rPr>
          <w:rFonts w:ascii="Verdana" w:hAnsi="Verdana"/>
        </w:rPr>
        <w:br/>
      </w:r>
      <w:r w:rsidR="00BF69B3">
        <w:rPr>
          <w:rFonts w:ascii="Verdana" w:hAnsi="Verdana"/>
        </w:rPr>
        <w:t xml:space="preserve">        </w:t>
      </w:r>
      <w:r w:rsidRPr="0040245F">
        <w:rPr>
          <w:rFonts w:ascii="Verdana" w:hAnsi="Verdana"/>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865"/>
      </w:tblGrid>
      <w:tr w:rsidR="00531E23" w:rsidRPr="0040245F" w14:paraId="70D63DA9"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2547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942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Factor</w:t>
            </w:r>
          </w:p>
        </w:tc>
      </w:tr>
      <w:tr w:rsidR="00531E23" w:rsidRPr="0040245F" w14:paraId="420F40E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85DA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DA0D0"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57FD690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9A2A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0C39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1.00</w:t>
            </w:r>
          </w:p>
        </w:tc>
      </w:tr>
      <w:tr w:rsidR="00531E23" w:rsidRPr="0040245F" w14:paraId="62F3D7F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3093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524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1.05</w:t>
            </w:r>
          </w:p>
        </w:tc>
      </w:tr>
      <w:tr w:rsidR="00531E23" w:rsidRPr="0040245F" w14:paraId="70F25AB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1EEA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B9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1.08</w:t>
            </w:r>
          </w:p>
        </w:tc>
      </w:tr>
      <w:tr w:rsidR="00531E23" w:rsidRPr="0040245F" w14:paraId="02B0BB1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FFC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d) Mayor de 60.01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0F1F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1.10</w:t>
            </w:r>
          </w:p>
        </w:tc>
      </w:tr>
      <w:tr w:rsidR="00531E23" w:rsidRPr="0040245F" w14:paraId="78F5761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58FE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A67A"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54F3145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FBC5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98F8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1.10</w:t>
            </w:r>
          </w:p>
        </w:tc>
      </w:tr>
      <w:tr w:rsidR="00531E23" w:rsidRPr="0040245F" w14:paraId="5D8DC00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11F1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46A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1.05</w:t>
            </w:r>
          </w:p>
        </w:tc>
      </w:tr>
      <w:tr w:rsidR="00531E23" w:rsidRPr="0040245F" w14:paraId="6109F75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C7E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FD3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1.00</w:t>
            </w:r>
          </w:p>
        </w:tc>
      </w:tr>
      <w:tr w:rsidR="00531E23" w:rsidRPr="0040245F" w14:paraId="63C07CF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240D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F0E9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0.95</w:t>
            </w:r>
          </w:p>
        </w:tc>
      </w:tr>
      <w:tr w:rsidR="00531E23" w:rsidRPr="0040245F" w14:paraId="2B93EE6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616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CC3E5"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7E2570A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DA07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1AD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1.50</w:t>
            </w:r>
          </w:p>
        </w:tc>
      </w:tr>
      <w:tr w:rsidR="00531E23" w:rsidRPr="0040245F" w14:paraId="25DBF28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EC48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73D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1.00</w:t>
            </w:r>
          </w:p>
        </w:tc>
      </w:tr>
      <w:tr w:rsidR="00531E23" w:rsidRPr="0040245F" w14:paraId="11E9F59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31F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E5684"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5D165A0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FD1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FF8B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1.20</w:t>
            </w:r>
          </w:p>
        </w:tc>
      </w:tr>
      <w:tr w:rsidR="00531E23" w:rsidRPr="0040245F" w14:paraId="352E7C4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7AF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38BF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1.00</w:t>
            </w:r>
          </w:p>
        </w:tc>
      </w:tr>
      <w:tr w:rsidR="00531E23" w:rsidRPr="0040245F" w14:paraId="6D6B251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32E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C61A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0.50</w:t>
            </w:r>
          </w:p>
        </w:tc>
      </w:tr>
    </w:tbl>
    <w:p w14:paraId="637D78F9" w14:textId="77777777" w:rsidR="00531E23" w:rsidRPr="0040245F" w:rsidRDefault="00531E23" w:rsidP="00BF69B3">
      <w:pPr>
        <w:pStyle w:val="NormalWeb"/>
        <w:ind w:firstLine="708"/>
        <w:jc w:val="both"/>
        <w:rPr>
          <w:rFonts w:ascii="Verdana" w:hAnsi="Verdana"/>
        </w:rPr>
      </w:pPr>
      <w:r w:rsidRPr="0040245F">
        <w:rPr>
          <w:rFonts w:ascii="Verdana" w:hAnsi="Verdana"/>
        </w:rPr>
        <w:t>El factor que se utilizará para terrenos de riego eventual será el 0.60. Para aplicar este factor, se calculará primeramente como terreno de riego.</w:t>
      </w:r>
    </w:p>
    <w:p w14:paraId="5F96E37D" w14:textId="77777777" w:rsidR="00531E23" w:rsidRPr="0040245F" w:rsidRDefault="00531E23" w:rsidP="0040245F">
      <w:pPr>
        <w:pStyle w:val="NormalWeb"/>
        <w:jc w:val="both"/>
        <w:rPr>
          <w:rFonts w:ascii="Verdana" w:hAnsi="Verdana"/>
        </w:rPr>
      </w:pPr>
      <w:r w:rsidRPr="0040245F">
        <w:rPr>
          <w:rFonts w:ascii="Verdana" w:hAnsi="Verdana"/>
          <w:b/>
          <w:bCs/>
        </w:rPr>
        <w:t>b)</w:t>
      </w:r>
      <w:r w:rsidRPr="0040245F">
        <w:rPr>
          <w:rFonts w:ascii="Verdana" w:hAnsi="Verdana"/>
        </w:rPr>
        <w:t xml:space="preserve"> Tabla de valores expresados en pesos por metro cuadrado para inmuebles menores de una hectárea, no dedicados a la agricultura (pie de casa o solar):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31E23" w:rsidRPr="0040245F" w14:paraId="659D30E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215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741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$13.47</w:t>
            </w:r>
          </w:p>
        </w:tc>
      </w:tr>
      <w:tr w:rsidR="00531E23" w:rsidRPr="0040245F" w14:paraId="6C14AFF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A334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E4CC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$32.53</w:t>
            </w:r>
          </w:p>
        </w:tc>
      </w:tr>
      <w:tr w:rsidR="00531E23" w:rsidRPr="0040245F" w14:paraId="321D6D6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01E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960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$62.92</w:t>
            </w:r>
          </w:p>
        </w:tc>
      </w:tr>
      <w:tr w:rsidR="00531E23" w:rsidRPr="0040245F" w14:paraId="27B859D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9C5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45AB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$91.11</w:t>
            </w:r>
          </w:p>
        </w:tc>
      </w:tr>
      <w:tr w:rsidR="00531E23" w:rsidRPr="0040245F" w14:paraId="62E5885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BA4F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5388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$109.42</w:t>
            </w:r>
          </w:p>
        </w:tc>
      </w:tr>
    </w:tbl>
    <w:p w14:paraId="1AACB638" w14:textId="518A910F" w:rsidR="00531E23" w:rsidRPr="0040245F" w:rsidRDefault="00531E23" w:rsidP="00BF69B3">
      <w:pPr>
        <w:pStyle w:val="NormalWeb"/>
        <w:ind w:firstLine="708"/>
        <w:jc w:val="both"/>
        <w:rPr>
          <w:rFonts w:ascii="Verdana" w:hAnsi="Verdana"/>
        </w:rPr>
      </w:pPr>
      <w:r w:rsidRPr="0040245F">
        <w:rPr>
          <w:rFonts w:ascii="Verdana" w:hAnsi="Verdana"/>
        </w:rPr>
        <w:t>La tabla de valores unitarios de construcción, prevista en la fracción I, inciso b) de este Artículo se aplicará a las construcciones edificadas en el suelo o terreno rústico. </w:t>
      </w:r>
    </w:p>
    <w:p w14:paraId="6ED74DCB" w14:textId="77777777" w:rsidR="00531E23" w:rsidRPr="0040245F" w:rsidRDefault="00531E23" w:rsidP="00BF69B3">
      <w:pPr>
        <w:spacing w:line="240" w:lineRule="auto"/>
        <w:ind w:firstLine="708"/>
        <w:jc w:val="both"/>
        <w:rPr>
          <w:rFonts w:ascii="Verdana" w:eastAsia="Times New Roman" w:hAnsi="Verdana" w:cs="Arial"/>
          <w:sz w:val="20"/>
          <w:szCs w:val="20"/>
        </w:rPr>
      </w:pPr>
      <w:r w:rsidRPr="0040245F">
        <w:rPr>
          <w:rStyle w:val="Textoennegrita"/>
          <w:rFonts w:ascii="Verdana" w:eastAsia="Times New Roman" w:hAnsi="Verdana" w:cs="Arial"/>
          <w:sz w:val="20"/>
          <w:szCs w:val="20"/>
        </w:rPr>
        <w:t>Artículo 6.</w:t>
      </w:r>
      <w:r w:rsidRPr="0040245F">
        <w:rPr>
          <w:rFonts w:ascii="Verdana" w:eastAsia="Times New Roman" w:hAnsi="Verdana" w:cs="Arial"/>
          <w:sz w:val="20"/>
          <w:szCs w:val="20"/>
        </w:rPr>
        <w:t xml:space="preserve"> Para la práctica de los avalúos, el municipio y los peritos valuadores autorizados por la Tesorería Municipal, atenderá a las tablas contenidas en la presente ley, considerando los valores unitarios de los inmuebles, los que se determinarán conforme a los siguientes criterios: </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0"/>
        <w:gridCol w:w="489"/>
        <w:gridCol w:w="8259"/>
      </w:tblGrid>
      <w:tr w:rsidR="00531E23" w:rsidRPr="0040245F" w14:paraId="2D88C701"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593C35EB"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ED595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Tratándose de terrenos urbanos y suburbanos, se sujetarán a los siguientes factores:</w:t>
            </w:r>
          </w:p>
        </w:tc>
      </w:tr>
      <w:tr w:rsidR="00531E23" w:rsidRPr="0040245F" w14:paraId="4A63DD50"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734742F5"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A9CB"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E7C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Características de los servicios públicos y del equipamiento urbano;</w:t>
            </w:r>
          </w:p>
        </w:tc>
      </w:tr>
      <w:tr w:rsidR="00531E23" w:rsidRPr="0040245F" w14:paraId="7C421720"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742E158F"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E0470"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0F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de desarrollo urbano y estado físico, en el cual deberá considerar el uso actual y potencial del suelo y la uniformidad de los inmuebles edificados, sean residenciales, comerciales o industriales, así como aquellos de uso diferente;</w:t>
            </w:r>
          </w:p>
        </w:tc>
      </w:tr>
      <w:tr w:rsidR="00531E23" w:rsidRPr="0040245F" w14:paraId="0E7CE744"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0E7E3285"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D097"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F42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Índice socioeconómico de los habitantes;</w:t>
            </w:r>
          </w:p>
        </w:tc>
      </w:tr>
      <w:tr w:rsidR="00531E23" w:rsidRPr="0040245F" w14:paraId="0EE6E8F5"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68C0DB8A"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3340B"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6DF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Las políticas de ordenamiento y regulación del territorio que sean aplicables;</w:t>
            </w:r>
          </w:p>
        </w:tc>
      </w:tr>
      <w:tr w:rsidR="00531E23" w:rsidRPr="0040245F" w14:paraId="4B1722B2"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4B83C536"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18A07"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8E71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Las características geológicas y topográficas, así como la irregularidad en el perímetro, que afecte su valor comercial, y</w:t>
            </w:r>
          </w:p>
        </w:tc>
      </w:tr>
      <w:tr w:rsidR="00531E23" w:rsidRPr="0040245F" w14:paraId="6DA0A545"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519AD45D"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1DB7D"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E0CD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Aplicación de fórmulas para valuación de terrenos.</w:t>
            </w:r>
          </w:p>
        </w:tc>
      </w:tr>
      <w:tr w:rsidR="00531E23" w:rsidRPr="0040245F" w14:paraId="62CEDF79"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46F13563"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II.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99F16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Para el caso de terrenos rústicos, se hará atendido a los siguientes factores:</w:t>
            </w:r>
          </w:p>
        </w:tc>
      </w:tr>
      <w:tr w:rsidR="00531E23" w:rsidRPr="0040245F" w14:paraId="4BED42F7"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356003BE"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613F"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83D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Las características del medio físico, recursos naturales, y situación ambiental que conformen el sistema ecológico;</w:t>
            </w:r>
          </w:p>
        </w:tc>
      </w:tr>
      <w:tr w:rsidR="00531E23" w:rsidRPr="0040245F" w14:paraId="467B9D24"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682EED99"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DE7B0"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E345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La infraestructura y servicios integrados al área, y</w:t>
            </w:r>
          </w:p>
        </w:tc>
      </w:tr>
      <w:tr w:rsidR="00531E23" w:rsidRPr="0040245F" w14:paraId="3FEF5925"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0F484140"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BFF8D"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B31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La situación jurídica de la tenencia de la tierra.</w:t>
            </w:r>
          </w:p>
        </w:tc>
      </w:tr>
      <w:tr w:rsidR="00531E23" w:rsidRPr="0040245F" w14:paraId="3B313073"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5C3BB2B6"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III.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43DAE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Tratándose de construcción se atenderá a los factores siguientes:</w:t>
            </w:r>
          </w:p>
        </w:tc>
      </w:tr>
      <w:tr w:rsidR="00531E23" w:rsidRPr="0040245F" w14:paraId="4D3AE9AD"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691C7A86"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6337"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BE41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Uso y calidad de la construcción;</w:t>
            </w:r>
          </w:p>
        </w:tc>
      </w:tr>
      <w:tr w:rsidR="00531E23" w:rsidRPr="0040245F" w14:paraId="7E72ECBE"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68237414"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90220"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5DD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Costo y calidad de los materiales de construcción utilizados, y</w:t>
            </w:r>
          </w:p>
        </w:tc>
      </w:tr>
      <w:tr w:rsidR="00531E23" w:rsidRPr="0040245F" w14:paraId="20356420" w14:textId="77777777" w:rsidTr="0093033B">
        <w:tc>
          <w:tcPr>
            <w:tcW w:w="0" w:type="auto"/>
            <w:tcBorders>
              <w:top w:val="single" w:sz="6" w:space="0" w:color="000000"/>
              <w:left w:val="single" w:sz="6" w:space="0" w:color="000000"/>
              <w:bottom w:val="single" w:sz="6" w:space="0" w:color="000000"/>
              <w:right w:val="single" w:sz="6" w:space="0" w:color="000000"/>
            </w:tcBorders>
            <w:vAlign w:val="center"/>
            <w:hideMark/>
          </w:tcPr>
          <w:p w14:paraId="19F142B7"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92C8A"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E7D9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Costo de la mano de obra empleada.</w:t>
            </w:r>
          </w:p>
        </w:tc>
      </w:tr>
    </w:tbl>
    <w:p w14:paraId="3B4ED7AC" w14:textId="77777777" w:rsidR="00531E23" w:rsidRPr="0040245F" w:rsidRDefault="00531E23" w:rsidP="0040245F">
      <w:pPr>
        <w:spacing w:line="240" w:lineRule="auto"/>
        <w:jc w:val="center"/>
        <w:rPr>
          <w:rStyle w:val="Textoennegrita"/>
          <w:rFonts w:ascii="Verdana" w:eastAsia="Times New Roman" w:hAnsi="Verdana" w:cs="Arial"/>
          <w:sz w:val="20"/>
          <w:szCs w:val="20"/>
        </w:rPr>
      </w:pPr>
    </w:p>
    <w:p w14:paraId="5AB4B63A" w14:textId="77777777" w:rsidR="00531E23" w:rsidRPr="0040245F" w:rsidRDefault="00531E23" w:rsidP="0040245F">
      <w:pPr>
        <w:spacing w:line="240" w:lineRule="auto"/>
        <w:jc w:val="center"/>
        <w:rPr>
          <w:rFonts w:ascii="Verdana" w:eastAsia="Times New Roman" w:hAnsi="Verdana" w:cs="Arial"/>
          <w:sz w:val="20"/>
          <w:szCs w:val="20"/>
        </w:rPr>
      </w:pPr>
      <w:r w:rsidRPr="0040245F">
        <w:rPr>
          <w:rStyle w:val="Textoennegrita"/>
          <w:rFonts w:ascii="Verdana" w:eastAsia="Times New Roman" w:hAnsi="Verdana" w:cs="Arial"/>
          <w:sz w:val="20"/>
          <w:szCs w:val="20"/>
        </w:rPr>
        <w:t>SECCIÓN SEGUNDA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SOBRE ADQUISICIONES DE BIENES INMUEBLES</w:t>
      </w:r>
    </w:p>
    <w:p w14:paraId="61BFB99E" w14:textId="77777777" w:rsidR="00531E23" w:rsidRPr="0040245F" w:rsidRDefault="00531E23" w:rsidP="0040245F">
      <w:pPr>
        <w:pStyle w:val="NormalWeb"/>
        <w:jc w:val="both"/>
        <w:rPr>
          <w:rFonts w:ascii="Verdana" w:hAnsi="Verdana"/>
        </w:rPr>
      </w:pPr>
      <w:r w:rsidRPr="0040245F">
        <w:rPr>
          <w:rStyle w:val="Textoennegrita"/>
          <w:rFonts w:ascii="Verdana" w:hAnsi="Verdana"/>
        </w:rPr>
        <w:t>Artículo 7.</w:t>
      </w:r>
      <w:r w:rsidRPr="0040245F">
        <w:rPr>
          <w:rFonts w:ascii="Verdana" w:hAnsi="Verdana"/>
        </w:rPr>
        <w:t> El impuesto sobre adquisición de bienes inmuebles se causará y liquidará a la tasa de 0.5%.</w:t>
      </w:r>
    </w:p>
    <w:p w14:paraId="1340C77B" w14:textId="77777777" w:rsidR="00531E23" w:rsidRPr="0040245F" w:rsidRDefault="00531E23" w:rsidP="0040245F">
      <w:pPr>
        <w:spacing w:line="240" w:lineRule="auto"/>
        <w:jc w:val="center"/>
        <w:rPr>
          <w:rFonts w:ascii="Verdana" w:eastAsia="Times New Roman" w:hAnsi="Verdana" w:cs="Arial"/>
          <w:sz w:val="20"/>
          <w:szCs w:val="20"/>
        </w:rPr>
      </w:pPr>
      <w:r w:rsidRPr="0040245F">
        <w:rPr>
          <w:rStyle w:val="Textoennegrita"/>
          <w:rFonts w:ascii="Verdana" w:eastAsia="Times New Roman" w:hAnsi="Verdana" w:cs="Arial"/>
          <w:sz w:val="20"/>
          <w:szCs w:val="20"/>
        </w:rPr>
        <w:t>SECCIÓN TERCERA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SOBRE DIVISIÓN Y LOTIFICACIÓN DE INMUEBLES</w:t>
      </w:r>
    </w:p>
    <w:p w14:paraId="37316E6F" w14:textId="77777777" w:rsidR="00531E23" w:rsidRPr="0040245F" w:rsidRDefault="00531E23" w:rsidP="0040245F">
      <w:pPr>
        <w:pStyle w:val="NormalWeb"/>
        <w:jc w:val="both"/>
        <w:rPr>
          <w:rFonts w:ascii="Verdana" w:hAnsi="Verdana"/>
        </w:rPr>
      </w:pPr>
      <w:r w:rsidRPr="0040245F">
        <w:rPr>
          <w:rStyle w:val="Textoennegrita"/>
          <w:rFonts w:ascii="Verdana" w:hAnsi="Verdana"/>
        </w:rPr>
        <w:t>Artículo 8.</w:t>
      </w:r>
      <w:r w:rsidRPr="0040245F">
        <w:rPr>
          <w:rFonts w:ascii="Verdana" w:hAnsi="Verdana"/>
        </w:rPr>
        <w:t> El impuesto sobre división y lotificación de inmuebles se causará y liquidará conforme a las siguientes:</w:t>
      </w:r>
    </w:p>
    <w:p w14:paraId="7E666D5D" w14:textId="77777777" w:rsidR="00531E23" w:rsidRPr="0040245F" w:rsidRDefault="00531E23" w:rsidP="0040245F">
      <w:pPr>
        <w:pStyle w:val="NormalWeb"/>
        <w:jc w:val="center"/>
        <w:rPr>
          <w:rFonts w:ascii="Verdana" w:hAnsi="Verdana"/>
        </w:rPr>
      </w:pPr>
      <w:r w:rsidRPr="0040245F">
        <w:rPr>
          <w:rFonts w:ascii="Verdana" w:hAnsi="Verdana"/>
          <w:b/>
          <w:bCs/>
        </w:rPr>
        <w:lastRenderedPageBreak/>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6"/>
        <w:gridCol w:w="7912"/>
        <w:gridCol w:w="910"/>
      </w:tblGrid>
      <w:tr w:rsidR="00531E23" w:rsidRPr="0040245F" w14:paraId="087D652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E8F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8B9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F9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0.9%</w:t>
            </w:r>
          </w:p>
        </w:tc>
      </w:tr>
      <w:tr w:rsidR="00531E23" w:rsidRPr="0040245F" w14:paraId="02560E1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E644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9F33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3CB9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0.45%</w:t>
            </w:r>
          </w:p>
        </w:tc>
      </w:tr>
      <w:tr w:rsidR="00531E23" w:rsidRPr="0040245F" w14:paraId="6E452EC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73E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C67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D96F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0.45%</w:t>
            </w:r>
          </w:p>
        </w:tc>
      </w:tr>
    </w:tbl>
    <w:p w14:paraId="3256E1E4" w14:textId="77777777" w:rsidR="00531E23" w:rsidRPr="0040245F" w:rsidRDefault="00531E23" w:rsidP="00BF69B3">
      <w:pPr>
        <w:pStyle w:val="NormalWeb"/>
        <w:ind w:firstLine="708"/>
        <w:jc w:val="both"/>
        <w:rPr>
          <w:rFonts w:ascii="Verdana" w:hAnsi="Verdana"/>
        </w:rPr>
      </w:pPr>
      <w:r w:rsidRPr="0040245F">
        <w:rPr>
          <w:rFonts w:ascii="Verdana" w:hAnsi="Verdana"/>
        </w:rPr>
        <w:t>No se causará este impuesto en los supuestos establecidos en el Artículo 187 de la Ley de Hacienda para los Municipios del Estado de Guanajuato.</w:t>
      </w:r>
    </w:p>
    <w:p w14:paraId="4CDB3A8C" w14:textId="77777777" w:rsidR="00BF69B3" w:rsidRPr="00A66251" w:rsidRDefault="00BF69B3" w:rsidP="00246FB6">
      <w:pPr>
        <w:pStyle w:val="Sinespaciado"/>
        <w:rPr>
          <w:rStyle w:val="Textoennegrita"/>
          <w:rFonts w:ascii="Verdana" w:hAnsi="Verdana" w:cs="Arial"/>
          <w:sz w:val="20"/>
          <w:szCs w:val="20"/>
          <w:lang w:val="es-ES_tradnl"/>
        </w:rPr>
      </w:pPr>
    </w:p>
    <w:p w14:paraId="4A24BC46" w14:textId="27ADAD39" w:rsidR="00531E23" w:rsidRPr="0040245F" w:rsidRDefault="00531E23" w:rsidP="0040245F">
      <w:pPr>
        <w:spacing w:line="240" w:lineRule="auto"/>
        <w:jc w:val="center"/>
        <w:rPr>
          <w:rStyle w:val="Textoennegrita"/>
          <w:rFonts w:ascii="Verdana" w:eastAsia="Times New Roman" w:hAnsi="Verdana" w:cs="Arial"/>
          <w:sz w:val="20"/>
          <w:szCs w:val="20"/>
        </w:rPr>
      </w:pPr>
      <w:r w:rsidRPr="0040245F">
        <w:rPr>
          <w:rStyle w:val="Textoennegrita"/>
          <w:rFonts w:ascii="Verdana" w:eastAsia="Times New Roman" w:hAnsi="Verdana" w:cs="Arial"/>
          <w:sz w:val="20"/>
          <w:szCs w:val="20"/>
        </w:rPr>
        <w:t>SECCIÓN CUARTA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DE FRACCIONAMIENTOS</w:t>
      </w:r>
    </w:p>
    <w:p w14:paraId="01731303" w14:textId="77777777" w:rsidR="00531E23" w:rsidRPr="0040245F" w:rsidRDefault="00531E23" w:rsidP="00BF69B3">
      <w:pPr>
        <w:spacing w:line="240" w:lineRule="auto"/>
        <w:ind w:firstLine="708"/>
        <w:jc w:val="both"/>
        <w:rPr>
          <w:rFonts w:ascii="Verdana" w:eastAsia="Times New Roman" w:hAnsi="Verdana" w:cs="Arial"/>
          <w:sz w:val="20"/>
          <w:szCs w:val="20"/>
        </w:rPr>
      </w:pPr>
      <w:r w:rsidRPr="0040245F">
        <w:rPr>
          <w:rStyle w:val="Textoennegrita"/>
          <w:rFonts w:ascii="Verdana" w:eastAsia="Times New Roman" w:hAnsi="Verdana" w:cs="Arial"/>
          <w:sz w:val="20"/>
          <w:szCs w:val="20"/>
        </w:rPr>
        <w:t>Artículo 9.</w:t>
      </w:r>
      <w:r w:rsidRPr="0040245F">
        <w:rPr>
          <w:rFonts w:ascii="Verdana" w:eastAsia="Times New Roman" w:hAnsi="Verdana" w:cs="Arial"/>
          <w:sz w:val="20"/>
          <w:szCs w:val="20"/>
        </w:rPr>
        <w:t xml:space="preserve"> El impuesto de fraccionamientos se causará y liquidará por metro cuadrado de superficie vendible, conforme a la siguiente: </w:t>
      </w:r>
    </w:p>
    <w:p w14:paraId="36AD0D6B" w14:textId="77777777" w:rsidR="00531E23" w:rsidRPr="0040245F" w:rsidRDefault="00531E23" w:rsidP="0040245F">
      <w:pPr>
        <w:pStyle w:val="NormalWeb"/>
        <w:jc w:val="center"/>
        <w:rPr>
          <w:rFonts w:ascii="Verdana" w:hAnsi="Verdana"/>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86"/>
        <w:gridCol w:w="1015"/>
      </w:tblGrid>
      <w:tr w:rsidR="00531E23" w:rsidRPr="0040245F" w14:paraId="0FC9F33E"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8859C"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A786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Tarifas</w:t>
            </w:r>
          </w:p>
        </w:tc>
      </w:tr>
      <w:tr w:rsidR="00531E23" w:rsidRPr="0040245F" w14:paraId="360B628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5539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Habitacional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69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$0.61</w:t>
            </w:r>
          </w:p>
        </w:tc>
      </w:tr>
      <w:tr w:rsidR="00531E23" w:rsidRPr="0040245F" w14:paraId="43C0452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0AC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8C7A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$0.26</w:t>
            </w:r>
          </w:p>
        </w:tc>
      </w:tr>
      <w:tr w:rsidR="00531E23" w:rsidRPr="0040245F" w14:paraId="154B346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8FF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06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$0.26</w:t>
            </w:r>
          </w:p>
        </w:tc>
      </w:tr>
      <w:tr w:rsidR="00531E23" w:rsidRPr="0040245F" w14:paraId="5599DFA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52A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1ED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$0.11</w:t>
            </w:r>
          </w:p>
        </w:tc>
      </w:tr>
      <w:tr w:rsidR="00531E23" w:rsidRPr="0040245F" w14:paraId="6E18C1B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6AC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B92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$0.27</w:t>
            </w:r>
          </w:p>
        </w:tc>
      </w:tr>
      <w:tr w:rsidR="00531E23" w:rsidRPr="0040245F" w14:paraId="055549A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B89C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269E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$0.27</w:t>
            </w:r>
          </w:p>
        </w:tc>
      </w:tr>
      <w:tr w:rsidR="00531E23" w:rsidRPr="0040245F" w14:paraId="559F6A8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7BF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D227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$0.33</w:t>
            </w:r>
          </w:p>
        </w:tc>
      </w:tr>
      <w:tr w:rsidR="00531E23" w:rsidRPr="0040245F" w14:paraId="18728BE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65A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Habitacional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8B55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$0.66</w:t>
            </w:r>
          </w:p>
        </w:tc>
      </w:tr>
      <w:tr w:rsidR="00531E23" w:rsidRPr="0040245F" w14:paraId="46A8445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DCB9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Habitacional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88CA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$0.27</w:t>
            </w:r>
          </w:p>
        </w:tc>
      </w:tr>
      <w:tr w:rsidR="00531E23" w:rsidRPr="0040245F" w14:paraId="46045EC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1E86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turístico, recreativo y 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DF03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$0.38</w:t>
            </w:r>
          </w:p>
        </w:tc>
      </w:tr>
      <w:tr w:rsidR="00531E23" w:rsidRPr="0040245F" w14:paraId="4D635C1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5672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392C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$0.66</w:t>
            </w:r>
          </w:p>
        </w:tc>
      </w:tr>
      <w:tr w:rsidR="00531E23" w:rsidRPr="0040245F" w14:paraId="36B54B6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1099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8DB6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$0.16</w:t>
            </w:r>
          </w:p>
        </w:tc>
      </w:tr>
      <w:tr w:rsidR="00531E23" w:rsidRPr="0040245F" w14:paraId="16A707B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A20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Fraccionamiento mixto de usos compartibles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8703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$0.42</w:t>
            </w:r>
          </w:p>
        </w:tc>
      </w:tr>
    </w:tbl>
    <w:p w14:paraId="20DECCDF" w14:textId="77777777" w:rsidR="00531E23" w:rsidRPr="0040245F" w:rsidRDefault="00531E23" w:rsidP="0040245F">
      <w:pPr>
        <w:spacing w:line="240" w:lineRule="auto"/>
        <w:jc w:val="both"/>
        <w:rPr>
          <w:rFonts w:ascii="Verdana" w:eastAsia="Times New Roman" w:hAnsi="Verdana" w:cs="Arial"/>
          <w:sz w:val="20"/>
          <w:szCs w:val="20"/>
        </w:rPr>
      </w:pPr>
    </w:p>
    <w:p w14:paraId="1E664A00" w14:textId="77777777" w:rsidR="00531E23" w:rsidRPr="0040245F" w:rsidRDefault="00531E23" w:rsidP="0040245F">
      <w:pPr>
        <w:spacing w:line="240" w:lineRule="auto"/>
        <w:jc w:val="center"/>
        <w:rPr>
          <w:rStyle w:val="Textoennegrita"/>
          <w:rFonts w:ascii="Verdana" w:eastAsia="Times New Roman" w:hAnsi="Verdana" w:cs="Arial"/>
          <w:sz w:val="20"/>
          <w:szCs w:val="20"/>
        </w:rPr>
      </w:pPr>
      <w:r w:rsidRPr="0040245F">
        <w:rPr>
          <w:rStyle w:val="Textoennegrita"/>
          <w:rFonts w:ascii="Verdana" w:eastAsia="Times New Roman" w:hAnsi="Verdana" w:cs="Arial"/>
          <w:sz w:val="20"/>
          <w:szCs w:val="20"/>
        </w:rPr>
        <w:t>SECCIÓN QUINTA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SOBRE JUEGOS Y APUESTAS PERMITIDAS</w:t>
      </w:r>
    </w:p>
    <w:p w14:paraId="6C796162" w14:textId="77777777" w:rsidR="00531E23" w:rsidRPr="0040245F" w:rsidRDefault="00531E23" w:rsidP="00BF69B3">
      <w:pPr>
        <w:spacing w:line="240" w:lineRule="auto"/>
        <w:ind w:firstLine="708"/>
        <w:jc w:val="both"/>
        <w:rPr>
          <w:rFonts w:ascii="Verdana" w:eastAsia="Times New Roman" w:hAnsi="Verdana" w:cs="Arial"/>
          <w:sz w:val="20"/>
          <w:szCs w:val="20"/>
        </w:rPr>
      </w:pPr>
      <w:r w:rsidRPr="0040245F">
        <w:rPr>
          <w:rStyle w:val="Textoennegrita"/>
          <w:rFonts w:ascii="Verdana" w:eastAsia="Times New Roman" w:hAnsi="Verdana" w:cs="Arial"/>
          <w:sz w:val="20"/>
          <w:szCs w:val="20"/>
        </w:rPr>
        <w:t>Artículo 10.</w:t>
      </w:r>
      <w:r w:rsidRPr="0040245F">
        <w:rPr>
          <w:rFonts w:ascii="Verdana" w:eastAsia="Times New Roman" w:hAnsi="Verdana" w:cs="Arial"/>
          <w:sz w:val="20"/>
          <w:szCs w:val="20"/>
        </w:rPr>
        <w:t xml:space="preserve"> El impuesto sobre juegos y apuestas permitidas se causará y liquidará a la tasa del 12%. </w:t>
      </w:r>
    </w:p>
    <w:p w14:paraId="35807F35" w14:textId="77777777" w:rsidR="00531E23" w:rsidRPr="0040245F" w:rsidRDefault="00531E23" w:rsidP="0040245F">
      <w:pPr>
        <w:spacing w:line="240" w:lineRule="auto"/>
        <w:jc w:val="center"/>
        <w:rPr>
          <w:rFonts w:ascii="Verdana" w:eastAsia="Times New Roman" w:hAnsi="Verdana" w:cs="Arial"/>
          <w:sz w:val="20"/>
          <w:szCs w:val="20"/>
        </w:rPr>
      </w:pPr>
      <w:r w:rsidRPr="0040245F">
        <w:rPr>
          <w:rStyle w:val="Textoennegrita"/>
          <w:rFonts w:ascii="Verdana" w:eastAsia="Times New Roman" w:hAnsi="Verdana" w:cs="Arial"/>
          <w:sz w:val="20"/>
          <w:szCs w:val="20"/>
        </w:rPr>
        <w:t>SECCIÓN SEXTA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SOBRE DIVERSIONES Y ESPECTÁCULOS PÚBLICOS</w:t>
      </w:r>
    </w:p>
    <w:p w14:paraId="1D9CE03C"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11.</w:t>
      </w:r>
      <w:r w:rsidRPr="0040245F">
        <w:rPr>
          <w:rFonts w:ascii="Verdana" w:hAnsi="Verdana"/>
        </w:rPr>
        <w:t> El impuesto sobre diversiones y espectáculos públicos se causará y liquidará a la tasa del 6.6%, excepto los espectáculos de teatro y circo, los cuales tributarán a la tasa del 4.8%.</w:t>
      </w:r>
    </w:p>
    <w:p w14:paraId="5CD8AFF2" w14:textId="77777777" w:rsidR="00531E23" w:rsidRPr="0040245F" w:rsidRDefault="00531E23" w:rsidP="0040245F">
      <w:pPr>
        <w:spacing w:line="240" w:lineRule="auto"/>
        <w:jc w:val="center"/>
        <w:rPr>
          <w:rStyle w:val="Textoennegrita"/>
          <w:rFonts w:ascii="Verdana" w:eastAsia="Times New Roman" w:hAnsi="Verdana" w:cs="Arial"/>
          <w:sz w:val="20"/>
          <w:szCs w:val="20"/>
        </w:rPr>
      </w:pPr>
      <w:r w:rsidRPr="0040245F">
        <w:rPr>
          <w:rStyle w:val="Textoennegrita"/>
          <w:rFonts w:ascii="Verdana" w:eastAsia="Times New Roman" w:hAnsi="Verdana" w:cs="Arial"/>
          <w:sz w:val="20"/>
          <w:szCs w:val="20"/>
        </w:rPr>
        <w:t>SECCIÓN SÉPTIMA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SOBRE RIFAS, SORTEOS, LOTERÍAS Y CONCURSOS</w:t>
      </w:r>
    </w:p>
    <w:p w14:paraId="3602B507" w14:textId="77777777" w:rsidR="00531E23" w:rsidRPr="0040245F" w:rsidRDefault="00531E23" w:rsidP="0040245F">
      <w:pPr>
        <w:spacing w:line="240" w:lineRule="auto"/>
        <w:jc w:val="both"/>
        <w:rPr>
          <w:rFonts w:ascii="Verdana" w:eastAsia="Times New Roman" w:hAnsi="Verdana" w:cs="Arial"/>
          <w:sz w:val="20"/>
          <w:szCs w:val="20"/>
        </w:rPr>
      </w:pPr>
      <w:r w:rsidRPr="0040245F">
        <w:rPr>
          <w:rStyle w:val="Textoennegrita"/>
          <w:rFonts w:ascii="Verdana" w:eastAsia="Times New Roman" w:hAnsi="Verdana" w:cs="Arial"/>
          <w:sz w:val="20"/>
          <w:szCs w:val="20"/>
        </w:rPr>
        <w:t>Artículo 12.</w:t>
      </w:r>
      <w:r w:rsidRPr="0040245F">
        <w:rPr>
          <w:rFonts w:ascii="Verdana" w:eastAsia="Times New Roman" w:hAnsi="Verdana" w:cs="Arial"/>
          <w:sz w:val="20"/>
          <w:szCs w:val="20"/>
        </w:rPr>
        <w:t xml:space="preserve"> El impuesto sobre rifas, sorteos, loterías y concursos se causará y liquidará conforme a la tasa del 6%. </w:t>
      </w:r>
    </w:p>
    <w:p w14:paraId="20E7A7AF" w14:textId="77777777" w:rsidR="00531E23" w:rsidRPr="0040245F" w:rsidRDefault="00531E23" w:rsidP="0040245F">
      <w:pPr>
        <w:spacing w:line="240" w:lineRule="auto"/>
        <w:jc w:val="both"/>
        <w:rPr>
          <w:rFonts w:ascii="Verdana" w:eastAsia="Times New Roman" w:hAnsi="Verdana" w:cs="Arial"/>
          <w:sz w:val="20"/>
          <w:szCs w:val="20"/>
        </w:rPr>
      </w:pPr>
    </w:p>
    <w:p w14:paraId="7218ABC1" w14:textId="77777777" w:rsidR="00531E23" w:rsidRPr="0040245F" w:rsidRDefault="00531E23" w:rsidP="0040245F">
      <w:pPr>
        <w:spacing w:line="240" w:lineRule="auto"/>
        <w:jc w:val="center"/>
        <w:rPr>
          <w:rFonts w:ascii="Verdana" w:eastAsia="Times New Roman" w:hAnsi="Verdana" w:cs="Arial"/>
          <w:sz w:val="20"/>
          <w:szCs w:val="20"/>
        </w:rPr>
      </w:pPr>
      <w:r w:rsidRPr="0040245F">
        <w:rPr>
          <w:rStyle w:val="Textoennegrita"/>
          <w:rFonts w:ascii="Verdana" w:eastAsia="Times New Roman" w:hAnsi="Verdana" w:cs="Arial"/>
          <w:sz w:val="20"/>
          <w:szCs w:val="20"/>
        </w:rPr>
        <w:t>SECCIÓN OCTAVA</w:t>
      </w:r>
      <w:r w:rsidRPr="0040245F">
        <w:rPr>
          <w:rFonts w:ascii="Verdana" w:eastAsia="Times New Roman" w:hAnsi="Verdana" w:cs="Arial"/>
          <w:b/>
          <w:bCs/>
          <w:sz w:val="20"/>
          <w:szCs w:val="20"/>
        </w:rPr>
        <w:br/>
      </w:r>
      <w:r w:rsidRPr="0040245F">
        <w:rPr>
          <w:rStyle w:val="Textoennegrita"/>
          <w:rFonts w:ascii="Verdana" w:eastAsia="Times New Roman" w:hAnsi="Verdana" w:cs="Arial"/>
          <w:sz w:val="20"/>
          <w:szCs w:val="20"/>
        </w:rPr>
        <w:t>IMPUESTO SOBRE EXPLOTACIÓN DE BANCOS DE MÁRMOLES, CANTERAS, PIZARRAS, BASALTOS, CAL, CALIZAS, TEZONTLE, TEPETATE Y SUS DERIVADOS, ARENA, GRAVA Y OTROS SIMILARES</w:t>
      </w:r>
    </w:p>
    <w:p w14:paraId="3781FA62" w14:textId="77777777" w:rsidR="00531E23" w:rsidRPr="0040245F" w:rsidRDefault="00531E23" w:rsidP="0040245F">
      <w:pPr>
        <w:pStyle w:val="NormalWeb"/>
        <w:jc w:val="both"/>
        <w:rPr>
          <w:rFonts w:ascii="Verdana" w:hAnsi="Verdana"/>
        </w:rPr>
      </w:pPr>
      <w:r w:rsidRPr="0040245F">
        <w:rPr>
          <w:rStyle w:val="Textoennegrita"/>
          <w:rFonts w:ascii="Verdana" w:hAnsi="Verdana"/>
        </w:rPr>
        <w:t>Artículo 13.</w:t>
      </w:r>
      <w:r w:rsidRPr="0040245F">
        <w:rPr>
          <w:rFonts w:ascii="Verdana" w:hAnsi="Verdana"/>
        </w:rPr>
        <w:t> El impuesto sobre explotación de bancos de mármoles, canteras, pizarras, basaltos, cal, calizas, tezontle, tepetate y sus derivados, arena, grava y otros similares, se causará y liquidará conforme a la siguiente: </w:t>
      </w:r>
    </w:p>
    <w:p w14:paraId="106F5167" w14:textId="77777777" w:rsidR="00531E23" w:rsidRPr="0040245F" w:rsidRDefault="00531E23" w:rsidP="0040245F">
      <w:pPr>
        <w:pStyle w:val="NormalWeb"/>
        <w:jc w:val="center"/>
        <w:rPr>
          <w:rFonts w:ascii="Verdana" w:hAnsi="Verdana"/>
          <w:b/>
          <w:bCs/>
        </w:rPr>
      </w:pPr>
      <w:r w:rsidRPr="0040245F">
        <w:rPr>
          <w:rFonts w:ascii="Verdana" w:hAnsi="Verdana"/>
          <w:b/>
          <w:bCs/>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88"/>
        <w:gridCol w:w="822"/>
      </w:tblGrid>
      <w:tr w:rsidR="00531E23" w:rsidRPr="0040245F" w14:paraId="17FB51A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2A1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9584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$6.52</w:t>
            </w:r>
          </w:p>
        </w:tc>
      </w:tr>
      <w:tr w:rsidR="00531E23" w:rsidRPr="0040245F" w14:paraId="61D7319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7B18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93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$4.34</w:t>
            </w:r>
          </w:p>
        </w:tc>
      </w:tr>
      <w:tr w:rsidR="00531E23" w:rsidRPr="0040245F" w14:paraId="39570B2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608F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559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$4.34</w:t>
            </w:r>
          </w:p>
        </w:tc>
      </w:tr>
      <w:tr w:rsidR="00531E23" w:rsidRPr="0040245F" w14:paraId="46C64C1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3785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D4D2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$2.14</w:t>
            </w:r>
          </w:p>
        </w:tc>
      </w:tr>
      <w:tr w:rsidR="00531E23" w:rsidRPr="0040245F" w14:paraId="6332B69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2675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39C5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$0.22</w:t>
            </w:r>
          </w:p>
        </w:tc>
      </w:tr>
      <w:tr w:rsidR="00531E23" w:rsidRPr="0040245F" w14:paraId="5062278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37CA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A6B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$0.22</w:t>
            </w:r>
          </w:p>
        </w:tc>
      </w:tr>
    </w:tbl>
    <w:p w14:paraId="50AA6AB4" w14:textId="77777777" w:rsidR="00BF69B3" w:rsidRDefault="00BF69B3" w:rsidP="0040245F">
      <w:pPr>
        <w:spacing w:line="240" w:lineRule="auto"/>
        <w:jc w:val="center"/>
        <w:rPr>
          <w:rFonts w:ascii="Verdana" w:eastAsia="Times New Roman" w:hAnsi="Verdana" w:cs="Arial"/>
          <w:b/>
          <w:bCs/>
          <w:sz w:val="20"/>
          <w:szCs w:val="20"/>
        </w:rPr>
      </w:pPr>
    </w:p>
    <w:p w14:paraId="2B4400C5" w14:textId="16DDA909" w:rsidR="00531E23" w:rsidRPr="00BF69B3" w:rsidRDefault="00531E23" w:rsidP="00BF69B3">
      <w:pPr>
        <w:pStyle w:val="Sinespaciado"/>
        <w:jc w:val="center"/>
        <w:rPr>
          <w:rFonts w:ascii="Verdana" w:hAnsi="Verdana"/>
          <w:b/>
          <w:bCs/>
          <w:sz w:val="20"/>
          <w:szCs w:val="20"/>
        </w:rPr>
      </w:pPr>
      <w:r w:rsidRPr="00BF69B3">
        <w:rPr>
          <w:rFonts w:ascii="Verdana" w:hAnsi="Verdana"/>
          <w:b/>
          <w:bCs/>
          <w:sz w:val="20"/>
          <w:szCs w:val="20"/>
        </w:rPr>
        <w:t>CAPÍTULO TERCERO</w:t>
      </w:r>
    </w:p>
    <w:p w14:paraId="6ADE43FB" w14:textId="77777777" w:rsidR="00531E23" w:rsidRPr="00BF69B3" w:rsidRDefault="00531E23" w:rsidP="00BF69B3">
      <w:pPr>
        <w:pStyle w:val="Sinespaciado"/>
        <w:jc w:val="center"/>
        <w:rPr>
          <w:rFonts w:ascii="Verdana" w:hAnsi="Verdana"/>
          <w:b/>
          <w:bCs/>
          <w:sz w:val="20"/>
          <w:szCs w:val="20"/>
        </w:rPr>
      </w:pPr>
      <w:r w:rsidRPr="00BF69B3">
        <w:rPr>
          <w:rFonts w:ascii="Verdana" w:hAnsi="Verdana"/>
          <w:b/>
          <w:bCs/>
          <w:sz w:val="20"/>
          <w:szCs w:val="20"/>
        </w:rPr>
        <w:t>DERECHOS</w:t>
      </w:r>
    </w:p>
    <w:p w14:paraId="6BE2D9C9" w14:textId="77777777" w:rsidR="00531E23" w:rsidRPr="00BF69B3" w:rsidRDefault="00531E23" w:rsidP="00BF69B3">
      <w:pPr>
        <w:pStyle w:val="Sinespaciado"/>
        <w:jc w:val="center"/>
        <w:rPr>
          <w:rFonts w:ascii="Verdana" w:hAnsi="Verdana"/>
          <w:b/>
          <w:bCs/>
          <w:sz w:val="20"/>
          <w:szCs w:val="20"/>
        </w:rPr>
      </w:pPr>
    </w:p>
    <w:p w14:paraId="78C9D98B" w14:textId="77777777" w:rsidR="00531E23" w:rsidRPr="00BF69B3" w:rsidRDefault="00531E23" w:rsidP="00BF69B3">
      <w:pPr>
        <w:pStyle w:val="Sinespaciado"/>
        <w:jc w:val="center"/>
        <w:rPr>
          <w:rFonts w:ascii="Verdana" w:hAnsi="Verdana"/>
          <w:b/>
          <w:bCs/>
          <w:sz w:val="20"/>
          <w:szCs w:val="20"/>
        </w:rPr>
      </w:pPr>
      <w:r w:rsidRPr="00BF69B3">
        <w:rPr>
          <w:rStyle w:val="Textoennegrita"/>
          <w:rFonts w:ascii="Verdana" w:hAnsi="Verdana" w:cs="Arial"/>
          <w:sz w:val="20"/>
          <w:szCs w:val="20"/>
        </w:rPr>
        <w:t>SECCIÓN PRIMERA</w:t>
      </w:r>
    </w:p>
    <w:p w14:paraId="663F3FEC" w14:textId="77777777" w:rsidR="00BF69B3" w:rsidRDefault="00531E23" w:rsidP="00BF69B3">
      <w:pPr>
        <w:pStyle w:val="Sinespaciado"/>
        <w:jc w:val="center"/>
        <w:rPr>
          <w:rStyle w:val="Textoennegrita"/>
          <w:rFonts w:ascii="Verdana" w:hAnsi="Verdana" w:cs="Arial"/>
          <w:sz w:val="20"/>
          <w:szCs w:val="20"/>
        </w:rPr>
      </w:pPr>
      <w:r w:rsidRPr="00BF69B3">
        <w:rPr>
          <w:rStyle w:val="Textoennegrita"/>
          <w:rFonts w:ascii="Verdana" w:hAnsi="Verdana" w:cs="Arial"/>
          <w:sz w:val="20"/>
          <w:szCs w:val="20"/>
        </w:rPr>
        <w:t xml:space="preserve">SERVICIOS DE LIMPIA, RECOLECCIÓN, TRASLADO, TRATAMIENTO </w:t>
      </w:r>
    </w:p>
    <w:p w14:paraId="72ABAE7E" w14:textId="0AD9F2AB" w:rsidR="00531E23" w:rsidRPr="00BF69B3" w:rsidRDefault="00531E23" w:rsidP="00BF69B3">
      <w:pPr>
        <w:pStyle w:val="Sinespaciado"/>
        <w:jc w:val="center"/>
        <w:rPr>
          <w:rFonts w:ascii="Verdana" w:hAnsi="Verdana"/>
          <w:b/>
          <w:bCs/>
          <w:sz w:val="20"/>
          <w:szCs w:val="20"/>
        </w:rPr>
      </w:pPr>
      <w:r w:rsidRPr="00BF69B3">
        <w:rPr>
          <w:rStyle w:val="Textoennegrita"/>
          <w:rFonts w:ascii="Verdana" w:hAnsi="Verdana" w:cs="Arial"/>
          <w:sz w:val="20"/>
          <w:szCs w:val="20"/>
        </w:rPr>
        <w:t>Y DISPOSICIÓN FINAL DE RESIDUOS</w:t>
      </w:r>
    </w:p>
    <w:p w14:paraId="3F52017F"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14.</w:t>
      </w:r>
      <w:r w:rsidRPr="0040245F">
        <w:rPr>
          <w:rFonts w:ascii="Verdana" w:hAnsi="Verdana"/>
        </w:rPr>
        <w:t xml:space="preserve"> La prestación del servicio público de limpia, recolección, traslado, tratamiento y disposición final de residuos será gratuita, salvo lo dispuesto por este artículo.</w:t>
      </w:r>
    </w:p>
    <w:p w14:paraId="48104A5D" w14:textId="77777777" w:rsidR="00531E23" w:rsidRPr="0040245F" w:rsidRDefault="00531E23" w:rsidP="00BF69B3">
      <w:pPr>
        <w:pStyle w:val="NormalWeb"/>
        <w:ind w:firstLine="708"/>
        <w:jc w:val="both"/>
        <w:rPr>
          <w:rFonts w:ascii="Verdana" w:hAnsi="Verdana"/>
        </w:rPr>
      </w:pPr>
      <w:r w:rsidRPr="0040245F">
        <w:rPr>
          <w:rFonts w:ascii="Verdana" w:hAnsi="Verdana"/>
        </w:rPr>
        <w:t>Los derechos por la prestación de los servicios de limpia, recolección, traslado, tratamiento y disposición final de residuos, cuando la prestación del servicio se realice a solicitud de particulares, se causarán y liquidarán a una cuota de $0.09 por kilo.</w:t>
      </w:r>
    </w:p>
    <w:p w14:paraId="3401BAD6" w14:textId="77777777" w:rsidR="00531E23" w:rsidRPr="0040245F" w:rsidRDefault="00531E23" w:rsidP="00BF69B3">
      <w:pPr>
        <w:pStyle w:val="Sinespaciado"/>
        <w:jc w:val="center"/>
        <w:rPr>
          <w:rStyle w:val="Textoennegrita"/>
          <w:rFonts w:ascii="Verdana" w:hAnsi="Verdana" w:cs="Arial"/>
          <w:sz w:val="20"/>
          <w:szCs w:val="20"/>
        </w:rPr>
      </w:pPr>
      <w:r w:rsidRPr="0040245F">
        <w:rPr>
          <w:rStyle w:val="Textoennegrita"/>
          <w:rFonts w:ascii="Verdana" w:hAnsi="Verdana" w:cs="Arial"/>
          <w:sz w:val="20"/>
          <w:szCs w:val="20"/>
        </w:rPr>
        <w:t>SECCIÓN SEGUNDA</w:t>
      </w:r>
    </w:p>
    <w:p w14:paraId="4169708B" w14:textId="77777777" w:rsidR="00531E23" w:rsidRPr="0040245F" w:rsidRDefault="00531E23" w:rsidP="00BF69B3">
      <w:pPr>
        <w:pStyle w:val="Sinespaciado"/>
        <w:jc w:val="center"/>
      </w:pPr>
      <w:r w:rsidRPr="0040245F">
        <w:rPr>
          <w:rStyle w:val="Textoennegrita"/>
          <w:rFonts w:ascii="Verdana" w:hAnsi="Verdana" w:cs="Arial"/>
          <w:sz w:val="20"/>
          <w:szCs w:val="20"/>
        </w:rPr>
        <w:t>SERVICIO DE PANTEONES</w:t>
      </w:r>
    </w:p>
    <w:p w14:paraId="050F654F"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15.</w:t>
      </w:r>
      <w:r w:rsidRPr="0040245F">
        <w:rPr>
          <w:rFonts w:ascii="Verdana" w:hAnsi="Verdana"/>
        </w:rPr>
        <w:t xml:space="preserve"> Los derechos por la prestación del servicio público de panteones se causarán y liquidarán conforme a la siguiente:</w:t>
      </w:r>
    </w:p>
    <w:p w14:paraId="1777C0EC"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92"/>
        <w:gridCol w:w="3593"/>
        <w:gridCol w:w="1403"/>
      </w:tblGrid>
      <w:tr w:rsidR="00531E23" w:rsidRPr="0040245F" w14:paraId="41ADBCE2"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0ED02"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1464F"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23B6"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Tarifas</w:t>
            </w:r>
          </w:p>
        </w:tc>
      </w:tr>
      <w:tr w:rsidR="00531E23" w:rsidRPr="0040245F" w14:paraId="7F389B4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3F3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Por inhumaciones en fosas o gavetas: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8424A"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3CFD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230796E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AF9E2"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11C9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3476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134079F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6181A"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900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En fosa común con caja en el Panteón Municipal Huanímaro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929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$54.79</w:t>
            </w:r>
          </w:p>
        </w:tc>
      </w:tr>
      <w:tr w:rsidR="00531E23" w:rsidRPr="0040245F" w14:paraId="38CBF45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464D5"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D004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16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$293.96</w:t>
            </w:r>
          </w:p>
        </w:tc>
      </w:tr>
      <w:tr w:rsidR="00531E23" w:rsidRPr="0040245F" w14:paraId="177F32E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9061F"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914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Una gaveta mural en el Panteón Municipal Huanímaro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20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$747.27</w:t>
            </w:r>
          </w:p>
        </w:tc>
      </w:tr>
      <w:tr w:rsidR="00531E23" w:rsidRPr="0040245F" w14:paraId="20556DD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191C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 Por licencia para colocar lápidas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162EB"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A7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$160.00</w:t>
            </w:r>
          </w:p>
        </w:tc>
      </w:tr>
      <w:tr w:rsidR="00531E23" w:rsidRPr="0040245F" w14:paraId="4E18E10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40EF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III. Por licencia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F4AF1"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A2E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$247.66</w:t>
            </w:r>
          </w:p>
        </w:tc>
      </w:tr>
      <w:tr w:rsidR="00531E23" w:rsidRPr="0040245F" w14:paraId="6E38949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D655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IV. Por autorización para traslado de cadáveres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A35C"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8B15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$234.49</w:t>
            </w:r>
          </w:p>
        </w:tc>
      </w:tr>
      <w:tr w:rsidR="00531E23" w:rsidRPr="0040245F" w14:paraId="3B3CF00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A8A2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 Por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3C846"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6FCC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$319.91</w:t>
            </w:r>
          </w:p>
        </w:tc>
      </w:tr>
      <w:tr w:rsidR="00531E23" w:rsidRPr="0040245F" w14:paraId="0624542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044A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VI. Por la exhumación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6C941"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B5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$440.38</w:t>
            </w:r>
          </w:p>
        </w:tc>
      </w:tr>
      <w:tr w:rsidR="00531E23" w:rsidRPr="0040245F" w14:paraId="37DD446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C00A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VII. Por fosa con dos gavetas en el panteón municipal San Juan Bautista: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0F262"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F87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3A4C2A1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689BF"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F4C2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Fosa con dos gavetas subterráneas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9B0B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$11,248.64</w:t>
            </w:r>
          </w:p>
        </w:tc>
      </w:tr>
    </w:tbl>
    <w:p w14:paraId="16F70873" w14:textId="77777777" w:rsidR="00531E23" w:rsidRPr="0040245F" w:rsidRDefault="00531E23" w:rsidP="00BF69B3">
      <w:pPr>
        <w:pStyle w:val="NormalWeb"/>
        <w:ind w:firstLine="708"/>
        <w:jc w:val="both"/>
        <w:rPr>
          <w:rFonts w:ascii="Verdana" w:hAnsi="Verdana"/>
        </w:rPr>
      </w:pPr>
      <w:r w:rsidRPr="0040245F">
        <w:rPr>
          <w:rFonts w:ascii="Verdana" w:hAnsi="Verdana"/>
        </w:rPr>
        <w:t>La Federación, los Estados y los Municipios no causarán los derechos por inhumaciones o exhumaciones cuando su actividad corresponda a sus funciones de derecho público.</w:t>
      </w:r>
    </w:p>
    <w:p w14:paraId="1E0BECAF" w14:textId="77777777" w:rsidR="00531E23" w:rsidRPr="0040245F" w:rsidRDefault="00531E23" w:rsidP="00BF69B3">
      <w:pPr>
        <w:pStyle w:val="NormalWeb"/>
        <w:ind w:firstLine="708"/>
        <w:jc w:val="both"/>
        <w:rPr>
          <w:rFonts w:ascii="Verdana" w:hAnsi="Verdana"/>
        </w:rPr>
      </w:pPr>
      <w:r w:rsidRPr="0040245F">
        <w:rPr>
          <w:rFonts w:ascii="Verdana" w:hAnsi="Verdana"/>
        </w:rPr>
        <w:t xml:space="preserve">En el pago de derechos relativos a los servicios de inhumaciones, el Ayuntamiento podrá autorizar descuentos en la tarifa señalada en el presente artículo, cuando estos tengan relación con la búsqueda y localización de una persona desaparecida. Para tal efecto el </w:t>
      </w:r>
      <w:r w:rsidRPr="0040245F">
        <w:rPr>
          <w:rFonts w:ascii="Verdana" w:hAnsi="Verdana"/>
        </w:rPr>
        <w:lastRenderedPageBreak/>
        <w:t>ayuntamiento deberá atender lo dispuesto por el artículo 42 de la Ley de Víctimas del Estado de Guanajuato</w:t>
      </w:r>
    </w:p>
    <w:p w14:paraId="73EACD4B" w14:textId="77777777" w:rsidR="00531E23" w:rsidRPr="0040245F" w:rsidRDefault="00531E23" w:rsidP="00BF69B3">
      <w:pPr>
        <w:pStyle w:val="Sinespaciado"/>
        <w:jc w:val="center"/>
        <w:rPr>
          <w:rStyle w:val="Textoennegrita"/>
          <w:rFonts w:ascii="Verdana" w:hAnsi="Verdana" w:cs="Arial"/>
          <w:sz w:val="20"/>
          <w:szCs w:val="20"/>
        </w:rPr>
      </w:pPr>
      <w:r w:rsidRPr="0040245F">
        <w:rPr>
          <w:rStyle w:val="Textoennegrita"/>
          <w:rFonts w:ascii="Verdana" w:hAnsi="Verdana" w:cs="Arial"/>
          <w:sz w:val="20"/>
          <w:szCs w:val="20"/>
        </w:rPr>
        <w:t>SECCIÓN TERCERA</w:t>
      </w:r>
    </w:p>
    <w:p w14:paraId="11D2B76D" w14:textId="77777777" w:rsidR="00531E23" w:rsidRPr="0040245F" w:rsidRDefault="00531E23" w:rsidP="00BF69B3">
      <w:pPr>
        <w:pStyle w:val="Sinespaciado"/>
        <w:jc w:val="center"/>
      </w:pPr>
      <w:r w:rsidRPr="0040245F">
        <w:rPr>
          <w:rStyle w:val="Textoennegrita"/>
          <w:rFonts w:ascii="Verdana" w:hAnsi="Verdana"/>
          <w:sz w:val="20"/>
          <w:szCs w:val="20"/>
        </w:rPr>
        <w:t>SERVICIOS DE SEGURIDAD PÚBLICA</w:t>
      </w:r>
    </w:p>
    <w:p w14:paraId="5BD389C4" w14:textId="77777777" w:rsidR="00531E23" w:rsidRPr="0040245F" w:rsidRDefault="00531E23" w:rsidP="0040245F">
      <w:pPr>
        <w:pStyle w:val="NormalWeb"/>
        <w:jc w:val="both"/>
        <w:rPr>
          <w:rFonts w:ascii="Verdana" w:hAnsi="Verdana"/>
        </w:rPr>
      </w:pPr>
      <w:r w:rsidRPr="0040245F">
        <w:rPr>
          <w:rStyle w:val="Textoennegrita"/>
          <w:rFonts w:ascii="Verdana" w:hAnsi="Verdana"/>
        </w:rPr>
        <w:t>Artículo 16.</w:t>
      </w:r>
      <w:r w:rsidRPr="0040245F">
        <w:rPr>
          <w:rFonts w:ascii="Verdana" w:hAnsi="Verdana"/>
        </w:rPr>
        <w:t xml:space="preserve"> Por la prestación de los servicios de seguridad pública, cuando medie solicitud, se causarán y liquidarán los derechos, conforme a la siguiente:</w:t>
      </w:r>
    </w:p>
    <w:p w14:paraId="5D5914BE"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77"/>
        <w:gridCol w:w="1076"/>
      </w:tblGrid>
      <w:tr w:rsidR="00531E23" w:rsidRPr="0040245F" w14:paraId="7DC6B74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DB67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evento o por jornada de ocho horas, por elemento policial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776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$364.52</w:t>
            </w:r>
          </w:p>
        </w:tc>
      </w:tr>
    </w:tbl>
    <w:p w14:paraId="4B710B7C" w14:textId="77777777" w:rsidR="00531E23" w:rsidRPr="0040245F" w:rsidRDefault="00531E23" w:rsidP="0040245F">
      <w:pPr>
        <w:spacing w:line="240" w:lineRule="auto"/>
        <w:jc w:val="center"/>
        <w:rPr>
          <w:rStyle w:val="Textoennegrita"/>
          <w:rFonts w:ascii="Verdana" w:eastAsia="Times New Roman" w:hAnsi="Verdana" w:cs="Arial"/>
          <w:sz w:val="20"/>
          <w:szCs w:val="20"/>
        </w:rPr>
      </w:pPr>
    </w:p>
    <w:p w14:paraId="4AD269FD" w14:textId="77777777" w:rsidR="00531E23" w:rsidRPr="0040245F" w:rsidRDefault="00531E23" w:rsidP="00BF69B3">
      <w:pPr>
        <w:pStyle w:val="Sinespaciado"/>
        <w:jc w:val="center"/>
        <w:rPr>
          <w:rStyle w:val="Textoennegrita"/>
          <w:rFonts w:ascii="Verdana" w:hAnsi="Verdana" w:cs="Arial"/>
          <w:sz w:val="20"/>
          <w:szCs w:val="20"/>
        </w:rPr>
      </w:pPr>
      <w:r w:rsidRPr="0040245F">
        <w:rPr>
          <w:rStyle w:val="Textoennegrita"/>
          <w:rFonts w:ascii="Verdana" w:hAnsi="Verdana" w:cs="Arial"/>
          <w:sz w:val="20"/>
          <w:szCs w:val="20"/>
        </w:rPr>
        <w:t>SECCIÓN CUARTA</w:t>
      </w:r>
    </w:p>
    <w:p w14:paraId="0538F5DE" w14:textId="77777777" w:rsidR="00531E23" w:rsidRPr="0040245F"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SERVICIOS DE TRANSPORTE PÚBLICO URBANO Y SUB URBANO EN RUTA FIJA</w:t>
      </w:r>
    </w:p>
    <w:p w14:paraId="753CE8C9" w14:textId="77777777" w:rsidR="00531E23" w:rsidRPr="0040245F" w:rsidRDefault="00531E23" w:rsidP="0040245F">
      <w:pPr>
        <w:pStyle w:val="NormalWeb"/>
        <w:jc w:val="both"/>
        <w:rPr>
          <w:rFonts w:ascii="Verdana" w:hAnsi="Verdana"/>
          <w:b/>
          <w:bCs/>
        </w:rPr>
      </w:pPr>
      <w:r w:rsidRPr="0040245F">
        <w:rPr>
          <w:rStyle w:val="Textoennegrita"/>
          <w:rFonts w:ascii="Verdana" w:hAnsi="Verdana"/>
        </w:rPr>
        <w:t>Artículo 17.</w:t>
      </w:r>
      <w:r w:rsidRPr="0040245F">
        <w:rPr>
          <w:rFonts w:ascii="Verdana" w:hAnsi="Verdana"/>
        </w:rPr>
        <w:t xml:space="preserve"> Los derechos por la prestación del servicio público de transporte urbano y suburbano en ruta fija se pagarán por vehículo, conforme a la siguiente:</w:t>
      </w:r>
    </w:p>
    <w:p w14:paraId="3CBB6E7E"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31E23" w:rsidRPr="0040245F" w14:paraId="6E602B8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A9AD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el otorgamiento de concesión para la explotación del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2CD0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$9,956.23</w:t>
            </w:r>
          </w:p>
        </w:tc>
      </w:tr>
      <w:tr w:rsidR="00531E23" w:rsidRPr="0040245F" w14:paraId="14169C0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2DD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la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28EA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$9,956.23</w:t>
            </w:r>
          </w:p>
        </w:tc>
      </w:tr>
      <w:tr w:rsidR="00531E23" w:rsidRPr="0040245F" w14:paraId="431C8CD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C240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refrendo anual de concesión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E69C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$994.95</w:t>
            </w:r>
          </w:p>
        </w:tc>
      </w:tr>
      <w:tr w:rsidR="00531E23" w:rsidRPr="0040245F" w14:paraId="6394788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52C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permiso eventual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6082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$164.35</w:t>
            </w:r>
          </w:p>
        </w:tc>
      </w:tr>
      <w:tr w:rsidR="00531E23" w:rsidRPr="0040245F" w14:paraId="636147D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1504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271B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$344.05</w:t>
            </w:r>
          </w:p>
        </w:tc>
      </w:tr>
      <w:tr w:rsidR="00531E23" w:rsidRPr="0040245F" w14:paraId="5C25FD2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E764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38F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$70.54</w:t>
            </w:r>
          </w:p>
        </w:tc>
      </w:tr>
      <w:tr w:rsidR="00531E23" w:rsidRPr="0040245F" w14:paraId="0639F3A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E9B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533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$210.33</w:t>
            </w:r>
          </w:p>
        </w:tc>
      </w:tr>
      <w:tr w:rsidR="00531E23" w:rsidRPr="0040245F" w14:paraId="63C57F2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3F7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03E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$1,244.77</w:t>
            </w:r>
          </w:p>
        </w:tc>
      </w:tr>
    </w:tbl>
    <w:p w14:paraId="2AAADB46" w14:textId="77777777" w:rsidR="00531E23" w:rsidRPr="0040245F" w:rsidRDefault="00531E23" w:rsidP="0040245F">
      <w:pPr>
        <w:spacing w:line="240" w:lineRule="auto"/>
        <w:jc w:val="center"/>
        <w:rPr>
          <w:rStyle w:val="Textoennegrita"/>
          <w:rFonts w:ascii="Verdana" w:eastAsia="Times New Roman" w:hAnsi="Verdana" w:cs="Arial"/>
          <w:sz w:val="20"/>
          <w:szCs w:val="20"/>
        </w:rPr>
      </w:pPr>
    </w:p>
    <w:p w14:paraId="77AACE70" w14:textId="77777777" w:rsidR="00531E23" w:rsidRPr="0040245F" w:rsidRDefault="00531E23" w:rsidP="00BF69B3">
      <w:pPr>
        <w:pStyle w:val="Sinespaciado"/>
        <w:jc w:val="center"/>
        <w:rPr>
          <w:rStyle w:val="Textoennegrita"/>
          <w:rFonts w:ascii="Verdana" w:hAnsi="Verdana" w:cs="Arial"/>
          <w:sz w:val="20"/>
          <w:szCs w:val="20"/>
        </w:rPr>
      </w:pPr>
      <w:r w:rsidRPr="0040245F">
        <w:rPr>
          <w:rStyle w:val="Textoennegrita"/>
          <w:rFonts w:ascii="Verdana" w:hAnsi="Verdana" w:cs="Arial"/>
          <w:sz w:val="20"/>
          <w:szCs w:val="20"/>
        </w:rPr>
        <w:lastRenderedPageBreak/>
        <w:t>SECCIÓN QUINTA</w:t>
      </w:r>
    </w:p>
    <w:p w14:paraId="6EBE9FDD" w14:textId="77777777" w:rsidR="00531E23" w:rsidRPr="0040245F" w:rsidRDefault="00531E23" w:rsidP="00BF69B3">
      <w:pPr>
        <w:pStyle w:val="Sinespaciado"/>
        <w:jc w:val="center"/>
      </w:pPr>
      <w:r w:rsidRPr="0040245F">
        <w:rPr>
          <w:rStyle w:val="Textoennegrita"/>
          <w:rFonts w:ascii="Verdana" w:hAnsi="Verdana"/>
          <w:sz w:val="20"/>
          <w:szCs w:val="20"/>
        </w:rPr>
        <w:t>POR LOS SERVICIOS DE TRÁNSITO Y VIALIDAD</w:t>
      </w:r>
    </w:p>
    <w:p w14:paraId="2207C0D2" w14:textId="77777777" w:rsidR="00531E23" w:rsidRPr="0040245F" w:rsidRDefault="00531E23" w:rsidP="0040245F">
      <w:pPr>
        <w:pStyle w:val="NormalWeb"/>
        <w:jc w:val="both"/>
        <w:rPr>
          <w:rFonts w:ascii="Verdana" w:hAnsi="Verdana"/>
        </w:rPr>
      </w:pPr>
      <w:r w:rsidRPr="0040245F">
        <w:rPr>
          <w:rStyle w:val="Textoennegrita"/>
          <w:rFonts w:ascii="Verdana" w:hAnsi="Verdana"/>
        </w:rPr>
        <w:t>Artículo 18.</w:t>
      </w:r>
      <w:r w:rsidRPr="0040245F">
        <w:rPr>
          <w:rFonts w:ascii="Verdana" w:hAnsi="Verdana"/>
        </w:rPr>
        <w:t>  Por la prestación de los servicios de tránsito y vialidad se causarán y liquidarán los derechos conforme a la siguiente:</w:t>
      </w:r>
    </w:p>
    <w:p w14:paraId="1E7D028C"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2"/>
        <w:gridCol w:w="949"/>
      </w:tblGrid>
      <w:tr w:rsidR="00531E23" w:rsidRPr="0040245F" w14:paraId="73FA341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7688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Por expedición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31C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$83.25</w:t>
            </w:r>
          </w:p>
        </w:tc>
      </w:tr>
    </w:tbl>
    <w:p w14:paraId="60AC65E3" w14:textId="77777777" w:rsidR="00531E23" w:rsidRPr="0040245F" w:rsidRDefault="00531E23" w:rsidP="0040245F">
      <w:pPr>
        <w:spacing w:line="240" w:lineRule="auto"/>
        <w:jc w:val="center"/>
        <w:rPr>
          <w:rStyle w:val="Textoennegrita"/>
          <w:rFonts w:ascii="Verdana" w:eastAsia="Times New Roman" w:hAnsi="Verdana" w:cs="Arial"/>
          <w:sz w:val="20"/>
          <w:szCs w:val="20"/>
        </w:rPr>
      </w:pPr>
    </w:p>
    <w:p w14:paraId="4DB168E4" w14:textId="77777777" w:rsidR="00531E23" w:rsidRPr="0040245F" w:rsidRDefault="00531E23" w:rsidP="00BF69B3">
      <w:pPr>
        <w:pStyle w:val="Sinespaciado"/>
        <w:jc w:val="center"/>
      </w:pPr>
      <w:r w:rsidRPr="0040245F">
        <w:rPr>
          <w:rStyle w:val="Textoennegrita"/>
          <w:rFonts w:ascii="Verdana" w:hAnsi="Verdana" w:cs="Arial"/>
          <w:sz w:val="20"/>
          <w:szCs w:val="20"/>
        </w:rPr>
        <w:t>SECCIÓN SEXTA</w:t>
      </w:r>
    </w:p>
    <w:p w14:paraId="2A11D390" w14:textId="77777777" w:rsidR="00531E23" w:rsidRPr="0040245F"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SERVICIOS DE OBRA PÚBLICA Y DESARROLLO URBANO</w:t>
      </w:r>
    </w:p>
    <w:p w14:paraId="08EE01E6" w14:textId="77777777" w:rsidR="00531E23" w:rsidRPr="0040245F" w:rsidRDefault="00531E23" w:rsidP="0040245F">
      <w:pPr>
        <w:pStyle w:val="NormalWeb"/>
        <w:rPr>
          <w:rFonts w:ascii="Verdana" w:hAnsi="Verdana"/>
        </w:rPr>
      </w:pPr>
      <w:r w:rsidRPr="0040245F">
        <w:rPr>
          <w:rStyle w:val="Textoennegrita"/>
          <w:rFonts w:ascii="Verdana" w:hAnsi="Verdana"/>
        </w:rPr>
        <w:t>Artículo 19.</w:t>
      </w:r>
      <w:r w:rsidRPr="0040245F">
        <w:rPr>
          <w:rFonts w:ascii="Verdana" w:hAnsi="Verdana"/>
        </w:rPr>
        <w:t>  Los derechos por la prestación de los servicios de obra pública y desarrollo urbano se causarán y liquidarán conforme a la siguiente: </w:t>
      </w:r>
    </w:p>
    <w:p w14:paraId="2DCB8C14"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31E23" w:rsidRPr="0040245F" w14:paraId="6E1E0EC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9A59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2993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7757F35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9E31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A2B3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40A5305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ED9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BB4D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$97.71</w:t>
            </w:r>
          </w:p>
        </w:tc>
      </w:tr>
      <w:tr w:rsidR="00531E23" w:rsidRPr="0040245F" w14:paraId="74148CF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C2E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 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8D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$409.77</w:t>
            </w:r>
          </w:p>
        </w:tc>
      </w:tr>
      <w:tr w:rsidR="00531E23" w:rsidRPr="0040245F" w14:paraId="64429D2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06978"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3. Media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B121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$6.52</w:t>
            </w:r>
          </w:p>
        </w:tc>
      </w:tr>
      <w:tr w:rsidR="00531E23" w:rsidRPr="0040245F" w14:paraId="527744E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2D67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D7D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10786D3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BE834"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I. Hoteles, cines, templos, hospitales, bancos, clubes deportivos, estaciones de servicio y todos aquellos inmuebles en los que se introduzca infraestructura especializada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7DD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$10.57</w:t>
            </w:r>
          </w:p>
        </w:tc>
      </w:tr>
      <w:tr w:rsidR="00531E23" w:rsidRPr="0040245F" w14:paraId="19A53D7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29458"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2. Áreas pavimentadas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1EB1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$4.34</w:t>
            </w:r>
          </w:p>
        </w:tc>
      </w:tr>
      <w:tr w:rsidR="00531E23" w:rsidRPr="0040245F" w14:paraId="143D2F7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37264"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3. Áreas de jardines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84BB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$2.14</w:t>
            </w:r>
          </w:p>
        </w:tc>
      </w:tr>
      <w:tr w:rsidR="00531E23" w:rsidRPr="0040245F" w14:paraId="427FDDD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240AC"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lastRenderedPageBreak/>
              <w:t>c) Bardas o muros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BD8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$2.14</w:t>
            </w:r>
          </w:p>
        </w:tc>
      </w:tr>
      <w:tr w:rsidR="00531E23" w:rsidRPr="0040245F" w14:paraId="42DD7C3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E07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D17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0B65C4E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45142"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I. Oficinas, locales comerciales, salones de fiestas y restaurantes que no cuenten con infraestructura especializada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E18A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$8.70</w:t>
            </w:r>
          </w:p>
        </w:tc>
      </w:tr>
      <w:tr w:rsidR="00531E23" w:rsidRPr="0040245F" w14:paraId="1783C30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F5E6E"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2. Bodegas, escuelas, talleres y naves industriales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6889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$2.14</w:t>
            </w:r>
          </w:p>
        </w:tc>
      </w:tr>
      <w:tr w:rsidR="00531E23" w:rsidRPr="0040245F" w14:paraId="500EB82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DD523"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3. Escuelas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614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$2.14</w:t>
            </w:r>
          </w:p>
        </w:tc>
      </w:tr>
      <w:tr w:rsidR="00531E23" w:rsidRPr="0040245F" w14:paraId="66F51A1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BCECA"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II. Por autorización de asentamiento para construcciones móviles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909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$8.70</w:t>
            </w:r>
          </w:p>
        </w:tc>
      </w:tr>
      <w:tr w:rsidR="00531E23" w:rsidRPr="0040245F" w14:paraId="25641CF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617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III. Por peritaje de evaluación de riesgos por m</w:t>
            </w:r>
            <w:r w:rsidRPr="0040245F">
              <w:rPr>
                <w:rFonts w:ascii="Verdana" w:eastAsia="Times New Roman" w:hAnsi="Verdana" w:cs="Arial"/>
                <w:sz w:val="20"/>
                <w:szCs w:val="20"/>
                <w:vertAlign w:val="superscript"/>
              </w:rPr>
              <w:t>2</w:t>
            </w:r>
            <w:r w:rsidRPr="0040245F">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151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75404A1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830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Por metro cuadrado de construcción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F34F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$4.35</w:t>
            </w:r>
          </w:p>
        </w:tc>
      </w:tr>
      <w:tr w:rsidR="00531E23" w:rsidRPr="0040245F" w14:paraId="4C1EE4E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724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En inmuebles de construcción ruinosa o peligrosa por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FF7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$8.70</w:t>
            </w:r>
          </w:p>
        </w:tc>
      </w:tr>
      <w:tr w:rsidR="00531E23" w:rsidRPr="0040245F" w14:paraId="52DD28E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FE73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IV.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90B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$241.04</w:t>
            </w:r>
          </w:p>
        </w:tc>
      </w:tr>
      <w:tr w:rsidR="00531E23" w:rsidRPr="0040245F" w14:paraId="004DD32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7D64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 Por permisos de uso de suelo, alineamiento y número oficial en predio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34E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$499.64</w:t>
            </w:r>
          </w:p>
        </w:tc>
      </w:tr>
      <w:tr w:rsidR="00531E23" w:rsidRPr="0040245F" w14:paraId="4BDB832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ABEE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Tratándose de predios ubicados en zonas marginadas y populares pagarán una cuota por cualquier dimensión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AC38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$50.55</w:t>
            </w:r>
          </w:p>
        </w:tc>
      </w:tr>
      <w:tr w:rsidR="00531E23" w:rsidRPr="0040245F" w14:paraId="22496B8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283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VI. Por permisos de uso de suelo, alineamiento y número oficial en predios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E582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$1,203.13</w:t>
            </w:r>
          </w:p>
        </w:tc>
      </w:tr>
      <w:tr w:rsidR="00531E23" w:rsidRPr="0040245F" w14:paraId="219A2D5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FB27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VII. Por permisos de uso de suelo, alineamiento y número oficial en predios de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FAD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$767.03</w:t>
            </w:r>
          </w:p>
        </w:tc>
      </w:tr>
      <w:tr w:rsidR="00531E23" w:rsidRPr="0040245F" w14:paraId="5E21A18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952A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VIII. Por permisos de uso de suelo, alineamiento y número oficial en predios de uso comercial en zona marginada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5469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$109.52</w:t>
            </w:r>
          </w:p>
        </w:tc>
      </w:tr>
      <w:tr w:rsidR="00531E23" w:rsidRPr="0040245F" w14:paraId="7E6CA05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E014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IX. Por autorización de cambio de uso de suelo aprobado, se pagarán las mismas cuotas señaladas en las fracciones V, VI y 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3966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3018518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FFD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X. Por la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A83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$83.80</w:t>
            </w:r>
          </w:p>
        </w:tc>
      </w:tr>
      <w:tr w:rsidR="00531E23" w:rsidRPr="0040245F" w14:paraId="01F26C7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D10F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XI. Por certificación de terminación de obra y uso de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1D5C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0E15718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8B8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320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$526.43</w:t>
            </w:r>
          </w:p>
        </w:tc>
      </w:tr>
      <w:tr w:rsidR="00531E23" w:rsidRPr="0040245F" w14:paraId="689FD3A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176A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Zonas marginadas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BA8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369FE26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7CA5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A648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$937.96</w:t>
            </w:r>
          </w:p>
        </w:tc>
      </w:tr>
    </w:tbl>
    <w:p w14:paraId="2EBDE602" w14:textId="77777777" w:rsidR="00531E23" w:rsidRPr="0040245F" w:rsidRDefault="00531E23" w:rsidP="00BF69B3">
      <w:pPr>
        <w:pStyle w:val="NormalWeb"/>
        <w:ind w:firstLine="708"/>
        <w:jc w:val="both"/>
        <w:rPr>
          <w:rFonts w:ascii="Verdana" w:hAnsi="Verdana"/>
        </w:rPr>
      </w:pPr>
      <w:r w:rsidRPr="0040245F">
        <w:rPr>
          <w:rFonts w:ascii="Verdana" w:hAnsi="Verdana"/>
        </w:rPr>
        <w:t>El otorgamiento de los permisos anteriores incluye la revisión del proyecto de construcción y la supervisión de obra.</w:t>
      </w:r>
    </w:p>
    <w:p w14:paraId="5B6E2D2D" w14:textId="77777777" w:rsidR="00BF69B3" w:rsidRDefault="00BF69B3" w:rsidP="00BF69B3">
      <w:pPr>
        <w:pStyle w:val="Sinespaciado"/>
        <w:rPr>
          <w:rStyle w:val="Textoennegrita"/>
          <w:rFonts w:ascii="Verdana" w:hAnsi="Verdana" w:cs="Arial"/>
          <w:sz w:val="20"/>
          <w:szCs w:val="20"/>
        </w:rPr>
      </w:pPr>
    </w:p>
    <w:p w14:paraId="3EB32738" w14:textId="31671A71" w:rsidR="00531E23" w:rsidRPr="0040245F" w:rsidRDefault="00531E23" w:rsidP="00BF69B3">
      <w:pPr>
        <w:pStyle w:val="Sinespaciado"/>
        <w:jc w:val="center"/>
      </w:pPr>
      <w:r w:rsidRPr="0040245F">
        <w:rPr>
          <w:rStyle w:val="Textoennegrita"/>
          <w:rFonts w:ascii="Verdana" w:hAnsi="Verdana" w:cs="Arial"/>
          <w:sz w:val="20"/>
          <w:szCs w:val="20"/>
        </w:rPr>
        <w:t>SECCIÓN SÉPTIMA</w:t>
      </w:r>
    </w:p>
    <w:p w14:paraId="79F466C8" w14:textId="77777777" w:rsidR="00531E23" w:rsidRPr="0040245F" w:rsidRDefault="00531E23" w:rsidP="00BF69B3">
      <w:pPr>
        <w:pStyle w:val="Sinespaciado"/>
        <w:jc w:val="center"/>
      </w:pPr>
      <w:r w:rsidRPr="0040245F">
        <w:rPr>
          <w:rStyle w:val="Textoennegrita"/>
          <w:rFonts w:ascii="Verdana" w:hAnsi="Verdana" w:cs="Arial"/>
          <w:sz w:val="20"/>
          <w:szCs w:val="20"/>
        </w:rPr>
        <w:t>SERVICIOS DE PRÁCTICA Y AUTORIZACIÓN DE AVALÚOS</w:t>
      </w:r>
    </w:p>
    <w:p w14:paraId="301805E3"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20.</w:t>
      </w:r>
      <w:r w:rsidRPr="0040245F">
        <w:rPr>
          <w:rFonts w:ascii="Verdana" w:hAnsi="Verdana"/>
        </w:rPr>
        <w:t>  Los derechos por la práctica y autorización de avalúos se causarán y liquidarán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31E23" w:rsidRPr="0040245F" w14:paraId="3501FF0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6996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Por avalúos de inmuebles urbanos y suburbanos se cobrará una cuota fija más 0.6 al millar del valor de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8BA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$75.11</w:t>
            </w:r>
          </w:p>
        </w:tc>
      </w:tr>
      <w:tr w:rsidR="00531E23" w:rsidRPr="0040245F" w14:paraId="14C9378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21CE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C27A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157D8B4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459E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A23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$221.56</w:t>
            </w:r>
          </w:p>
        </w:tc>
      </w:tr>
      <w:tr w:rsidR="00531E23" w:rsidRPr="0040245F" w14:paraId="5BEED8C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5A35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864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$8.64</w:t>
            </w:r>
          </w:p>
        </w:tc>
      </w:tr>
      <w:tr w:rsidR="00531E23" w:rsidRPr="0040245F" w14:paraId="4A7851D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FCDE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Cuando un predio rústico 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B98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16619A7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76BB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III.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CD6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1D193FB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00D9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545F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$1,708.13</w:t>
            </w:r>
          </w:p>
        </w:tc>
      </w:tr>
      <w:tr w:rsidR="00531E23" w:rsidRPr="0040245F" w14:paraId="12A3BB4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D168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Por cada una de las hectáreas excedentes hasta llegar 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3AB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$221.35</w:t>
            </w:r>
          </w:p>
        </w:tc>
      </w:tr>
      <w:tr w:rsidR="00531E23" w:rsidRPr="0040245F" w14:paraId="3B285C3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4228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D746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$182.27</w:t>
            </w:r>
          </w:p>
        </w:tc>
      </w:tr>
    </w:tbl>
    <w:p w14:paraId="1666123B" w14:textId="77777777" w:rsidR="00531E23" w:rsidRPr="0040245F" w:rsidRDefault="00531E23" w:rsidP="00BF69B3">
      <w:pPr>
        <w:pStyle w:val="NormalWeb"/>
        <w:ind w:firstLine="708"/>
        <w:jc w:val="both"/>
        <w:rPr>
          <w:rFonts w:ascii="Verdana" w:hAnsi="Verdana"/>
        </w:rPr>
      </w:pPr>
      <w:r w:rsidRPr="0040245F">
        <w:rPr>
          <w:rFonts w:ascii="Verdana" w:hAnsi="Verdana"/>
        </w:rPr>
        <w:t>Los avalúos que practique la Tesorería Municipal, sólo se cobrarán cuando se hagan a petición del contribuyente o parte interesada o sean motivados por el incumplimiento del contribuyente a las obligaciones previstas por los artículos 166 y 178 de la Ley de Hacienda para los Municipios del Estado de Guanajuato.</w:t>
      </w:r>
    </w:p>
    <w:p w14:paraId="64D62504" w14:textId="77777777" w:rsidR="00531E23" w:rsidRPr="0040245F" w:rsidRDefault="00531E23" w:rsidP="00BF69B3">
      <w:pPr>
        <w:pStyle w:val="Sinespaciado"/>
        <w:jc w:val="center"/>
      </w:pPr>
      <w:r w:rsidRPr="0040245F">
        <w:rPr>
          <w:rStyle w:val="Textoennegrita"/>
          <w:rFonts w:ascii="Verdana" w:hAnsi="Verdana" w:cs="Arial"/>
          <w:sz w:val="20"/>
          <w:szCs w:val="20"/>
        </w:rPr>
        <w:t>SECCIÓN OCTAVA</w:t>
      </w:r>
    </w:p>
    <w:p w14:paraId="604AD439" w14:textId="77777777" w:rsidR="00BF69B3"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 xml:space="preserve">SERVICIOS EN MATERIA DE FRACCIONAMIENTOS </w:t>
      </w:r>
    </w:p>
    <w:p w14:paraId="06570484" w14:textId="318F44B0" w:rsidR="00531E23" w:rsidRPr="0040245F"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Y DESARROLLOS EN CONDOMINIOS</w:t>
      </w:r>
    </w:p>
    <w:p w14:paraId="5354EB4F"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21.</w:t>
      </w:r>
      <w:r w:rsidRPr="0040245F">
        <w:rPr>
          <w:rFonts w:ascii="Verdana" w:hAnsi="Verdana"/>
        </w:rPr>
        <w:t>  Los derechos por los servicios municipales en materia de fraccionamientos y desarrollos en condominio se causarán y se liquidarán en atención a la siguiente:</w:t>
      </w:r>
    </w:p>
    <w:p w14:paraId="7BD407BE"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531E23" w:rsidRPr="0040245F" w14:paraId="5D3883F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A004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Por la revisión de proyectos para la expedición de constancias de compatibilidad urbanística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9DC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$0.18</w:t>
            </w:r>
          </w:p>
        </w:tc>
      </w:tr>
      <w:tr w:rsidR="00531E23" w:rsidRPr="0040245F" w14:paraId="27AE4B6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AD9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 Por la revisión de proyectos para la aprobación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121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$0.18</w:t>
            </w:r>
          </w:p>
        </w:tc>
      </w:tr>
      <w:tr w:rsidR="00531E23" w:rsidRPr="0040245F" w14:paraId="0D6C8D5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F4F9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III. Por la revisión de proyectos para el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DFF6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6F2BFCD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79B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Por lote en fraccionamientos,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9179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$2.63</w:t>
            </w:r>
          </w:p>
        </w:tc>
      </w:tr>
      <w:tr w:rsidR="00531E23" w:rsidRPr="0040245F" w14:paraId="31E566A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F81E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Por metro cuadrado de superficie vendible en fraccionamientos campestres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80F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$0.18</w:t>
            </w:r>
          </w:p>
        </w:tc>
      </w:tr>
      <w:tr w:rsidR="00531E23" w:rsidRPr="0040245F" w14:paraId="0905FE6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F9F6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IV.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24B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051B3E2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D9E0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Los fraccionamientos de urbanización progresiva, aplicado sobre el presupuesto de las obras, de agua, drenaje y guarniciones 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3EF2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35DB89A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C4F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Tratándose de los demás fraccionamientos y desarrollos en condominio 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8D4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0E07716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D8F9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 Por el permiso de venta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99C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$0.16</w:t>
            </w:r>
          </w:p>
        </w:tc>
      </w:tr>
      <w:tr w:rsidR="00531E23" w:rsidRPr="0040245F" w14:paraId="5A33D3D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5B3B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VI. Por el permiso de modificación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D2C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$0.16</w:t>
            </w:r>
          </w:p>
        </w:tc>
      </w:tr>
    </w:tbl>
    <w:p w14:paraId="1152F318" w14:textId="77777777" w:rsidR="00531E23" w:rsidRPr="0040245F" w:rsidRDefault="00531E23" w:rsidP="0040245F">
      <w:pPr>
        <w:spacing w:line="240" w:lineRule="auto"/>
        <w:jc w:val="center"/>
        <w:rPr>
          <w:rStyle w:val="Textoennegrita"/>
          <w:rFonts w:ascii="Verdana" w:eastAsia="Times New Roman" w:hAnsi="Verdana" w:cs="Arial"/>
          <w:sz w:val="20"/>
          <w:szCs w:val="20"/>
        </w:rPr>
      </w:pPr>
    </w:p>
    <w:p w14:paraId="3644893B" w14:textId="77777777" w:rsidR="00531E23" w:rsidRPr="0040245F" w:rsidRDefault="00531E23" w:rsidP="00BF69B3">
      <w:pPr>
        <w:pStyle w:val="Sinespaciado"/>
        <w:jc w:val="center"/>
      </w:pPr>
      <w:r w:rsidRPr="0040245F">
        <w:rPr>
          <w:rStyle w:val="Textoennegrita"/>
          <w:rFonts w:ascii="Verdana" w:hAnsi="Verdana" w:cs="Arial"/>
          <w:sz w:val="20"/>
          <w:szCs w:val="20"/>
        </w:rPr>
        <w:t>SECCIÓN NOVENA</w:t>
      </w:r>
    </w:p>
    <w:p w14:paraId="4DA36B6A" w14:textId="77777777" w:rsidR="00BF69B3"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 xml:space="preserve">EXPEDICIÓN DE LICENCIAS O PERMISOS PARA EL </w:t>
      </w:r>
    </w:p>
    <w:p w14:paraId="7E516808" w14:textId="0ABB471A" w:rsidR="00531E23" w:rsidRPr="0040245F"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ESTABLECIMIENTO DE ANUNCIOS</w:t>
      </w:r>
    </w:p>
    <w:p w14:paraId="141105AD" w14:textId="77777777" w:rsidR="00531E23" w:rsidRPr="0040245F" w:rsidRDefault="00531E23" w:rsidP="0040245F">
      <w:pPr>
        <w:pStyle w:val="NormalWeb"/>
        <w:jc w:val="both"/>
        <w:rPr>
          <w:rFonts w:ascii="Verdana" w:hAnsi="Verdana"/>
        </w:rPr>
      </w:pPr>
      <w:r w:rsidRPr="0040245F">
        <w:rPr>
          <w:rStyle w:val="Textoennegrita"/>
          <w:rFonts w:ascii="Verdana" w:hAnsi="Verdana"/>
        </w:rPr>
        <w:t>Artículo 22.</w:t>
      </w:r>
      <w:r w:rsidRPr="0040245F">
        <w:rPr>
          <w:rFonts w:ascii="Verdana" w:hAnsi="Verdana"/>
        </w:rPr>
        <w:t>   Los derechos por la expedición de licencias o permisos que se expidan para el establecimiento de anuncios se pagarán conforme a lo siguiente:</w:t>
      </w:r>
    </w:p>
    <w:p w14:paraId="6C13809B"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531E23" w:rsidRPr="0040245F" w14:paraId="6F64AB8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C2F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De pared y adosados al piso o muro, anualmente, por m</w:t>
            </w:r>
            <w:r w:rsidRPr="0040245F">
              <w:rPr>
                <w:rFonts w:ascii="Verdana" w:eastAsia="Times New Roman" w:hAnsi="Verdana" w:cs="Arial"/>
                <w:sz w:val="20"/>
                <w:szCs w:val="20"/>
                <w:vertAlign w:val="superscript"/>
              </w:rPr>
              <w:t>2</w:t>
            </w:r>
            <w:r w:rsidRPr="0040245F">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5F3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0D4B685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4C42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57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311B47B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EB0B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D3D0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$713.13</w:t>
            </w:r>
          </w:p>
        </w:tc>
      </w:tr>
      <w:tr w:rsidR="00531E23" w:rsidRPr="0040245F" w14:paraId="53F11B0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B931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E8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$102.98</w:t>
            </w:r>
          </w:p>
        </w:tc>
      </w:tr>
      <w:tr w:rsidR="00531E23" w:rsidRPr="0040245F" w14:paraId="65D4804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7012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5F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$95.07</w:t>
            </w:r>
          </w:p>
        </w:tc>
      </w:tr>
      <w:tr w:rsidR="00531E23" w:rsidRPr="0040245F" w14:paraId="225C132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A13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 De pared y adosados al piso o muro, anualmente,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5BC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66DF0CA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73A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35B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43DC144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59A2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8373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$1,008.26</w:t>
            </w:r>
          </w:p>
        </w:tc>
      </w:tr>
      <w:tr w:rsidR="00531E23" w:rsidRPr="0040245F" w14:paraId="6F83227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2979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E9E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$145.72</w:t>
            </w:r>
          </w:p>
        </w:tc>
      </w:tr>
      <w:tr w:rsidR="00531E23" w:rsidRPr="0040245F" w14:paraId="686BE1A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EB1E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III.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05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$142.40</w:t>
            </w:r>
          </w:p>
        </w:tc>
      </w:tr>
      <w:tr w:rsidR="00531E23" w:rsidRPr="0040245F" w14:paraId="56FA66E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D51C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IV.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75E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1A1A0F4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9A6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855A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2FD940E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7FD9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76C0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$50.37</w:t>
            </w:r>
          </w:p>
        </w:tc>
      </w:tr>
      <w:tr w:rsidR="00531E23" w:rsidRPr="0040245F" w14:paraId="52F67EE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BEC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5A3B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6EBE527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EE1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2BF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$124.85</w:t>
            </w:r>
          </w:p>
        </w:tc>
      </w:tr>
      <w:tr w:rsidR="00531E23" w:rsidRPr="0040245F" w14:paraId="1805A88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E476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5AEF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$10.91</w:t>
            </w:r>
          </w:p>
        </w:tc>
      </w:tr>
      <w:tr w:rsidR="00531E23" w:rsidRPr="0040245F" w14:paraId="1DEFFBB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DF28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 Permiso por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D9E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 </w:t>
            </w:r>
          </w:p>
        </w:tc>
      </w:tr>
      <w:tr w:rsidR="00531E23" w:rsidRPr="0040245F" w14:paraId="6C56F4C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7D4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3D1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$24.07</w:t>
            </w:r>
          </w:p>
        </w:tc>
      </w:tr>
      <w:tr w:rsidR="00531E23" w:rsidRPr="0040245F" w14:paraId="61910F7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9934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3863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$74.43</w:t>
            </w:r>
          </w:p>
        </w:tc>
      </w:tr>
      <w:tr w:rsidR="00531E23" w:rsidRPr="0040245F" w14:paraId="66AB200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B7BD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A834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$124.87</w:t>
            </w:r>
          </w:p>
        </w:tc>
      </w:tr>
      <w:tr w:rsidR="00531E23" w:rsidRPr="0040245F" w14:paraId="7CBF3B7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848F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3195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$74.43</w:t>
            </w:r>
          </w:p>
        </w:tc>
      </w:tr>
      <w:tr w:rsidR="00531E23" w:rsidRPr="0040245F" w14:paraId="602E067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9853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9982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$100.78</w:t>
            </w:r>
          </w:p>
        </w:tc>
      </w:tr>
    </w:tbl>
    <w:p w14:paraId="60BA4929" w14:textId="77777777" w:rsidR="00531E23" w:rsidRPr="0040245F" w:rsidRDefault="00531E23" w:rsidP="00BF69B3">
      <w:pPr>
        <w:pStyle w:val="NormalWeb"/>
        <w:ind w:firstLine="708"/>
        <w:jc w:val="both"/>
        <w:rPr>
          <w:rFonts w:ascii="Verdana" w:hAnsi="Verdana"/>
        </w:rPr>
      </w:pPr>
      <w:r w:rsidRPr="0040245F">
        <w:rPr>
          <w:rFonts w:ascii="Verdana" w:hAnsi="Verdana"/>
        </w:rPr>
        <w:t>El otorgamiento del permiso incluye trabajos de supervisión y revisión del proyecto de ubicación y estructura del anuncio.</w:t>
      </w:r>
    </w:p>
    <w:p w14:paraId="6A40F744" w14:textId="77777777" w:rsidR="00BF69B3" w:rsidRDefault="00BF69B3" w:rsidP="0040245F">
      <w:pPr>
        <w:spacing w:line="240" w:lineRule="auto"/>
        <w:jc w:val="center"/>
        <w:rPr>
          <w:rStyle w:val="Textoennegrita"/>
          <w:rFonts w:ascii="Verdana" w:eastAsia="Times New Roman" w:hAnsi="Verdana" w:cs="Arial"/>
          <w:sz w:val="20"/>
          <w:szCs w:val="20"/>
        </w:rPr>
      </w:pPr>
    </w:p>
    <w:p w14:paraId="65958C80" w14:textId="35C1E37D" w:rsidR="00531E23" w:rsidRPr="0040245F" w:rsidRDefault="00531E23" w:rsidP="00BF69B3">
      <w:pPr>
        <w:pStyle w:val="Sinespaciado"/>
        <w:jc w:val="center"/>
      </w:pPr>
      <w:r w:rsidRPr="0040245F">
        <w:rPr>
          <w:rStyle w:val="Textoennegrita"/>
          <w:rFonts w:ascii="Verdana" w:hAnsi="Verdana" w:cs="Arial"/>
          <w:sz w:val="20"/>
          <w:szCs w:val="20"/>
        </w:rPr>
        <w:lastRenderedPageBreak/>
        <w:t>SECCIÓN DÉCIMA</w:t>
      </w:r>
    </w:p>
    <w:p w14:paraId="353BE5D7" w14:textId="77777777" w:rsidR="00531E23" w:rsidRPr="0040245F"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EXPEDICIÓN DE CERTIFICADOS, CERTIFICACIONES, CONSTANCIAS Y CARTAS</w:t>
      </w:r>
    </w:p>
    <w:p w14:paraId="55ED2CB1" w14:textId="77777777" w:rsidR="00531E23" w:rsidRPr="0040245F" w:rsidRDefault="00531E23" w:rsidP="0040245F">
      <w:pPr>
        <w:pStyle w:val="NormalWeb"/>
        <w:jc w:val="both"/>
        <w:rPr>
          <w:rFonts w:ascii="Verdana" w:hAnsi="Verdana"/>
        </w:rPr>
      </w:pPr>
      <w:r w:rsidRPr="0040245F">
        <w:rPr>
          <w:rStyle w:val="Textoennegrita"/>
          <w:rFonts w:ascii="Verdana" w:hAnsi="Verdana"/>
        </w:rPr>
        <w:t>Artículo 23.</w:t>
      </w:r>
      <w:r w:rsidRPr="0040245F">
        <w:rPr>
          <w:rFonts w:ascii="Verdana" w:hAnsi="Verdana"/>
        </w:rPr>
        <w:t>   Los derechos por la expedición de certificados, certificaciones, constancias y cartas se causarán y liquidarán conforme a la siguiente:</w:t>
      </w:r>
    </w:p>
    <w:p w14:paraId="06D85600" w14:textId="77777777" w:rsidR="00531E23" w:rsidRPr="0040245F" w:rsidRDefault="00531E23" w:rsidP="0040245F">
      <w:pPr>
        <w:pStyle w:val="NormalWeb"/>
        <w:jc w:val="center"/>
        <w:rPr>
          <w:rFonts w:ascii="Verdana" w:hAnsi="Verdana"/>
          <w:b/>
          <w:bCs/>
        </w:rPr>
      </w:pPr>
      <w:r w:rsidRPr="0040245F">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531E23" w:rsidRPr="0040245F" w14:paraId="1B0507D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98E1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Constancias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D77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$53.33</w:t>
            </w:r>
          </w:p>
        </w:tc>
      </w:tr>
      <w:tr w:rsidR="00531E23" w:rsidRPr="0040245F" w14:paraId="791974A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A44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 Constancias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FBB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$124.87</w:t>
            </w:r>
          </w:p>
        </w:tc>
      </w:tr>
      <w:tr w:rsidR="00531E23" w:rsidRPr="0040245F" w14:paraId="6DC79EF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D7BA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III. Carta de identificación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D335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$25.00</w:t>
            </w:r>
          </w:p>
        </w:tc>
      </w:tr>
      <w:tr w:rsidR="00531E23" w:rsidRPr="0040245F" w14:paraId="622BDDD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A6E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IV. Por las constancias, certificados o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B3F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$50.37</w:t>
            </w:r>
          </w:p>
        </w:tc>
      </w:tr>
      <w:tr w:rsidR="00531E23" w:rsidRPr="0040245F" w14:paraId="1E76110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A3B5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 Constancias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BE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$50.37</w:t>
            </w:r>
          </w:p>
        </w:tc>
      </w:tr>
      <w:tr w:rsidR="00531E23" w:rsidRPr="0040245F" w14:paraId="644BFE6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7DCD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VI.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FC6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$50.37</w:t>
            </w:r>
          </w:p>
        </w:tc>
      </w:tr>
    </w:tbl>
    <w:p w14:paraId="526C18E6" w14:textId="77777777" w:rsidR="00531E23" w:rsidRPr="0040245F" w:rsidRDefault="00531E23" w:rsidP="0040245F">
      <w:pPr>
        <w:spacing w:line="240" w:lineRule="auto"/>
        <w:jc w:val="center"/>
        <w:rPr>
          <w:rStyle w:val="Textoennegrita"/>
          <w:rFonts w:ascii="Verdana" w:eastAsia="Times New Roman" w:hAnsi="Verdana" w:cs="Arial"/>
          <w:sz w:val="20"/>
          <w:szCs w:val="20"/>
        </w:rPr>
      </w:pPr>
    </w:p>
    <w:p w14:paraId="18041B14" w14:textId="77777777" w:rsidR="00531E23" w:rsidRPr="0040245F" w:rsidRDefault="00531E23" w:rsidP="00BF69B3">
      <w:pPr>
        <w:pStyle w:val="Sinespaciado"/>
        <w:jc w:val="center"/>
      </w:pPr>
      <w:r w:rsidRPr="0040245F">
        <w:rPr>
          <w:rStyle w:val="Textoennegrita"/>
          <w:rFonts w:ascii="Verdana" w:hAnsi="Verdana" w:cs="Arial"/>
          <w:sz w:val="20"/>
          <w:szCs w:val="20"/>
        </w:rPr>
        <w:t>SECCIÓN DÉCIMA PRIMERA</w:t>
      </w:r>
    </w:p>
    <w:p w14:paraId="708F9AD7" w14:textId="77777777" w:rsidR="00531E23" w:rsidRPr="0040245F"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SERVICIOS DE ALUMBRADO PÚBLICO</w:t>
      </w:r>
    </w:p>
    <w:p w14:paraId="50341C5F" w14:textId="77777777" w:rsidR="00531E23" w:rsidRPr="0040245F" w:rsidRDefault="00531E23" w:rsidP="00BF69B3">
      <w:pPr>
        <w:pStyle w:val="NormalWeb"/>
        <w:ind w:firstLine="708"/>
        <w:rPr>
          <w:rFonts w:ascii="Verdana" w:hAnsi="Verdana"/>
        </w:rPr>
      </w:pPr>
      <w:r w:rsidRPr="0040245F">
        <w:rPr>
          <w:rStyle w:val="Textoennegrita"/>
          <w:rFonts w:ascii="Verdana" w:hAnsi="Verdana"/>
        </w:rPr>
        <w:t>Artículo 24.</w:t>
      </w:r>
      <w:r w:rsidRPr="0040245F">
        <w:rPr>
          <w:rFonts w:ascii="Verdana" w:hAnsi="Verdana"/>
        </w:rPr>
        <w:t>  Los derechos por la prestación del servicio de alumbrado público se causarán y liquidarán de conformidad con lo dispuesto por la Ley de Hacienda para los Municipios del Estado de Guanajuato y lo previsto en la presente ley con base en lo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531E23" w:rsidRPr="0040245F" w14:paraId="23C077C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1427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1081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EB5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Mensual</w:t>
            </w:r>
          </w:p>
        </w:tc>
      </w:tr>
      <w:tr w:rsidR="00531E23" w:rsidRPr="0040245F" w14:paraId="4093BEA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F5EE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00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7235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Bimestral</w:t>
            </w:r>
          </w:p>
        </w:tc>
      </w:tr>
    </w:tbl>
    <w:p w14:paraId="7F053A9E" w14:textId="77777777" w:rsidR="00531E23" w:rsidRPr="0040245F" w:rsidRDefault="00531E23" w:rsidP="00BF69B3">
      <w:pPr>
        <w:pStyle w:val="NormalWeb"/>
        <w:ind w:firstLine="708"/>
        <w:jc w:val="both"/>
        <w:rPr>
          <w:rFonts w:ascii="Verdana" w:hAnsi="Verdana"/>
        </w:rPr>
      </w:pPr>
      <w:r w:rsidRPr="0040245F">
        <w:rPr>
          <w:rFonts w:ascii="Verdana" w:hAnsi="Verdana"/>
        </w:rPr>
        <w:t>Se aplicará la tarifa mensual o bimestral según el periodo de facturación de la Comisión Federal de Electricidad.</w:t>
      </w:r>
    </w:p>
    <w:p w14:paraId="06A6C393" w14:textId="77777777" w:rsidR="00531E23" w:rsidRPr="0040245F" w:rsidRDefault="00531E23" w:rsidP="00BF69B3">
      <w:pPr>
        <w:pStyle w:val="NormalWeb"/>
        <w:ind w:firstLine="708"/>
        <w:jc w:val="both"/>
        <w:rPr>
          <w:rFonts w:ascii="Verdana" w:hAnsi="Verdana"/>
        </w:rPr>
      </w:pPr>
      <w:r w:rsidRPr="0040245F">
        <w:rPr>
          <w:rFonts w:ascii="Verdana" w:hAnsi="Verdana"/>
        </w:rPr>
        <w:lastRenderedPageBreak/>
        <w:t>Los usuarios de este servicio que no tengan cuenta con la Comisión Federal de Electricidad, pagarán este derecho en los periodos y a través de los recibos que para tal efecto expida la Tesorería Municipal.</w:t>
      </w:r>
    </w:p>
    <w:p w14:paraId="46A9A1C3" w14:textId="77777777" w:rsidR="00531E23" w:rsidRPr="0040245F" w:rsidRDefault="00531E23" w:rsidP="0040245F">
      <w:pPr>
        <w:pStyle w:val="NormalWeb"/>
        <w:jc w:val="both"/>
        <w:rPr>
          <w:rFonts w:ascii="Verdana" w:hAnsi="Verdana"/>
        </w:rPr>
      </w:pPr>
    </w:p>
    <w:p w14:paraId="74AF9AFD" w14:textId="77777777" w:rsidR="00531E23" w:rsidRPr="0040245F" w:rsidRDefault="00531E23" w:rsidP="00BF69B3">
      <w:pPr>
        <w:pStyle w:val="Sinespaciado"/>
        <w:jc w:val="center"/>
      </w:pPr>
      <w:r w:rsidRPr="0040245F">
        <w:rPr>
          <w:rStyle w:val="Textoennegrita"/>
          <w:rFonts w:ascii="Verdana" w:hAnsi="Verdana" w:cs="Arial"/>
          <w:sz w:val="20"/>
          <w:szCs w:val="20"/>
        </w:rPr>
        <w:t>SECCIÓN DÉCIMA SEGUNDA</w:t>
      </w:r>
    </w:p>
    <w:p w14:paraId="656D3654" w14:textId="77777777" w:rsidR="00BF69B3"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 xml:space="preserve">SERVICIOS DE AGUA POTABLE, DRENAJE, ALCANTARILLADO, </w:t>
      </w:r>
    </w:p>
    <w:p w14:paraId="0FD9E45C" w14:textId="180DD33B" w:rsidR="00531E23" w:rsidRPr="0040245F" w:rsidRDefault="00531E23" w:rsidP="00BF69B3">
      <w:pPr>
        <w:pStyle w:val="Sinespaciado"/>
        <w:jc w:val="center"/>
        <w:rPr>
          <w:rStyle w:val="Textoennegrita"/>
          <w:rFonts w:ascii="Verdana" w:hAnsi="Verdana"/>
          <w:sz w:val="20"/>
          <w:szCs w:val="20"/>
        </w:rPr>
      </w:pPr>
      <w:r w:rsidRPr="0040245F">
        <w:rPr>
          <w:rStyle w:val="Textoennegrita"/>
          <w:rFonts w:ascii="Verdana" w:hAnsi="Verdana"/>
          <w:sz w:val="20"/>
          <w:szCs w:val="20"/>
        </w:rPr>
        <w:t>TRATAMIENTO Y DISPOSICIÓN DE SUS AGUAS RESIDUALES</w:t>
      </w:r>
    </w:p>
    <w:p w14:paraId="351A480F" w14:textId="77777777" w:rsidR="00531E23" w:rsidRPr="0040245F" w:rsidRDefault="00531E23" w:rsidP="00BF69B3">
      <w:pPr>
        <w:pStyle w:val="NormalWeb"/>
        <w:ind w:firstLine="708"/>
        <w:jc w:val="both"/>
        <w:rPr>
          <w:rFonts w:ascii="Verdana" w:hAnsi="Verdana"/>
        </w:rPr>
      </w:pPr>
      <w:r w:rsidRPr="0040245F">
        <w:rPr>
          <w:rStyle w:val="Textoennegrita"/>
          <w:rFonts w:ascii="Verdana" w:hAnsi="Verdana"/>
        </w:rPr>
        <w:t>Artículo 25.</w:t>
      </w:r>
      <w:r w:rsidRPr="0040245F">
        <w:rPr>
          <w:rFonts w:ascii="Verdana" w:hAnsi="Verdana"/>
        </w:rPr>
        <w:t> Las contraprestaciones correspondientes a los servicios públicos de agua potable, drenaje, alcantarillado tratamiento y disposición de sus aguas residuales, se causarán y liquidarán mensualmente conforme a la siguiente:</w:t>
      </w:r>
    </w:p>
    <w:p w14:paraId="4C4B287D" w14:textId="77777777" w:rsidR="00531E23" w:rsidRPr="0040245F" w:rsidRDefault="00531E23" w:rsidP="0040245F">
      <w:pPr>
        <w:pStyle w:val="standard0"/>
        <w:jc w:val="both"/>
        <w:rPr>
          <w:rFonts w:ascii="Verdana" w:hAnsi="Verdana"/>
          <w:b/>
          <w:bCs/>
          <w:sz w:val="20"/>
          <w:szCs w:val="20"/>
        </w:rPr>
      </w:pPr>
      <w:r w:rsidRPr="0040245F">
        <w:rPr>
          <w:rFonts w:ascii="Verdana" w:hAnsi="Verdana"/>
          <w:b/>
          <w:bCs/>
          <w:sz w:val="20"/>
          <w:szCs w:val="20"/>
        </w:rPr>
        <w:t>I. Tarifa servicio medido de agua potable</w:t>
      </w:r>
    </w:p>
    <w:p w14:paraId="7A5D105C" w14:textId="77777777" w:rsidR="00531E23" w:rsidRPr="0040245F" w:rsidRDefault="00531E23" w:rsidP="0040245F">
      <w:pPr>
        <w:pStyle w:val="NormalWeb"/>
        <w:jc w:val="both"/>
        <w:rPr>
          <w:rFonts w:ascii="Verdana" w:hAnsi="Verdana"/>
        </w:rPr>
      </w:pPr>
      <w:r w:rsidRPr="0040245F">
        <w:rPr>
          <w:rFonts w:ascii="Verdana" w:hAnsi="Verdana"/>
          <w:b/>
          <w:bCs/>
        </w:rPr>
        <w:t>TARIFA DE SERVICIO MEDIDO DE AGUA POTABLE USO DOMÉSTICO.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65"/>
        <w:gridCol w:w="1162"/>
      </w:tblGrid>
      <w:tr w:rsidR="00531E23" w:rsidRPr="0040245F" w14:paraId="5D58AAB7"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9882A"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99F15"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543F77A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A104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EB5C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$132.24</w:t>
            </w:r>
          </w:p>
        </w:tc>
      </w:tr>
    </w:tbl>
    <w:p w14:paraId="764744C1" w14:textId="77777777" w:rsidR="00531E23" w:rsidRPr="0040245F" w:rsidRDefault="00531E23" w:rsidP="00BF69B3">
      <w:pPr>
        <w:pStyle w:val="NormalWeb"/>
        <w:ind w:firstLine="708"/>
        <w:jc w:val="both"/>
        <w:rPr>
          <w:rFonts w:ascii="Verdana" w:hAnsi="Verdana"/>
        </w:rPr>
      </w:pPr>
      <w:r w:rsidRPr="0040245F">
        <w:rPr>
          <w:rFonts w:ascii="Verdana" w:hAnsi="Verdana"/>
        </w:rPr>
        <w:t>La cuota base a consumirse hasta 10 m</w:t>
      </w:r>
      <w:r w:rsidRPr="0040245F">
        <w:rPr>
          <w:rFonts w:ascii="Verdana" w:hAnsi="Verdana"/>
          <w:vertAlign w:val="superscript"/>
        </w:rPr>
        <w:t>3</w:t>
      </w:r>
      <w:r w:rsidRPr="0040245F">
        <w:rPr>
          <w:rFonts w:ascii="Verdana" w:hAnsi="Verdana"/>
        </w:rPr>
        <w:t xml:space="preserve"> mensuales, en consumos contenidos en los ramos siguientes se multiplicará el total de metros cúbicos por el precio unitario del metro cúbico que corresponda al rango en que indica dicho consumo.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46"/>
        <w:gridCol w:w="1162"/>
      </w:tblGrid>
      <w:tr w:rsidR="00531E23" w:rsidRPr="0040245F" w14:paraId="7FA1C3FA"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59501"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208A0"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10AC451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85690"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11 a 15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DBF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$13.28</w:t>
            </w:r>
          </w:p>
        </w:tc>
      </w:tr>
      <w:tr w:rsidR="00531E23" w:rsidRPr="0040245F" w14:paraId="02438B7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2729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 a 20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30D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$13.50</w:t>
            </w:r>
          </w:p>
        </w:tc>
      </w:tr>
      <w:tr w:rsidR="00531E23" w:rsidRPr="0040245F" w14:paraId="331E931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A32D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 a 25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E31E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$13.74</w:t>
            </w:r>
          </w:p>
        </w:tc>
      </w:tr>
      <w:tr w:rsidR="00531E23" w:rsidRPr="0040245F" w14:paraId="737B0C2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D97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26 a 30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A67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$14.07</w:t>
            </w:r>
          </w:p>
        </w:tc>
      </w:tr>
      <w:tr w:rsidR="00531E23" w:rsidRPr="0040245F" w14:paraId="0606704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D4F8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 a 35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13D3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$14.28</w:t>
            </w:r>
          </w:p>
        </w:tc>
      </w:tr>
      <w:tr w:rsidR="00531E23" w:rsidRPr="0040245F" w14:paraId="43B8E00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D18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36 a 40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508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$14.35</w:t>
            </w:r>
          </w:p>
        </w:tc>
      </w:tr>
      <w:tr w:rsidR="00531E23" w:rsidRPr="0040245F" w14:paraId="32831E8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840B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41 a 50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9F3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$14.64</w:t>
            </w:r>
          </w:p>
        </w:tc>
      </w:tr>
      <w:tr w:rsidR="00531E23" w:rsidRPr="0040245F" w14:paraId="0538181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6E11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 a 60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AE4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$15.18</w:t>
            </w:r>
          </w:p>
        </w:tc>
      </w:tr>
      <w:tr w:rsidR="00531E23" w:rsidRPr="0040245F" w14:paraId="244AE8D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0AC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 a 70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37C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$15.51</w:t>
            </w:r>
          </w:p>
        </w:tc>
      </w:tr>
      <w:tr w:rsidR="00531E23" w:rsidRPr="0040245F" w14:paraId="0F33F26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2A1E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71 a 80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AA8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$15.79</w:t>
            </w:r>
          </w:p>
        </w:tc>
      </w:tr>
      <w:tr w:rsidR="00531E23" w:rsidRPr="0040245F" w14:paraId="0CC479B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79B6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 a 90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C8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$16.10</w:t>
            </w:r>
          </w:p>
        </w:tc>
      </w:tr>
      <w:tr w:rsidR="00531E23" w:rsidRPr="0040245F" w14:paraId="4F26290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E45B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más de 90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6187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$16.42</w:t>
            </w:r>
          </w:p>
        </w:tc>
      </w:tr>
    </w:tbl>
    <w:p w14:paraId="06020064" w14:textId="77777777" w:rsidR="00531E23" w:rsidRPr="0040245F" w:rsidRDefault="00531E23" w:rsidP="00BF69B3">
      <w:pPr>
        <w:pStyle w:val="Sinespaciado"/>
      </w:pPr>
    </w:p>
    <w:p w14:paraId="15D5AAF0" w14:textId="77777777" w:rsidR="00531E23" w:rsidRPr="0040245F" w:rsidRDefault="00531E23" w:rsidP="0040245F">
      <w:pPr>
        <w:pStyle w:val="NormalWeb"/>
        <w:jc w:val="both"/>
        <w:rPr>
          <w:rFonts w:ascii="Verdana" w:hAnsi="Verdana"/>
        </w:rPr>
      </w:pPr>
      <w:r w:rsidRPr="0040245F">
        <w:rPr>
          <w:rFonts w:ascii="Verdana" w:hAnsi="Verdana"/>
          <w:b/>
          <w:bCs/>
        </w:rPr>
        <w:t>SERVICIO MEDIDO PARA SERVICIO COMERCIAL Y DE SERVICIOS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65"/>
        <w:gridCol w:w="1162"/>
      </w:tblGrid>
      <w:tr w:rsidR="00531E23" w:rsidRPr="0040245F" w14:paraId="6D1C3D71"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B6BEA"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7C8B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1893132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E08F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E1B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$191.52</w:t>
            </w:r>
          </w:p>
        </w:tc>
      </w:tr>
    </w:tbl>
    <w:p w14:paraId="4F023D74" w14:textId="77777777" w:rsidR="00531E23" w:rsidRPr="0040245F" w:rsidRDefault="00531E23" w:rsidP="00BF69B3">
      <w:pPr>
        <w:pStyle w:val="NormalWeb"/>
        <w:ind w:firstLine="708"/>
        <w:jc w:val="both"/>
        <w:rPr>
          <w:rFonts w:ascii="Verdana" w:hAnsi="Verdana"/>
        </w:rPr>
      </w:pPr>
      <w:r w:rsidRPr="0040245F">
        <w:rPr>
          <w:rFonts w:ascii="Verdana" w:hAnsi="Verdana"/>
        </w:rPr>
        <w:t>En consumos contenidos en los rangos siguientes, se multiplicará el total de metros cúbicos consumidos por el precio unitario del metro cúbico que corresponda al rango en que indica dicho consumo.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46"/>
        <w:gridCol w:w="1280"/>
      </w:tblGrid>
      <w:tr w:rsidR="00531E23" w:rsidRPr="0040245F" w14:paraId="7A9247DA"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C65BB"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8190"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Importes</w:t>
            </w:r>
          </w:p>
        </w:tc>
      </w:tr>
      <w:tr w:rsidR="00531E23" w:rsidRPr="0040245F" w14:paraId="39CC222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B6E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 a 15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267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$19.91</w:t>
            </w:r>
          </w:p>
        </w:tc>
      </w:tr>
      <w:tr w:rsidR="00531E23" w:rsidRPr="0040245F" w14:paraId="62AC8AC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82A3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 a 20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90C5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$20.32</w:t>
            </w:r>
          </w:p>
        </w:tc>
      </w:tr>
      <w:tr w:rsidR="00531E23" w:rsidRPr="0040245F" w14:paraId="283DE97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4CE3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 a 25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79F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$19.95</w:t>
            </w:r>
          </w:p>
        </w:tc>
      </w:tr>
      <w:tr w:rsidR="00531E23" w:rsidRPr="0040245F" w14:paraId="48C2056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2227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26 a 30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11DD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$21.10</w:t>
            </w:r>
          </w:p>
        </w:tc>
      </w:tr>
      <w:tr w:rsidR="00531E23" w:rsidRPr="0040245F" w14:paraId="217BFD9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589B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31 a 35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1411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$21.50</w:t>
            </w:r>
          </w:p>
        </w:tc>
      </w:tr>
      <w:tr w:rsidR="00531E23" w:rsidRPr="0040245F" w14:paraId="16A8959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CF7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36 a 40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75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$21.97</w:t>
            </w:r>
          </w:p>
        </w:tc>
      </w:tr>
      <w:tr w:rsidR="00531E23" w:rsidRPr="0040245F" w14:paraId="6B4B67E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F4E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 a 50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CB2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$22.38</w:t>
            </w:r>
          </w:p>
        </w:tc>
      </w:tr>
      <w:tr w:rsidR="00531E23" w:rsidRPr="0040245F" w14:paraId="489647C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E95D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 a 60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7092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$22.86</w:t>
            </w:r>
          </w:p>
        </w:tc>
      </w:tr>
      <w:tr w:rsidR="00531E23" w:rsidRPr="0040245F" w14:paraId="3E7ED45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B67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 a 70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79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$23.28</w:t>
            </w:r>
          </w:p>
        </w:tc>
      </w:tr>
      <w:tr w:rsidR="00531E23" w:rsidRPr="0040245F" w14:paraId="48B51E2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6014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71 a 80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ACBB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$23.82</w:t>
            </w:r>
          </w:p>
        </w:tc>
      </w:tr>
      <w:tr w:rsidR="00531E23" w:rsidRPr="0040245F" w14:paraId="71D6E4A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31B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 a 90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338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$24.28</w:t>
            </w:r>
          </w:p>
        </w:tc>
      </w:tr>
      <w:tr w:rsidR="00531E23" w:rsidRPr="0040245F" w14:paraId="7ABFDA8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F475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más de 90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1B3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$24.68</w:t>
            </w:r>
          </w:p>
        </w:tc>
      </w:tr>
    </w:tbl>
    <w:p w14:paraId="2D2EC974" w14:textId="77777777" w:rsidR="00531E23" w:rsidRPr="0040245F" w:rsidRDefault="00531E23" w:rsidP="0040245F">
      <w:pPr>
        <w:spacing w:line="240" w:lineRule="auto"/>
        <w:jc w:val="both"/>
        <w:rPr>
          <w:rFonts w:ascii="Verdana" w:eastAsia="Times New Roman" w:hAnsi="Verdana" w:cs="Arial"/>
          <w:sz w:val="20"/>
          <w:szCs w:val="20"/>
        </w:rPr>
      </w:pPr>
    </w:p>
    <w:p w14:paraId="76F33656" w14:textId="77777777" w:rsidR="00531E23" w:rsidRPr="0040245F" w:rsidRDefault="00531E23" w:rsidP="0040245F">
      <w:pPr>
        <w:pStyle w:val="NormalWeb"/>
        <w:jc w:val="center"/>
        <w:rPr>
          <w:rFonts w:ascii="Verdana" w:hAnsi="Verdana"/>
        </w:rPr>
      </w:pPr>
      <w:r w:rsidRPr="0040245F">
        <w:rPr>
          <w:rFonts w:ascii="Verdana" w:hAnsi="Verdana"/>
          <w:b/>
          <w:bCs/>
        </w:rPr>
        <w:t>SERVICIO MEDIDO PARA USO INDUSTRIAL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30"/>
        <w:gridCol w:w="1162"/>
      </w:tblGrid>
      <w:tr w:rsidR="00531E23" w:rsidRPr="0040245F" w14:paraId="323E1BC9"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8813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247A"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72910B0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CC21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EBE8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$268.52</w:t>
            </w:r>
          </w:p>
        </w:tc>
      </w:tr>
    </w:tbl>
    <w:p w14:paraId="4160E349" w14:textId="77777777" w:rsidR="00531E23" w:rsidRPr="0040245F" w:rsidRDefault="00531E23" w:rsidP="0040245F">
      <w:pPr>
        <w:spacing w:line="240" w:lineRule="auto"/>
        <w:jc w:val="both"/>
        <w:rPr>
          <w:rFonts w:ascii="Verdana" w:eastAsia="Times New Roman" w:hAnsi="Verdana" w:cs="Arial"/>
          <w:sz w:val="20"/>
          <w:szCs w:val="20"/>
        </w:rPr>
      </w:pPr>
    </w:p>
    <w:p w14:paraId="3CFC35F8" w14:textId="77777777" w:rsidR="00531E23" w:rsidRPr="0040245F" w:rsidRDefault="00531E23" w:rsidP="00BF69B3">
      <w:pPr>
        <w:pStyle w:val="NormalWeb"/>
        <w:ind w:firstLine="708"/>
        <w:jc w:val="both"/>
        <w:rPr>
          <w:rFonts w:ascii="Verdana" w:hAnsi="Verdana"/>
        </w:rPr>
      </w:pPr>
      <w:r w:rsidRPr="0040245F">
        <w:rPr>
          <w:rFonts w:ascii="Verdana" w:hAnsi="Verdana"/>
        </w:rPr>
        <w:t>En consumos contenidos en los rangos siguientes, se multiplicará el total de metros cúbicos consumidos por el precio unitario del metro cúbico que corresponda al rango en que indica dicho consumo.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46"/>
        <w:gridCol w:w="1280"/>
      </w:tblGrid>
      <w:tr w:rsidR="00531E23" w:rsidRPr="0040245F" w14:paraId="53AEC393"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F4BC1"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9EABB"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Importes</w:t>
            </w:r>
          </w:p>
        </w:tc>
      </w:tr>
      <w:tr w:rsidR="00531E23" w:rsidRPr="0040245F" w14:paraId="460A12E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1CEB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 a 15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44D6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$26.89</w:t>
            </w:r>
          </w:p>
        </w:tc>
      </w:tr>
      <w:tr w:rsidR="00531E23" w:rsidRPr="0040245F" w14:paraId="482416B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4016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 a 20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5E1C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$27.37</w:t>
            </w:r>
          </w:p>
        </w:tc>
      </w:tr>
      <w:tr w:rsidR="00531E23" w:rsidRPr="0040245F" w14:paraId="01B8BF1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9436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21 a 25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A97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$27.92</w:t>
            </w:r>
          </w:p>
        </w:tc>
      </w:tr>
      <w:tr w:rsidR="00531E23" w:rsidRPr="0040245F" w14:paraId="2E2D297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713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26 a 30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0CFB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$28.49</w:t>
            </w:r>
          </w:p>
        </w:tc>
      </w:tr>
      <w:tr w:rsidR="00531E23" w:rsidRPr="0040245F" w14:paraId="5EA8B20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BDA5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 a 35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68D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$28.64</w:t>
            </w:r>
          </w:p>
        </w:tc>
      </w:tr>
      <w:tr w:rsidR="00531E23" w:rsidRPr="0040245F" w14:paraId="7C085C9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3894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36 a 40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E3A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$29.03</w:t>
            </w:r>
          </w:p>
        </w:tc>
      </w:tr>
      <w:tr w:rsidR="00531E23" w:rsidRPr="0040245F" w14:paraId="5F258EA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55F1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 a 50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5CA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$29.61</w:t>
            </w:r>
          </w:p>
        </w:tc>
      </w:tr>
      <w:tr w:rsidR="00531E23" w:rsidRPr="0040245F" w14:paraId="3998C0F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F16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 a 60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C962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$30.83</w:t>
            </w:r>
          </w:p>
        </w:tc>
      </w:tr>
      <w:tr w:rsidR="00531E23" w:rsidRPr="0040245F" w14:paraId="358A6F2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F8E0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 a 70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9B67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$31.42</w:t>
            </w:r>
          </w:p>
        </w:tc>
      </w:tr>
      <w:tr w:rsidR="00531E23" w:rsidRPr="0040245F" w14:paraId="45B3F38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6857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71 a 80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8B8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$32.07</w:t>
            </w:r>
          </w:p>
        </w:tc>
      </w:tr>
      <w:tr w:rsidR="00531E23" w:rsidRPr="0040245F" w14:paraId="2F943D1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2AB8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81 a 90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554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$32.74</w:t>
            </w:r>
          </w:p>
        </w:tc>
      </w:tr>
      <w:tr w:rsidR="00531E23" w:rsidRPr="0040245F" w14:paraId="3D90CEC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89E8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más de 90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897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$33.46</w:t>
            </w:r>
          </w:p>
        </w:tc>
      </w:tr>
    </w:tbl>
    <w:p w14:paraId="77598580" w14:textId="77777777" w:rsidR="00531E23" w:rsidRPr="0040245F" w:rsidRDefault="00531E23" w:rsidP="0040245F">
      <w:pPr>
        <w:pStyle w:val="NormalWeb"/>
        <w:jc w:val="both"/>
        <w:rPr>
          <w:rFonts w:ascii="Verdana" w:hAnsi="Verdana"/>
          <w:b/>
          <w:bCs/>
        </w:rPr>
      </w:pPr>
      <w:r w:rsidRPr="0040245F">
        <w:rPr>
          <w:rFonts w:ascii="Verdana" w:hAnsi="Verdana"/>
          <w:b/>
          <w:bCs/>
        </w:rPr>
        <w:br/>
        <w:t>II. Tarifa servicio de agua potable cuota fija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91"/>
        <w:gridCol w:w="1162"/>
      </w:tblGrid>
      <w:tr w:rsidR="00531E23" w:rsidRPr="0040245F" w14:paraId="070A4F43"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37E34"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D70B9"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6A3CFBE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F7F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CASA DESHABITADA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C797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$108.38</w:t>
            </w:r>
          </w:p>
        </w:tc>
      </w:tr>
      <w:tr w:rsidR="00531E23" w:rsidRPr="0040245F" w14:paraId="75BFAD9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800A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ADULTOS MAYORES DE 60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D70D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$181.74</w:t>
            </w:r>
          </w:p>
        </w:tc>
      </w:tr>
      <w:tr w:rsidR="00531E23" w:rsidRPr="0040245F" w14:paraId="616A42E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37B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DOMÉSTICO 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601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$230.68</w:t>
            </w:r>
          </w:p>
        </w:tc>
      </w:tr>
      <w:tr w:rsidR="00531E23" w:rsidRPr="0040245F" w14:paraId="5C50160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544A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DOMÉSTICO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77F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$286.70</w:t>
            </w:r>
          </w:p>
        </w:tc>
      </w:tr>
      <w:tr w:rsidR="00531E23" w:rsidRPr="0040245F" w14:paraId="6EA367E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96A5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DOMÉSTICO 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C7F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$356.50</w:t>
            </w:r>
          </w:p>
        </w:tc>
      </w:tr>
    </w:tbl>
    <w:p w14:paraId="0870BCB1" w14:textId="77777777" w:rsidR="00531E23" w:rsidRPr="0040245F" w:rsidRDefault="00531E23" w:rsidP="0040245F">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36"/>
        <w:gridCol w:w="1276"/>
      </w:tblGrid>
      <w:tr w:rsidR="00531E23" w:rsidRPr="0040245F" w14:paraId="66A71BE9"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37D02"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FA41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1C625E2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6A8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COMERCIAL 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528F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$221.89</w:t>
            </w:r>
          </w:p>
        </w:tc>
      </w:tr>
      <w:tr w:rsidR="00531E23" w:rsidRPr="0040245F" w14:paraId="49DBC83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3F69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COMERCIAL BAJO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887B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$581.67</w:t>
            </w:r>
          </w:p>
        </w:tc>
      </w:tr>
      <w:tr w:rsidR="00531E23" w:rsidRPr="0040245F" w14:paraId="4C35E7C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D5B6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COMERCIAL USO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7207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$1,160.77</w:t>
            </w:r>
          </w:p>
        </w:tc>
      </w:tr>
    </w:tbl>
    <w:p w14:paraId="4B096FA5" w14:textId="77777777" w:rsidR="00531E23" w:rsidRPr="0040245F" w:rsidRDefault="00531E23" w:rsidP="0040245F">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78"/>
        <w:gridCol w:w="1162"/>
      </w:tblGrid>
      <w:tr w:rsidR="00531E23" w:rsidRPr="0040245F" w14:paraId="3F1C03FF"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A5431"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CA46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751816B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21BC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 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0D92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$423.66</w:t>
            </w:r>
          </w:p>
        </w:tc>
      </w:tr>
      <w:tr w:rsidR="00531E23" w:rsidRPr="0040245F" w14:paraId="1583538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C715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 BAJO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61B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$524.54</w:t>
            </w:r>
          </w:p>
        </w:tc>
      </w:tr>
      <w:tr w:rsidR="00531E23" w:rsidRPr="0040245F" w14:paraId="1A527FB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8EB1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INDUSTRIAL USO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EB06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$628.82</w:t>
            </w:r>
          </w:p>
        </w:tc>
      </w:tr>
    </w:tbl>
    <w:p w14:paraId="69F97114" w14:textId="77777777" w:rsidR="00531E23" w:rsidRPr="0040245F" w:rsidRDefault="00531E23" w:rsidP="0040245F">
      <w:pPr>
        <w:spacing w:line="240" w:lineRule="auto"/>
        <w:jc w:val="both"/>
        <w:rPr>
          <w:rFonts w:ascii="Verdana" w:eastAsia="Times New Roman" w:hAnsi="Verdana" w:cs="Arial"/>
          <w:sz w:val="20"/>
          <w:szCs w:val="20"/>
        </w:rPr>
      </w:pPr>
    </w:p>
    <w:p w14:paraId="21740CEB" w14:textId="77777777" w:rsidR="00531E23" w:rsidRPr="0040245F" w:rsidRDefault="00531E23" w:rsidP="007A1052">
      <w:pPr>
        <w:pStyle w:val="NormalWeb"/>
        <w:ind w:firstLine="708"/>
        <w:jc w:val="both"/>
        <w:rPr>
          <w:rFonts w:ascii="Verdana" w:hAnsi="Verdana"/>
        </w:rPr>
      </w:pPr>
      <w:r w:rsidRPr="0040245F">
        <w:rPr>
          <w:rFonts w:ascii="Verdana" w:hAnsi="Verdana"/>
        </w:rPr>
        <w:t>A los usuarios de toma doméstica que tengan un comercio básico anexo, con baja demanda de agua pagarán un 15% adicional por cada local sobre el importe de agua de su tarifa.</w:t>
      </w:r>
    </w:p>
    <w:p w14:paraId="7C20687C" w14:textId="5F289E7C" w:rsidR="00531E23" w:rsidRPr="0040245F" w:rsidRDefault="00531E23" w:rsidP="007A1052">
      <w:pPr>
        <w:pStyle w:val="NormalWeb"/>
        <w:ind w:firstLine="708"/>
        <w:jc w:val="both"/>
        <w:rPr>
          <w:rFonts w:ascii="Verdana" w:hAnsi="Verdana"/>
        </w:rPr>
      </w:pPr>
      <w:r w:rsidRPr="0040245F">
        <w:rPr>
          <w:rFonts w:ascii="Verdana" w:hAnsi="Verdana"/>
        </w:rPr>
        <w:t>Para el cobro de servicios a tomas de instituciones públicas se les aplicarán las cuotas contenidas en las fracciones I y II de este artículo, de acuerdo al giro que corresponda a la actividad ahí realizada. Las escuelas públicas estarán exentas del pago de estas tarifas.</w:t>
      </w:r>
    </w:p>
    <w:p w14:paraId="02556A71" w14:textId="77777777" w:rsidR="00531E23" w:rsidRPr="0040245F" w:rsidRDefault="00531E23" w:rsidP="0040245F">
      <w:pPr>
        <w:pStyle w:val="NormalWeb"/>
        <w:jc w:val="both"/>
        <w:rPr>
          <w:rFonts w:ascii="Verdana" w:hAnsi="Verdana"/>
          <w:b/>
          <w:bCs/>
        </w:rPr>
      </w:pPr>
      <w:r w:rsidRPr="0040245F">
        <w:rPr>
          <w:rFonts w:ascii="Verdana" w:hAnsi="Verdana"/>
          <w:b/>
          <w:bCs/>
        </w:rPr>
        <w:t> III. Servicio de alcantarillado</w:t>
      </w:r>
    </w:p>
    <w:p w14:paraId="21E11B3D" w14:textId="77777777" w:rsidR="00531E23" w:rsidRPr="0040245F" w:rsidRDefault="00531E23" w:rsidP="0040245F">
      <w:pPr>
        <w:pStyle w:val="NormalWeb"/>
        <w:jc w:val="both"/>
        <w:rPr>
          <w:rFonts w:ascii="Verdana" w:hAnsi="Verdana"/>
        </w:rPr>
      </w:pPr>
      <w:r w:rsidRPr="0040245F">
        <w:rPr>
          <w:rFonts w:ascii="Verdana" w:hAnsi="Verdana"/>
        </w:rPr>
        <w:t>            El servicio de drenaje se cubrirá a una tasa del 20% sobre el importe mensual de agua.</w:t>
      </w:r>
    </w:p>
    <w:p w14:paraId="53DEB0C1" w14:textId="77777777" w:rsidR="00531E23" w:rsidRPr="0040245F" w:rsidRDefault="00531E23" w:rsidP="007A1052">
      <w:pPr>
        <w:pStyle w:val="NormalWeb"/>
        <w:ind w:firstLine="708"/>
        <w:jc w:val="both"/>
        <w:rPr>
          <w:rFonts w:ascii="Verdana" w:hAnsi="Verdana"/>
        </w:rPr>
      </w:pPr>
      <w:r w:rsidRPr="0040245F">
        <w:rPr>
          <w:rFonts w:ascii="Verdana" w:hAnsi="Verdana"/>
        </w:rPr>
        <w:t>Este servicio será pagado por los usuarios que lo reciban.</w:t>
      </w:r>
    </w:p>
    <w:p w14:paraId="212FB26F" w14:textId="77777777" w:rsidR="00531E23" w:rsidRPr="0040245F" w:rsidRDefault="00531E23" w:rsidP="0040245F">
      <w:pPr>
        <w:pStyle w:val="NormalWeb"/>
        <w:jc w:val="both"/>
        <w:rPr>
          <w:rFonts w:ascii="Verdana" w:hAnsi="Verdana"/>
          <w:b/>
          <w:bCs/>
        </w:rPr>
      </w:pPr>
      <w:r w:rsidRPr="0040245F">
        <w:rPr>
          <w:rFonts w:ascii="Verdana" w:hAnsi="Verdana"/>
          <w:b/>
          <w:bCs/>
        </w:rPr>
        <w:lastRenderedPageBreak/>
        <w:t>IV. Tratamiento de agua residual</w:t>
      </w:r>
    </w:p>
    <w:p w14:paraId="3DDD0964" w14:textId="77777777" w:rsidR="00531E23" w:rsidRPr="0040245F" w:rsidRDefault="00531E23" w:rsidP="0040245F">
      <w:pPr>
        <w:pStyle w:val="NormalWeb"/>
        <w:jc w:val="both"/>
        <w:rPr>
          <w:rFonts w:ascii="Verdana" w:hAnsi="Verdana"/>
        </w:rPr>
      </w:pPr>
      <w:r w:rsidRPr="0040245F">
        <w:rPr>
          <w:rFonts w:ascii="Verdana" w:hAnsi="Verdana"/>
        </w:rPr>
        <w:t>            El tratamiento de aguas residuales se cubrirá a una tasa del 12% sobre el importe mensual de agua.</w:t>
      </w:r>
    </w:p>
    <w:p w14:paraId="63BE1C97" w14:textId="77777777" w:rsidR="00531E23" w:rsidRPr="0040245F" w:rsidRDefault="00531E23" w:rsidP="0040245F">
      <w:pPr>
        <w:pStyle w:val="NormalWeb"/>
        <w:jc w:val="both"/>
        <w:rPr>
          <w:rFonts w:ascii="Verdana" w:hAnsi="Verdana"/>
          <w:b/>
          <w:bCs/>
        </w:rPr>
      </w:pPr>
      <w:r w:rsidRPr="0040245F">
        <w:rPr>
          <w:rFonts w:ascii="Verdana" w:hAnsi="Verdana"/>
          <w:b/>
          <w:bCs/>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32"/>
        <w:gridCol w:w="1162"/>
      </w:tblGrid>
      <w:tr w:rsidR="00531E23" w:rsidRPr="0040245F" w14:paraId="75384F4A"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BAFD7"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57C8F"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635DA21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6C5D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FA73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$221.25</w:t>
            </w:r>
          </w:p>
        </w:tc>
      </w:tr>
      <w:tr w:rsidR="00531E23" w:rsidRPr="0040245F" w14:paraId="16BDFC7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1564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6D10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$221.25</w:t>
            </w:r>
          </w:p>
        </w:tc>
      </w:tr>
    </w:tbl>
    <w:p w14:paraId="0EE755EB" w14:textId="77777777" w:rsidR="00531E23" w:rsidRPr="0040245F" w:rsidRDefault="00531E23" w:rsidP="0040245F">
      <w:pPr>
        <w:spacing w:line="240" w:lineRule="auto"/>
        <w:jc w:val="both"/>
        <w:rPr>
          <w:rFonts w:ascii="Verdana" w:eastAsia="Times New Roman" w:hAnsi="Verdana" w:cs="Arial"/>
          <w:sz w:val="20"/>
          <w:szCs w:val="20"/>
        </w:rPr>
      </w:pPr>
    </w:p>
    <w:p w14:paraId="5BD7D789" w14:textId="77777777" w:rsidR="00531E23" w:rsidRPr="0040245F" w:rsidRDefault="00531E23" w:rsidP="0040245F">
      <w:pPr>
        <w:pStyle w:val="NormalWeb"/>
        <w:jc w:val="both"/>
        <w:rPr>
          <w:rFonts w:ascii="Verdana" w:hAnsi="Verdana"/>
          <w:b/>
          <w:bCs/>
        </w:rPr>
      </w:pPr>
      <w:r w:rsidRPr="0040245F">
        <w:rPr>
          <w:rFonts w:ascii="Verdana" w:hAnsi="Verdana"/>
          <w:b/>
          <w:bCs/>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08"/>
        <w:gridCol w:w="1403"/>
      </w:tblGrid>
      <w:tr w:rsidR="00531E23" w:rsidRPr="0040245F" w14:paraId="6B019E78"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48155"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25632"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0C5F14B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95E6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MEDIA PULGADA Tipo BT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1846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$1,203.74</w:t>
            </w:r>
          </w:p>
        </w:tc>
      </w:tr>
      <w:tr w:rsidR="00531E23" w:rsidRPr="0040245F" w14:paraId="576D3AD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A3F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48FF0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$1,433.87</w:t>
            </w:r>
          </w:p>
        </w:tc>
      </w:tr>
      <w:tr w:rsidR="00531E23" w:rsidRPr="0040245F" w14:paraId="2C4C5AA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6140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EB41E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$2,365.49</w:t>
            </w:r>
          </w:p>
        </w:tc>
      </w:tr>
      <w:tr w:rsidR="00531E23" w:rsidRPr="0040245F" w14:paraId="5CE7809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F0F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641FF2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$3,305.94</w:t>
            </w:r>
          </w:p>
        </w:tc>
      </w:tr>
      <w:tr w:rsidR="00531E23" w:rsidRPr="0040245F" w14:paraId="31CF693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C3A6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9A5C2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$3,392.23</w:t>
            </w:r>
          </w:p>
        </w:tc>
      </w:tr>
      <w:tr w:rsidR="00531E23" w:rsidRPr="0040245F" w14:paraId="0A2A8BE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348D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0EBB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$4,970.00</w:t>
            </w:r>
          </w:p>
        </w:tc>
      </w:tr>
      <w:tr w:rsidR="00531E23" w:rsidRPr="0040245F" w14:paraId="151640C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6273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C25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$234.53</w:t>
            </w:r>
          </w:p>
        </w:tc>
      </w:tr>
      <w:tr w:rsidR="00531E23" w:rsidRPr="0040245F" w14:paraId="2F1EAC7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FDBC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de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924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$402.78</w:t>
            </w:r>
          </w:p>
        </w:tc>
      </w:tr>
      <w:tr w:rsidR="00531E23" w:rsidRPr="0040245F" w14:paraId="13466D7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AF3F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TRES CUARTOS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DF254"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0FB5CED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225E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Tipo BT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D4E72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$1,805.66</w:t>
            </w:r>
          </w:p>
        </w:tc>
      </w:tr>
      <w:tr w:rsidR="00531E23" w:rsidRPr="0040245F" w14:paraId="4521223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DD79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D3A3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$2,149.38</w:t>
            </w:r>
          </w:p>
        </w:tc>
      </w:tr>
      <w:tr w:rsidR="00531E23" w:rsidRPr="0040245F" w14:paraId="775836D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ABB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7277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$3,548.23</w:t>
            </w:r>
          </w:p>
        </w:tc>
      </w:tr>
      <w:tr w:rsidR="00531E23" w:rsidRPr="0040245F" w14:paraId="684060F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CBCD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B25126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$4,958.95</w:t>
            </w:r>
          </w:p>
        </w:tc>
      </w:tr>
      <w:tr w:rsidR="00531E23" w:rsidRPr="0040245F" w14:paraId="50925B5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408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94754F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$6,636.23</w:t>
            </w:r>
          </w:p>
        </w:tc>
      </w:tr>
      <w:tr w:rsidR="00531E23" w:rsidRPr="0040245F" w14:paraId="3945ADC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6345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D3392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$7,455.05</w:t>
            </w:r>
          </w:p>
        </w:tc>
      </w:tr>
      <w:tr w:rsidR="00531E23" w:rsidRPr="0040245F" w14:paraId="12A512E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8356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E95C4A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$351.80</w:t>
            </w:r>
          </w:p>
        </w:tc>
      </w:tr>
      <w:tr w:rsidR="00531E23" w:rsidRPr="0040245F" w14:paraId="27BA190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30D8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de pavimento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8BA8C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$604.07</w:t>
            </w:r>
          </w:p>
        </w:tc>
      </w:tr>
      <w:tr w:rsidR="00531E23" w:rsidRPr="0040245F" w14:paraId="1A1EE9B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F046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UNA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A0C1"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1972038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84CD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A8EBF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$2,407.55</w:t>
            </w:r>
          </w:p>
        </w:tc>
      </w:tr>
      <w:tr w:rsidR="00531E23" w:rsidRPr="0040245F" w14:paraId="457F44C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D475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0A7193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$2,869.78</w:t>
            </w:r>
          </w:p>
        </w:tc>
      </w:tr>
      <w:tr w:rsidR="00531E23" w:rsidRPr="0040245F" w14:paraId="75276C9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F1C9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7824C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$4,731.01</w:t>
            </w:r>
          </w:p>
        </w:tc>
      </w:tr>
      <w:tr w:rsidR="00531E23" w:rsidRPr="0040245F" w14:paraId="44B61A0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D9A3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924D8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$6,818.30</w:t>
            </w:r>
          </w:p>
        </w:tc>
      </w:tr>
      <w:tr w:rsidR="00531E23" w:rsidRPr="0040245F" w14:paraId="45BA56B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239E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44B4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$6,784.53</w:t>
            </w:r>
          </w:p>
        </w:tc>
      </w:tr>
      <w:tr w:rsidR="00531E23" w:rsidRPr="0040245F" w14:paraId="7493D60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D87E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74094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$9,936.84</w:t>
            </w:r>
          </w:p>
        </w:tc>
      </w:tr>
      <w:tr w:rsidR="00531E23" w:rsidRPr="0040245F" w14:paraId="178D823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5EB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A95954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$469.08</w:t>
            </w:r>
          </w:p>
        </w:tc>
      </w:tr>
      <w:tr w:rsidR="00531E23" w:rsidRPr="0040245F" w14:paraId="1FB45C9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855C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Metro adicional de pavimento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8EEA0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$805.41</w:t>
            </w:r>
          </w:p>
        </w:tc>
      </w:tr>
      <w:tr w:rsidR="00531E23" w:rsidRPr="0040245F" w14:paraId="60C7BB2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FFA9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UNA Y MEDIA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83D7"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6EF6B99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39E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B7605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$3,611.35</w:t>
            </w:r>
          </w:p>
        </w:tc>
      </w:tr>
      <w:tr w:rsidR="00531E23" w:rsidRPr="0040245F" w14:paraId="4B094D2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B08F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D2977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$4,301.74</w:t>
            </w:r>
          </w:p>
        </w:tc>
      </w:tr>
      <w:tr w:rsidR="00531E23" w:rsidRPr="0040245F" w14:paraId="6CB6491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1AF5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10F5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$7,096.54</w:t>
            </w:r>
          </w:p>
        </w:tc>
      </w:tr>
      <w:tr w:rsidR="00531E23" w:rsidRPr="0040245F" w14:paraId="60AD303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F4E7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1264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$9,536.48</w:t>
            </w:r>
          </w:p>
        </w:tc>
      </w:tr>
      <w:tr w:rsidR="00531E23" w:rsidRPr="0040245F" w14:paraId="68062B3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E9E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B327B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$10,176.81</w:t>
            </w:r>
          </w:p>
        </w:tc>
      </w:tr>
      <w:tr w:rsidR="00531E23" w:rsidRPr="0040245F" w14:paraId="5C1D0FC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55B4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7BEC1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$14,909.28</w:t>
            </w:r>
          </w:p>
        </w:tc>
      </w:tr>
      <w:tr w:rsidR="00531E23" w:rsidRPr="0040245F" w14:paraId="3777190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28AC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C2AD1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$703.64</w:t>
            </w:r>
          </w:p>
        </w:tc>
      </w:tr>
      <w:tr w:rsidR="00531E23" w:rsidRPr="0040245F" w14:paraId="6A7B44C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915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de pavimento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95A8D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$1,208.16</w:t>
            </w:r>
          </w:p>
        </w:tc>
      </w:tr>
      <w:tr w:rsidR="00531E23" w:rsidRPr="0040245F" w14:paraId="2FD3014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B609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DOS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2F57"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6C04893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612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5A30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$4,817.29</w:t>
            </w:r>
          </w:p>
        </w:tc>
      </w:tr>
      <w:tr w:rsidR="00531E23" w:rsidRPr="0040245F" w14:paraId="57A48FC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15C4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0DB9F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$5,735.66</w:t>
            </w:r>
          </w:p>
        </w:tc>
      </w:tr>
      <w:tr w:rsidR="00531E23" w:rsidRPr="0040245F" w14:paraId="68592B4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C849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9E81A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$9,462.10</w:t>
            </w:r>
          </w:p>
        </w:tc>
      </w:tr>
      <w:tr w:rsidR="00531E23" w:rsidRPr="0040245F" w14:paraId="6C3BBA9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DFF7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9F16D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$13,223.90</w:t>
            </w:r>
          </w:p>
        </w:tc>
      </w:tr>
      <w:tr w:rsidR="00531E23" w:rsidRPr="0040245F" w14:paraId="2FBEA43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27BE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079A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$13,569.16</w:t>
            </w:r>
          </w:p>
        </w:tc>
      </w:tr>
      <w:tr w:rsidR="00531E23" w:rsidRPr="0040245F" w14:paraId="14AD1E5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FE1E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Tipo LP</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97911C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$19,880.13</w:t>
            </w:r>
          </w:p>
        </w:tc>
      </w:tr>
      <w:tr w:rsidR="00531E23" w:rsidRPr="0040245F" w14:paraId="77F0B94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10DC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C2950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$902.14</w:t>
            </w:r>
          </w:p>
        </w:tc>
      </w:tr>
      <w:tr w:rsidR="00531E23" w:rsidRPr="0040245F" w14:paraId="537D5AC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06EE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de pavimento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0AB378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$1,610.92</w:t>
            </w:r>
          </w:p>
        </w:tc>
      </w:tr>
    </w:tbl>
    <w:p w14:paraId="0B107B5C" w14:textId="77777777" w:rsidR="00531E23" w:rsidRPr="0040245F" w:rsidRDefault="00531E23" w:rsidP="0040245F">
      <w:pPr>
        <w:spacing w:line="240" w:lineRule="auto"/>
        <w:jc w:val="both"/>
        <w:rPr>
          <w:rFonts w:ascii="Verdana" w:eastAsia="Times New Roman" w:hAnsi="Verdana" w:cs="Arial"/>
          <w:sz w:val="20"/>
          <w:szCs w:val="20"/>
        </w:rPr>
      </w:pPr>
    </w:p>
    <w:p w14:paraId="12591D97" w14:textId="77777777" w:rsidR="00531E23" w:rsidRPr="0040245F" w:rsidRDefault="00531E23" w:rsidP="0040245F">
      <w:pPr>
        <w:pStyle w:val="NormalWeb"/>
        <w:jc w:val="both"/>
        <w:rPr>
          <w:rFonts w:ascii="Verdana" w:hAnsi="Verdana"/>
        </w:rPr>
      </w:pPr>
      <w:r w:rsidRPr="0040245F">
        <w:rPr>
          <w:rFonts w:ascii="Verdana" w:hAnsi="Verdana"/>
        </w:rPr>
        <w:t>Equivalencias para el cuadro anterior:</w:t>
      </w:r>
    </w:p>
    <w:p w14:paraId="7FD0E0ED" w14:textId="77777777" w:rsidR="00531E23" w:rsidRPr="0040245F" w:rsidRDefault="00531E23" w:rsidP="0040245F">
      <w:pPr>
        <w:pStyle w:val="NormalWeb"/>
        <w:jc w:val="both"/>
        <w:rPr>
          <w:rFonts w:ascii="Verdana" w:hAnsi="Verdana"/>
        </w:rPr>
      </w:pPr>
      <w:r w:rsidRPr="0040245F">
        <w:rPr>
          <w:rFonts w:ascii="Verdana" w:hAnsi="Verdana"/>
          <w:b/>
          <w:bCs/>
          <w:u w:val="single"/>
        </w:rPr>
        <w:t>En relación a la ubicación de la toma</w:t>
      </w:r>
    </w:p>
    <w:p w14:paraId="0B51D159" w14:textId="77777777" w:rsidR="00531E23" w:rsidRPr="0040245F" w:rsidRDefault="00531E23" w:rsidP="0040245F">
      <w:pPr>
        <w:pStyle w:val="NormalWeb"/>
        <w:jc w:val="both"/>
        <w:rPr>
          <w:rFonts w:ascii="Verdana" w:hAnsi="Verdana"/>
        </w:rPr>
      </w:pPr>
      <w:r w:rsidRPr="0040245F">
        <w:rPr>
          <w:rFonts w:ascii="Verdana" w:hAnsi="Verdana"/>
        </w:rPr>
        <w:t>B Toma en banqueta</w:t>
      </w:r>
    </w:p>
    <w:p w14:paraId="5CD8F083" w14:textId="77777777" w:rsidR="00531E23" w:rsidRPr="0040245F" w:rsidRDefault="00531E23" w:rsidP="0040245F">
      <w:pPr>
        <w:pStyle w:val="NormalWeb"/>
        <w:jc w:val="both"/>
        <w:rPr>
          <w:rFonts w:ascii="Verdana" w:hAnsi="Verdana"/>
        </w:rPr>
      </w:pPr>
      <w:r w:rsidRPr="0040245F">
        <w:rPr>
          <w:rFonts w:ascii="Verdana" w:hAnsi="Verdana"/>
        </w:rPr>
        <w:t>C Toma corta de hasta 6 metros de longitud</w:t>
      </w:r>
    </w:p>
    <w:p w14:paraId="098FBFBD" w14:textId="77777777" w:rsidR="00531E23" w:rsidRPr="0040245F" w:rsidRDefault="00531E23" w:rsidP="0040245F">
      <w:pPr>
        <w:pStyle w:val="NormalWeb"/>
        <w:jc w:val="both"/>
        <w:rPr>
          <w:rFonts w:ascii="Verdana" w:hAnsi="Verdana"/>
        </w:rPr>
      </w:pPr>
      <w:r w:rsidRPr="0040245F">
        <w:rPr>
          <w:rFonts w:ascii="Verdana" w:hAnsi="Verdana"/>
        </w:rPr>
        <w:t>L Toma larga de hasta 10 metros de longitud</w:t>
      </w:r>
    </w:p>
    <w:p w14:paraId="6ABB6995" w14:textId="77777777" w:rsidR="00531E23" w:rsidRPr="0040245F" w:rsidRDefault="00531E23" w:rsidP="0040245F">
      <w:pPr>
        <w:pStyle w:val="NormalWeb"/>
        <w:jc w:val="both"/>
        <w:rPr>
          <w:rFonts w:ascii="Verdana" w:hAnsi="Verdana"/>
        </w:rPr>
      </w:pPr>
      <w:r w:rsidRPr="0040245F">
        <w:rPr>
          <w:rFonts w:ascii="Verdana" w:hAnsi="Verdana"/>
          <w:b/>
          <w:bCs/>
          <w:u w:val="single"/>
        </w:rPr>
        <w:t>En relación a la superficie</w:t>
      </w:r>
    </w:p>
    <w:p w14:paraId="32CE749D" w14:textId="77777777" w:rsidR="00531E23" w:rsidRPr="0040245F" w:rsidRDefault="00531E23" w:rsidP="0040245F">
      <w:pPr>
        <w:pStyle w:val="NormalWeb"/>
        <w:jc w:val="both"/>
        <w:rPr>
          <w:rFonts w:ascii="Verdana" w:hAnsi="Verdana"/>
        </w:rPr>
      </w:pPr>
      <w:r w:rsidRPr="0040245F">
        <w:rPr>
          <w:rFonts w:ascii="Verdana" w:hAnsi="Verdana"/>
        </w:rPr>
        <w:t>T Terracería</w:t>
      </w:r>
    </w:p>
    <w:p w14:paraId="355C6BB3" w14:textId="77777777" w:rsidR="00531E23" w:rsidRPr="0040245F" w:rsidRDefault="00531E23" w:rsidP="0040245F">
      <w:pPr>
        <w:pStyle w:val="NormalWeb"/>
        <w:jc w:val="both"/>
        <w:rPr>
          <w:rFonts w:ascii="Verdana" w:hAnsi="Verdana"/>
        </w:rPr>
      </w:pPr>
      <w:r w:rsidRPr="0040245F">
        <w:rPr>
          <w:rFonts w:ascii="Verdana" w:hAnsi="Verdana"/>
        </w:rPr>
        <w:t>P Pavimento</w:t>
      </w:r>
    </w:p>
    <w:p w14:paraId="359C8280" w14:textId="77777777" w:rsidR="00531E23" w:rsidRPr="0040245F" w:rsidRDefault="00531E23" w:rsidP="0040245F">
      <w:pPr>
        <w:pStyle w:val="NormalWeb"/>
        <w:jc w:val="both"/>
        <w:rPr>
          <w:rFonts w:ascii="Verdana" w:hAnsi="Verdana"/>
          <w:b/>
          <w:bCs/>
        </w:rPr>
      </w:pPr>
      <w:r w:rsidRPr="0040245F">
        <w:rPr>
          <w:rFonts w:ascii="Verdana" w:hAnsi="Verdana"/>
          <w:b/>
          <w:bCs/>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25"/>
        <w:gridCol w:w="1276"/>
      </w:tblGrid>
      <w:tr w:rsidR="00531E23" w:rsidRPr="0040245F" w14:paraId="43383D97"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7457C"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18FD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12F53D9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FA7D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5CE3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$499.99</w:t>
            </w:r>
          </w:p>
        </w:tc>
      </w:tr>
      <w:tr w:rsidR="00531E23" w:rsidRPr="0040245F" w14:paraId="235198A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9B93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3D65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$606.38</w:t>
            </w:r>
          </w:p>
        </w:tc>
      </w:tr>
      <w:tr w:rsidR="00531E23" w:rsidRPr="0040245F" w14:paraId="7666463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9ED2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AF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$829.81</w:t>
            </w:r>
          </w:p>
        </w:tc>
      </w:tr>
      <w:tr w:rsidR="00531E23" w:rsidRPr="0040245F" w14:paraId="3E667E2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1E0E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Para tomas de 1 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D43F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$1,604.30</w:t>
            </w:r>
          </w:p>
        </w:tc>
      </w:tr>
      <w:tr w:rsidR="00531E23" w:rsidRPr="0040245F" w14:paraId="5472525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37D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3F24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$1,991.54</w:t>
            </w:r>
          </w:p>
        </w:tc>
      </w:tr>
    </w:tbl>
    <w:p w14:paraId="3FEB0C1F" w14:textId="77777777" w:rsidR="00531E23" w:rsidRPr="0040245F" w:rsidRDefault="00531E23" w:rsidP="0040245F">
      <w:pPr>
        <w:pStyle w:val="NormalWeb"/>
        <w:jc w:val="both"/>
        <w:rPr>
          <w:rFonts w:ascii="Verdana" w:hAnsi="Verdana"/>
          <w:b/>
          <w:bCs/>
        </w:rPr>
      </w:pPr>
      <w:r w:rsidRPr="0040245F">
        <w:rPr>
          <w:rFonts w:ascii="Verdana" w:hAnsi="Verdana"/>
          <w:b/>
          <w:bCs/>
        </w:rPr>
        <w:lastRenderedPageBreak/>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54"/>
        <w:gridCol w:w="1403"/>
      </w:tblGrid>
      <w:tr w:rsidR="00531E23" w:rsidRPr="0040245F" w14:paraId="500AA48D"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CD82E"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2B29"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2FB1B2B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79B3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9D58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$670.23</w:t>
            </w:r>
          </w:p>
        </w:tc>
      </w:tr>
      <w:tr w:rsidR="00531E23" w:rsidRPr="0040245F" w14:paraId="20117DA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247C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7D48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$733.98</w:t>
            </w:r>
          </w:p>
        </w:tc>
      </w:tr>
      <w:tr w:rsidR="00531E23" w:rsidRPr="0040245F" w14:paraId="402AA8B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E99D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474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$2,617.08</w:t>
            </w:r>
          </w:p>
        </w:tc>
      </w:tr>
      <w:tr w:rsidR="00531E23" w:rsidRPr="0040245F" w14:paraId="4D6C0FF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8149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A5B4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$9,787.35</w:t>
            </w:r>
          </w:p>
        </w:tc>
      </w:tr>
      <w:tr w:rsidR="00531E23" w:rsidRPr="0040245F" w14:paraId="38A7395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CCBB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48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$13,246.04</w:t>
            </w:r>
          </w:p>
        </w:tc>
      </w:tr>
      <w:tr w:rsidR="00531E23" w:rsidRPr="0040245F" w14:paraId="0EF9630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066F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Concepto Volumétrico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A3AA9"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2FD5152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9CBA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AF0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$1,383.01</w:t>
            </w:r>
          </w:p>
        </w:tc>
      </w:tr>
      <w:tr w:rsidR="00531E23" w:rsidRPr="0040245F" w14:paraId="7317FB3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8635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C31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$2,223.05</w:t>
            </w:r>
          </w:p>
        </w:tc>
      </w:tr>
      <w:tr w:rsidR="00531E23" w:rsidRPr="0040245F" w14:paraId="27C4141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D31F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9BF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$3,663.14</w:t>
            </w:r>
          </w:p>
        </w:tc>
      </w:tr>
      <w:tr w:rsidR="00531E23" w:rsidRPr="0040245F" w14:paraId="7B453CF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3DF1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77A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$14,339.19</w:t>
            </w:r>
          </w:p>
        </w:tc>
      </w:tr>
      <w:tr w:rsidR="00531E23" w:rsidRPr="0040245F" w14:paraId="426D3FA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2021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052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$17,260.10</w:t>
            </w:r>
          </w:p>
        </w:tc>
      </w:tr>
    </w:tbl>
    <w:p w14:paraId="73BF94BF" w14:textId="77777777" w:rsidR="00531E23" w:rsidRPr="0040245F" w:rsidRDefault="00531E23" w:rsidP="0040245F">
      <w:pPr>
        <w:spacing w:line="240" w:lineRule="auto"/>
        <w:jc w:val="both"/>
        <w:rPr>
          <w:rFonts w:ascii="Verdana" w:eastAsia="Times New Roman" w:hAnsi="Verdana" w:cs="Arial"/>
          <w:sz w:val="20"/>
          <w:szCs w:val="20"/>
        </w:rPr>
      </w:pPr>
    </w:p>
    <w:p w14:paraId="17BA48FE" w14:textId="77777777" w:rsidR="00531E23" w:rsidRPr="0040245F" w:rsidRDefault="00531E23" w:rsidP="0040245F">
      <w:pPr>
        <w:pStyle w:val="NormalWeb"/>
        <w:jc w:val="both"/>
        <w:rPr>
          <w:rFonts w:ascii="Verdana" w:hAnsi="Verdana"/>
          <w:b/>
          <w:bCs/>
        </w:rPr>
      </w:pPr>
      <w:r w:rsidRPr="0040245F">
        <w:rPr>
          <w:rFonts w:ascii="Verdana" w:hAnsi="Verdana"/>
          <w:b/>
          <w:bCs/>
        </w:rPr>
        <w:t>IX.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70"/>
        <w:gridCol w:w="1276"/>
      </w:tblGrid>
      <w:tr w:rsidR="00531E23" w:rsidRPr="0040245F" w14:paraId="0140ED92"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EF770"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Tubería de PVC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623F"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 Importe</w:t>
            </w:r>
          </w:p>
        </w:tc>
      </w:tr>
      <w:tr w:rsidR="00531E23" w:rsidRPr="0040245F" w14:paraId="519E06A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6B5F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4403"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5051F2D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2623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327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$4,212.87</w:t>
            </w:r>
          </w:p>
        </w:tc>
      </w:tr>
      <w:tr w:rsidR="00531E23" w:rsidRPr="0040245F" w14:paraId="4C28C9D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D06A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2C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$4,819.28</w:t>
            </w:r>
          </w:p>
        </w:tc>
      </w:tr>
      <w:tr w:rsidR="00531E23" w:rsidRPr="0040245F" w14:paraId="7E8C405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47F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AFF2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$5,936.34</w:t>
            </w:r>
          </w:p>
        </w:tc>
      </w:tr>
      <w:tr w:rsidR="00531E23" w:rsidRPr="0040245F" w14:paraId="494C616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DC92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C001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$7,276.80</w:t>
            </w:r>
          </w:p>
        </w:tc>
      </w:tr>
      <w:tr w:rsidR="00531E23" w:rsidRPr="0040245F" w14:paraId="2AC471F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1673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5930"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3E5FEEB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4B70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0DB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$2,978.81</w:t>
            </w:r>
          </w:p>
        </w:tc>
      </w:tr>
      <w:tr w:rsidR="00531E23" w:rsidRPr="0040245F" w14:paraId="3FA4868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654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C00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$3,595.85</w:t>
            </w:r>
          </w:p>
        </w:tc>
      </w:tr>
      <w:tr w:rsidR="00531E23" w:rsidRPr="0040245F" w14:paraId="5F8B2E9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A31B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18A8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$4,680.99</w:t>
            </w:r>
          </w:p>
        </w:tc>
      </w:tr>
      <w:tr w:rsidR="00531E23" w:rsidRPr="0040245F" w14:paraId="22ABE30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7F5E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199F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$6,063.89</w:t>
            </w:r>
          </w:p>
        </w:tc>
      </w:tr>
      <w:tr w:rsidR="00531E23" w:rsidRPr="0040245F" w14:paraId="4281ADD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0949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0A4DD"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22B2F37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6FF1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554C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$840.44</w:t>
            </w:r>
          </w:p>
        </w:tc>
      </w:tr>
      <w:tr w:rsidR="00531E23" w:rsidRPr="0040245F" w14:paraId="136D7CE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328D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3CA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$869.42</w:t>
            </w:r>
          </w:p>
        </w:tc>
      </w:tr>
      <w:tr w:rsidR="00531E23" w:rsidRPr="0040245F" w14:paraId="58502E3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C836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D59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$1,021.29</w:t>
            </w:r>
          </w:p>
        </w:tc>
      </w:tr>
      <w:tr w:rsidR="00531E23" w:rsidRPr="0040245F" w14:paraId="540150A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A98B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1E4C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$1,255.32</w:t>
            </w:r>
          </w:p>
        </w:tc>
      </w:tr>
      <w:tr w:rsidR="00531E23" w:rsidRPr="0040245F" w14:paraId="750D770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0B5C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0862"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639219E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D64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117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$617.02</w:t>
            </w:r>
          </w:p>
        </w:tc>
      </w:tr>
      <w:tr w:rsidR="00531E23" w:rsidRPr="0040245F" w14:paraId="17B90F6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7E58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E0C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$659.56</w:t>
            </w:r>
          </w:p>
        </w:tc>
      </w:tr>
      <w:tr w:rsidR="00531E23" w:rsidRPr="0040245F" w14:paraId="41B205D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0068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85B4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$787.23</w:t>
            </w:r>
          </w:p>
        </w:tc>
      </w:tr>
      <w:tr w:rsidR="00531E23" w:rsidRPr="0040245F" w14:paraId="70C6EDF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6BD2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70C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$1,010.63</w:t>
            </w:r>
          </w:p>
        </w:tc>
      </w:tr>
    </w:tbl>
    <w:p w14:paraId="406AF24B" w14:textId="77777777" w:rsidR="00531E23" w:rsidRPr="0040245F" w:rsidRDefault="00531E23" w:rsidP="007A1052">
      <w:pPr>
        <w:pStyle w:val="NormalWeb"/>
        <w:ind w:firstLine="708"/>
        <w:jc w:val="both"/>
        <w:rPr>
          <w:rFonts w:ascii="Verdana" w:hAnsi="Verdana"/>
        </w:rPr>
      </w:pPr>
      <w:r w:rsidRPr="0040245F">
        <w:rPr>
          <w:rFonts w:ascii="Verdana" w:hAnsi="Verdana"/>
        </w:rPr>
        <w:t>Las descargas serán consideradas para una distancia de hasta 6 metros y en caso de que ésta fuera mayor, se agregará al importe base los metros excedentes al costo unitario que corresponda a cada diámetro y tipo de superficie.</w:t>
      </w:r>
    </w:p>
    <w:p w14:paraId="61DE0E32" w14:textId="77777777" w:rsidR="00531E23" w:rsidRPr="0040245F" w:rsidRDefault="00531E23" w:rsidP="0040245F">
      <w:pPr>
        <w:pStyle w:val="NormalWeb"/>
        <w:jc w:val="both"/>
        <w:rPr>
          <w:rFonts w:ascii="Verdana" w:hAnsi="Verdana"/>
          <w:b/>
          <w:bCs/>
        </w:rPr>
      </w:pPr>
      <w:r w:rsidRPr="0040245F">
        <w:rPr>
          <w:rFonts w:ascii="Verdana" w:hAnsi="Verdana"/>
          <w:b/>
          <w:bCs/>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59"/>
        <w:gridCol w:w="1337"/>
        <w:gridCol w:w="1162"/>
      </w:tblGrid>
      <w:tr w:rsidR="00531E23" w:rsidRPr="0040245F" w14:paraId="1EB6453C"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38409"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D0804"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94483"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7DBB19E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ADB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05E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343C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$10.52</w:t>
            </w:r>
          </w:p>
        </w:tc>
      </w:tr>
      <w:tr w:rsidR="00531E23" w:rsidRPr="0040245F" w14:paraId="65C109A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CB39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77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973E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$53.20</w:t>
            </w:r>
          </w:p>
        </w:tc>
      </w:tr>
      <w:tr w:rsidR="00531E23" w:rsidRPr="0040245F" w14:paraId="122DCC5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C8BE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Cambio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2D1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C6A7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$68.07</w:t>
            </w:r>
          </w:p>
        </w:tc>
      </w:tr>
      <w:tr w:rsidR="00531E23" w:rsidRPr="0040245F" w14:paraId="2706D80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4454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Suspensión voluntaria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6B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651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$478.73</w:t>
            </w:r>
          </w:p>
        </w:tc>
      </w:tr>
    </w:tbl>
    <w:p w14:paraId="4C9A790E" w14:textId="77777777" w:rsidR="00531E23" w:rsidRPr="0040245F" w:rsidRDefault="00531E23" w:rsidP="0040245F">
      <w:pPr>
        <w:pStyle w:val="NormalWeb"/>
        <w:jc w:val="both"/>
        <w:rPr>
          <w:rFonts w:ascii="Verdana" w:hAnsi="Verdana"/>
          <w:b/>
          <w:bCs/>
        </w:rPr>
      </w:pPr>
      <w:r w:rsidRPr="0040245F">
        <w:rPr>
          <w:rFonts w:ascii="Verdana" w:hAnsi="Verdana"/>
          <w:b/>
          <w:bCs/>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00"/>
        <w:gridCol w:w="1162"/>
      </w:tblGrid>
      <w:tr w:rsidR="00531E23" w:rsidRPr="0040245F" w14:paraId="67D32BB2"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2F93B"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042E6"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5D5B16C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04A1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Por m³ 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58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$8.47</w:t>
            </w:r>
          </w:p>
        </w:tc>
      </w:tr>
      <w:tr w:rsidR="00531E23" w:rsidRPr="0040245F" w14:paraId="44E6F3C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6A21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Agua para construcción por área a construir hasta 6 meses,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601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$4.23</w:t>
            </w:r>
          </w:p>
        </w:tc>
      </w:tr>
      <w:tr w:rsidR="00531E23" w:rsidRPr="0040245F" w14:paraId="5AF63FE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2CD3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7B27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$357.43</w:t>
            </w:r>
          </w:p>
        </w:tc>
      </w:tr>
      <w:tr w:rsidR="00531E23" w:rsidRPr="0040245F" w14:paraId="003FC4D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E04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5CAB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$574.45</w:t>
            </w:r>
          </w:p>
        </w:tc>
      </w:tr>
      <w:tr w:rsidR="00531E23" w:rsidRPr="0040245F" w14:paraId="495E357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E986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e)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D21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$200.00</w:t>
            </w:r>
          </w:p>
        </w:tc>
      </w:tr>
      <w:tr w:rsidR="00531E23" w:rsidRPr="0040245F" w14:paraId="695049A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6FA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f)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3C7A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$638.32</w:t>
            </w:r>
          </w:p>
        </w:tc>
      </w:tr>
      <w:tr w:rsidR="00531E23" w:rsidRPr="0040245F" w14:paraId="664D1B8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69E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g)       Agua para pipas (sin transporte),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85C6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$23.37</w:t>
            </w:r>
          </w:p>
        </w:tc>
      </w:tr>
      <w:tr w:rsidR="00531E23" w:rsidRPr="0040245F" w14:paraId="190075D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5000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h)       Agua en pipas con transporte en zona urbana, por viaje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ED00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$531.89</w:t>
            </w:r>
          </w:p>
        </w:tc>
      </w:tr>
      <w:tr w:rsidR="00531E23" w:rsidRPr="0040245F" w14:paraId="7DA51EB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4866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        Agua en pipas con transporte en zona rural, por viaje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EF1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$744.71</w:t>
            </w:r>
          </w:p>
        </w:tc>
      </w:tr>
    </w:tbl>
    <w:p w14:paraId="25B8FCDB" w14:textId="77777777" w:rsidR="00531E23" w:rsidRPr="0040245F" w:rsidRDefault="00531E23" w:rsidP="0040245F">
      <w:pPr>
        <w:spacing w:line="240" w:lineRule="auto"/>
        <w:jc w:val="both"/>
        <w:rPr>
          <w:rFonts w:ascii="Verdana" w:eastAsia="Times New Roman" w:hAnsi="Verdana" w:cs="Arial"/>
          <w:sz w:val="20"/>
          <w:szCs w:val="20"/>
        </w:rPr>
      </w:pPr>
    </w:p>
    <w:p w14:paraId="44C93334" w14:textId="77777777" w:rsidR="00531E23" w:rsidRPr="0040245F" w:rsidRDefault="00531E23" w:rsidP="0040245F">
      <w:pPr>
        <w:pStyle w:val="NormalWeb"/>
        <w:jc w:val="both"/>
        <w:rPr>
          <w:rFonts w:ascii="Verdana" w:hAnsi="Verdana"/>
          <w:b/>
          <w:bCs/>
        </w:rPr>
      </w:pPr>
      <w:r w:rsidRPr="0040245F">
        <w:rPr>
          <w:rFonts w:ascii="Verdana" w:hAnsi="Verdana"/>
          <w:b/>
          <w:bCs/>
        </w:rPr>
        <w:t>XII. Incorporación a la red hidráulica y sanitaria para fraccionamientos habitacionales</w:t>
      </w:r>
    </w:p>
    <w:p w14:paraId="75BE1CF7" w14:textId="77777777" w:rsidR="00531E23" w:rsidRPr="0040245F" w:rsidRDefault="00531E23" w:rsidP="0040245F">
      <w:pPr>
        <w:pStyle w:val="NormalWeb"/>
        <w:jc w:val="both"/>
        <w:rPr>
          <w:rFonts w:ascii="Verdana" w:hAnsi="Verdana"/>
        </w:rPr>
      </w:pPr>
      <w:r w:rsidRPr="0040245F">
        <w:rPr>
          <w:rFonts w:ascii="Verdana" w:hAnsi="Verdana"/>
          <w:b/>
          <w:bCs/>
        </w:rPr>
        <w:t xml:space="preserve">a)    </w:t>
      </w:r>
      <w:r w:rsidRPr="0040245F">
        <w:rPr>
          <w:rFonts w:ascii="Verdana" w:hAnsi="Verdana"/>
        </w:rPr>
        <w:t>Cobro por lote para vivienda para fraccionamientos que se pretendan incorporar a las redes de agua potable y descarga de agua residual.</w:t>
      </w:r>
    </w:p>
    <w:p w14:paraId="196A3016" w14:textId="77777777" w:rsidR="00531E23" w:rsidRPr="0040245F" w:rsidRDefault="00531E23" w:rsidP="0040245F">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57"/>
        <w:gridCol w:w="1403"/>
      </w:tblGrid>
      <w:tr w:rsidR="00531E23" w:rsidRPr="0040245F" w14:paraId="758EED90"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37551"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Tipo de Vivienda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8562D"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 Importe</w:t>
            </w:r>
          </w:p>
        </w:tc>
      </w:tr>
      <w:tr w:rsidR="00531E23" w:rsidRPr="0040245F" w14:paraId="7627F38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C98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0166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$3,041.12</w:t>
            </w:r>
          </w:p>
        </w:tc>
      </w:tr>
      <w:tr w:rsidR="00531E23" w:rsidRPr="0040245F" w14:paraId="0C111D5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7B11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31E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$4,362.66</w:t>
            </w:r>
          </w:p>
        </w:tc>
      </w:tr>
      <w:tr w:rsidR="00531E23" w:rsidRPr="0040245F" w14:paraId="0D5458BD"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F9C2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30B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$5,131.60</w:t>
            </w:r>
          </w:p>
        </w:tc>
      </w:tr>
      <w:tr w:rsidR="00531E23" w:rsidRPr="0040245F" w14:paraId="4D878DF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CFAF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59BD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$6,332.23</w:t>
            </w:r>
          </w:p>
        </w:tc>
      </w:tr>
      <w:tr w:rsidR="00531E23" w:rsidRPr="0040245F" w14:paraId="4BDE5F3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D61D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F68A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$8,450.03</w:t>
            </w:r>
          </w:p>
        </w:tc>
      </w:tr>
      <w:tr w:rsidR="00531E23" w:rsidRPr="0040245F" w14:paraId="150E19B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813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F2BB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$10,673.73</w:t>
            </w:r>
          </w:p>
        </w:tc>
      </w:tr>
      <w:tr w:rsidR="00531E23" w:rsidRPr="0040245F" w14:paraId="342548C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DB82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de Vivienda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EAA3B"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19A3890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63F6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34D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$1,143.58</w:t>
            </w:r>
          </w:p>
        </w:tc>
      </w:tr>
      <w:tr w:rsidR="00531E23" w:rsidRPr="0040245F" w14:paraId="418C928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B92A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4E4D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$1,630.68</w:t>
            </w:r>
          </w:p>
        </w:tc>
      </w:tr>
      <w:tr w:rsidR="00531E23" w:rsidRPr="0040245F" w14:paraId="73894C4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D3CC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05C1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$2,011.87</w:t>
            </w:r>
          </w:p>
        </w:tc>
      </w:tr>
      <w:tr w:rsidR="00531E23" w:rsidRPr="0040245F" w14:paraId="4BBD806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0E21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D73B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$2,393.09</w:t>
            </w:r>
          </w:p>
        </w:tc>
      </w:tr>
      <w:tr w:rsidR="00531E23" w:rsidRPr="0040245F" w14:paraId="1FBDC5A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40DD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E45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$3,176.69</w:t>
            </w:r>
          </w:p>
        </w:tc>
      </w:tr>
      <w:tr w:rsidR="00531E23" w:rsidRPr="0040245F" w14:paraId="6C36E27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4636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de Vivienda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6F237"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62275FF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C1D0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1E7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$4,184.72</w:t>
            </w:r>
          </w:p>
        </w:tc>
      </w:tr>
      <w:tr w:rsidR="00531E23" w:rsidRPr="0040245F" w14:paraId="40E5153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8A0E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19D8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$5,993.33</w:t>
            </w:r>
          </w:p>
        </w:tc>
      </w:tr>
      <w:tr w:rsidR="00531E23" w:rsidRPr="0040245F" w14:paraId="54B1097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AC7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EE20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$7,348.74</w:t>
            </w:r>
          </w:p>
        </w:tc>
      </w:tr>
      <w:tr w:rsidR="00531E23" w:rsidRPr="0040245F" w14:paraId="037D816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60B6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461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$8,725.34</w:t>
            </w:r>
          </w:p>
        </w:tc>
      </w:tr>
      <w:tr w:rsidR="00531E23" w:rsidRPr="0040245F" w14:paraId="2C5974E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A03D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31F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$11,626.72</w:t>
            </w:r>
          </w:p>
        </w:tc>
      </w:tr>
      <w:tr w:rsidR="00531E23" w:rsidRPr="0040245F" w14:paraId="37012B6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5C94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7BE6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$10,673.73</w:t>
            </w:r>
          </w:p>
        </w:tc>
      </w:tr>
    </w:tbl>
    <w:p w14:paraId="42EAACB0" w14:textId="77777777" w:rsidR="00531E23" w:rsidRPr="0040245F" w:rsidRDefault="00531E23" w:rsidP="0040245F">
      <w:pPr>
        <w:spacing w:line="240" w:lineRule="auto"/>
        <w:jc w:val="both"/>
        <w:rPr>
          <w:rFonts w:ascii="Verdana" w:eastAsia="Times New Roman" w:hAnsi="Verdana" w:cs="Arial"/>
          <w:sz w:val="20"/>
          <w:szCs w:val="20"/>
        </w:rPr>
      </w:pPr>
    </w:p>
    <w:p w14:paraId="3FEFC476" w14:textId="77777777" w:rsidR="00531E23" w:rsidRPr="0040245F" w:rsidRDefault="00531E23" w:rsidP="0040245F">
      <w:pPr>
        <w:pStyle w:val="NormalWeb"/>
        <w:jc w:val="both"/>
        <w:rPr>
          <w:rFonts w:ascii="Verdana" w:hAnsi="Verdana"/>
        </w:rPr>
      </w:pPr>
      <w:r w:rsidRPr="0040245F">
        <w:rPr>
          <w:rFonts w:ascii="Verdana" w:hAnsi="Verdana"/>
          <w:b/>
          <w:bCs/>
        </w:rPr>
        <w:t xml:space="preserve">b)    </w:t>
      </w:r>
      <w:r w:rsidRPr="0040245F">
        <w:rPr>
          <w:rFonts w:ascii="Verdana" w:hAnsi="Verdana"/>
        </w:rPr>
        <w:t>Recepción de fuentes de abastecimiento y títulos de concesión.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70"/>
        <w:gridCol w:w="1136"/>
        <w:gridCol w:w="1530"/>
      </w:tblGrid>
      <w:tr w:rsidR="00531E23" w:rsidRPr="0040245F" w14:paraId="1CB28B6F"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0CB9D"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043B0"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1A84F"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2682093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BE5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b.1)   Recepción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6510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m</w:t>
            </w:r>
            <w:r w:rsidRPr="0040245F">
              <w:rPr>
                <w:rFonts w:ascii="Verdana" w:eastAsia="Times New Roman" w:hAnsi="Verdana" w:cs="Arial"/>
                <w:sz w:val="20"/>
                <w:szCs w:val="20"/>
                <w:vertAlign w:val="superscript"/>
              </w:rPr>
              <w:t>3</w:t>
            </w:r>
            <w:r w:rsidRPr="0040245F">
              <w:rPr>
                <w:rFonts w:ascii="Verdana" w:eastAsia="Times New Roman" w:hAnsi="Verdana" w:cs="Arial"/>
                <w:sz w:val="20"/>
                <w:szCs w:val="20"/>
              </w:rPr>
              <w:t xml:space="preserve">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00C3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$6.36</w:t>
            </w:r>
          </w:p>
        </w:tc>
      </w:tr>
      <w:tr w:rsidR="00531E23" w:rsidRPr="0040245F" w14:paraId="59AAE0E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8CF1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b.2)   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D50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430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$143,621.88</w:t>
            </w:r>
          </w:p>
        </w:tc>
      </w:tr>
    </w:tbl>
    <w:p w14:paraId="2865644D" w14:textId="77777777" w:rsidR="00531E23" w:rsidRPr="0040245F" w:rsidRDefault="00531E23" w:rsidP="0040245F">
      <w:pPr>
        <w:pStyle w:val="NormalWeb"/>
        <w:jc w:val="both"/>
        <w:rPr>
          <w:rFonts w:ascii="Verdana" w:hAnsi="Verdana"/>
          <w:b/>
          <w:bCs/>
        </w:rPr>
      </w:pPr>
      <w:r w:rsidRPr="0040245F">
        <w:rPr>
          <w:rFonts w:ascii="Verdana" w:hAnsi="Verdana"/>
          <w:b/>
          <w:bCs/>
        </w:rPr>
        <w:lastRenderedPageBreak/>
        <w:t>XIII.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02"/>
        <w:gridCol w:w="1027"/>
        <w:gridCol w:w="1162"/>
      </w:tblGrid>
      <w:tr w:rsidR="00531E23" w:rsidRPr="0040245F" w14:paraId="1E5DE956"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5B45D"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53E2F"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F6837"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0D105F0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D5C8A"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a)    Carta de factibilidad en predios de hasta 200 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3DAD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747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$641.65</w:t>
            </w:r>
          </w:p>
        </w:tc>
      </w:tr>
      <w:tr w:rsidR="00531E23" w:rsidRPr="0040245F" w14:paraId="1005B7D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9938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DD75F"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m</w:t>
            </w:r>
            <w:r w:rsidRPr="0040245F">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C20D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$245.48</w:t>
            </w:r>
          </w:p>
        </w:tc>
      </w:tr>
    </w:tbl>
    <w:p w14:paraId="61C195BF" w14:textId="77777777" w:rsidR="00531E23" w:rsidRPr="0040245F" w:rsidRDefault="00531E23" w:rsidP="007A1052">
      <w:pPr>
        <w:pStyle w:val="NormalWeb"/>
        <w:ind w:firstLine="708"/>
        <w:jc w:val="both"/>
        <w:rPr>
          <w:rFonts w:ascii="Verdana" w:hAnsi="Verdana"/>
        </w:rPr>
      </w:pPr>
      <w:r w:rsidRPr="0040245F">
        <w:rPr>
          <w:rFonts w:ascii="Verdana" w:hAnsi="Verdana"/>
        </w:rPr>
        <w:t>La cuota máxima que se cubrirá por la carta de factibilidad a que se refieren los incisos anteriores, no podrá exceder de $7,446.36</w:t>
      </w:r>
    </w:p>
    <w:p w14:paraId="5A9AB9FE" w14:textId="77777777" w:rsidR="00531E23" w:rsidRPr="0040245F" w:rsidRDefault="00531E23" w:rsidP="007A1052">
      <w:pPr>
        <w:pStyle w:val="NormalWeb"/>
        <w:ind w:firstLine="708"/>
        <w:jc w:val="both"/>
        <w:rPr>
          <w:rFonts w:ascii="Verdana" w:hAnsi="Verdana"/>
        </w:rPr>
      </w:pPr>
      <w:r w:rsidRPr="0040245F">
        <w:rPr>
          <w:rFonts w:ascii="Verdana" w:hAnsi="Verdana"/>
        </w:rPr>
        <w:t>Los predios con superficie de 200 metros cuadrados o menos, que sean para fines habitacionales exclusivamente y que se refieran a la construcción de una sola casa, pagarán la cantidad de $245.48 por carta de factibilidad.</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89"/>
        <w:gridCol w:w="1114"/>
        <w:gridCol w:w="1403"/>
      </w:tblGrid>
      <w:tr w:rsidR="00531E23" w:rsidRPr="0040245F" w14:paraId="1B412274"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E3DE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Revisión de proyectos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9D80D"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264C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 Importe</w:t>
            </w:r>
          </w:p>
        </w:tc>
      </w:tr>
      <w:tr w:rsidR="00531E23" w:rsidRPr="0040245F" w14:paraId="2874677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36EC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En proyectos de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E337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492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$3,967.86</w:t>
            </w:r>
          </w:p>
        </w:tc>
      </w:tr>
      <w:tr w:rsidR="00531E23" w:rsidRPr="0040245F" w14:paraId="2A0DA937"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1BFA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1725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0C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$25.50</w:t>
            </w:r>
          </w:p>
        </w:tc>
      </w:tr>
      <w:tr w:rsidR="00531E23" w:rsidRPr="0040245F" w14:paraId="7B33BEF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17E0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    Por supervisión de obra o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53E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B360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$127.63</w:t>
            </w:r>
          </w:p>
        </w:tc>
      </w:tr>
      <w:tr w:rsidR="00531E23" w:rsidRPr="0040245F" w14:paraId="7975717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12A0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Recepción de obras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E9FE" w14:textId="77777777" w:rsidR="00531E23" w:rsidRPr="0040245F" w:rsidRDefault="00531E23" w:rsidP="0040245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BB19" w14:textId="77777777" w:rsidR="00531E23" w:rsidRPr="0040245F" w:rsidRDefault="00531E23" w:rsidP="0040245F">
            <w:pPr>
              <w:spacing w:line="240" w:lineRule="auto"/>
              <w:jc w:val="both"/>
              <w:rPr>
                <w:rFonts w:ascii="Verdana" w:eastAsia="Times New Roman" w:hAnsi="Verdana"/>
                <w:sz w:val="20"/>
                <w:szCs w:val="20"/>
              </w:rPr>
            </w:pPr>
          </w:p>
        </w:tc>
      </w:tr>
      <w:tr w:rsidR="00531E23" w:rsidRPr="0040245F" w14:paraId="3E88AB7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DE1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d)    Recepción de obras hasta de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6A1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5061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$13,105.58</w:t>
            </w:r>
          </w:p>
        </w:tc>
      </w:tr>
      <w:tr w:rsidR="00531E23" w:rsidRPr="0040245F" w14:paraId="39FC94CF"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652F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e)    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98EB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08A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$53.18</w:t>
            </w:r>
          </w:p>
        </w:tc>
      </w:tr>
    </w:tbl>
    <w:p w14:paraId="29E58E36" w14:textId="77777777" w:rsidR="00531E23" w:rsidRPr="0040245F" w:rsidRDefault="00531E23" w:rsidP="007A1052">
      <w:pPr>
        <w:pStyle w:val="NormalWeb"/>
        <w:ind w:firstLine="708"/>
        <w:jc w:val="both"/>
        <w:rPr>
          <w:rFonts w:ascii="Verdana" w:hAnsi="Verdana"/>
        </w:rPr>
      </w:pPr>
      <w:r w:rsidRPr="0040245F">
        <w:rPr>
          <w:rFonts w:ascii="Verdana" w:hAnsi="Verdana"/>
        </w:rPr>
        <w:t>Para efectos de cobro por revisión se considerarán por separado los proyectos de agua potable y de drenaje por lo que cada uno se cobrará de acuerdo al precio unitario que se establece en los incisos c) y d).</w:t>
      </w:r>
    </w:p>
    <w:p w14:paraId="668D6C41" w14:textId="77777777" w:rsidR="00531E23" w:rsidRPr="0040245F" w:rsidRDefault="00531E23" w:rsidP="0040245F">
      <w:pPr>
        <w:pStyle w:val="NormalWeb"/>
        <w:jc w:val="both"/>
        <w:rPr>
          <w:rFonts w:ascii="Verdana" w:hAnsi="Verdana"/>
          <w:b/>
          <w:bCs/>
        </w:rPr>
      </w:pPr>
      <w:r w:rsidRPr="0040245F">
        <w:rPr>
          <w:rFonts w:ascii="Verdana" w:hAnsi="Verdana"/>
          <w:b/>
          <w:bCs/>
        </w:rPr>
        <w:t>XIV. Incorporaciones no habitacionales</w:t>
      </w:r>
    </w:p>
    <w:p w14:paraId="5A7EF41F" w14:textId="77777777" w:rsidR="00531E23" w:rsidRPr="0040245F" w:rsidRDefault="00531E23" w:rsidP="007A1052">
      <w:pPr>
        <w:pStyle w:val="NormalWeb"/>
        <w:jc w:val="both"/>
        <w:rPr>
          <w:rFonts w:ascii="Verdana" w:hAnsi="Verdana"/>
        </w:rPr>
      </w:pPr>
      <w:r w:rsidRPr="0040245F">
        <w:rPr>
          <w:rFonts w:ascii="Verdana" w:hAnsi="Verdana"/>
        </w:rPr>
        <w:t xml:space="preserve">Cobro de conexión a las redes de agua potable y descarga de drenaje a desarrollos o unidades inmobiliarias de giros no habitacionales. </w:t>
      </w:r>
    </w:p>
    <w:p w14:paraId="5368226D" w14:textId="77777777" w:rsidR="00531E23" w:rsidRPr="0040245F" w:rsidRDefault="00531E23" w:rsidP="007A1052">
      <w:pPr>
        <w:pStyle w:val="NormalWeb"/>
        <w:ind w:firstLine="708"/>
        <w:jc w:val="both"/>
        <w:rPr>
          <w:rFonts w:ascii="Verdana" w:hAnsi="Verdana"/>
        </w:rPr>
      </w:pPr>
      <w:r w:rsidRPr="0040245F">
        <w:rPr>
          <w:rFonts w:ascii="Verdana" w:hAnsi="Verdana"/>
        </w:rPr>
        <w:lastRenderedPageBreak/>
        <w:t>Tratándose de desarrollos distintos del doméstico, se cobrará el importe que resulte de multiplicar el gasto máximo diario en litros por segundo que arroje el cálculo del proyecto, por el precio por litro por segundo, tanto en agua potable como en drenaje.</w:t>
      </w:r>
    </w:p>
    <w:p w14:paraId="5CFD8F48" w14:textId="77777777" w:rsidR="00531E23" w:rsidRPr="0040245F" w:rsidRDefault="00531E23" w:rsidP="007A1052">
      <w:pPr>
        <w:pStyle w:val="NormalWeb"/>
        <w:ind w:firstLine="708"/>
        <w:jc w:val="both"/>
        <w:rPr>
          <w:rFonts w:ascii="Verdana" w:hAnsi="Verdana"/>
        </w:rPr>
      </w:pPr>
      <w:r w:rsidRPr="0040245F">
        <w:rPr>
          <w:rFonts w:ascii="Verdana" w:hAnsi="Verdana"/>
        </w:rPr>
        <w:t>Para drenaje se considerará el 80% del gasto máximo diario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58"/>
        <w:gridCol w:w="1530"/>
      </w:tblGrid>
      <w:tr w:rsidR="00531E23" w:rsidRPr="0040245F" w14:paraId="4310DA9B"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E9547"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Incorporación de nuevos desarrollos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16948"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 Importe</w:t>
            </w:r>
          </w:p>
        </w:tc>
      </w:tr>
      <w:tr w:rsidR="00531E23" w:rsidRPr="0040245F" w14:paraId="67C3003B"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F31E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a)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AD46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$442,357.30</w:t>
            </w:r>
          </w:p>
        </w:tc>
      </w:tr>
      <w:tr w:rsidR="00531E23" w:rsidRPr="0040245F" w14:paraId="784D3D7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CB39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B818"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$209,443.26</w:t>
            </w:r>
          </w:p>
        </w:tc>
      </w:tr>
    </w:tbl>
    <w:p w14:paraId="463B1841" w14:textId="77777777" w:rsidR="00531E23" w:rsidRPr="0040245F" w:rsidRDefault="00531E23" w:rsidP="0040245F">
      <w:pPr>
        <w:pStyle w:val="NormalWeb"/>
        <w:jc w:val="both"/>
        <w:rPr>
          <w:rFonts w:ascii="Verdana" w:hAnsi="Verdana"/>
        </w:rPr>
      </w:pPr>
    </w:p>
    <w:p w14:paraId="641E475C" w14:textId="77777777" w:rsidR="00531E23" w:rsidRPr="0040245F" w:rsidRDefault="00531E23" w:rsidP="0040245F">
      <w:pPr>
        <w:pStyle w:val="NormalWeb"/>
        <w:jc w:val="both"/>
        <w:rPr>
          <w:rFonts w:ascii="Verdana" w:hAnsi="Verdana"/>
          <w:b/>
          <w:bCs/>
        </w:rPr>
      </w:pPr>
      <w:r w:rsidRPr="0040245F">
        <w:rPr>
          <w:rFonts w:ascii="Verdana" w:hAnsi="Verdana"/>
          <w:b/>
          <w:bCs/>
        </w:rPr>
        <w:t>XV. Incorporación individual</w:t>
      </w:r>
    </w:p>
    <w:p w14:paraId="78A474C7" w14:textId="77777777" w:rsidR="00531E23" w:rsidRPr="0040245F" w:rsidRDefault="00531E23" w:rsidP="0040245F">
      <w:pPr>
        <w:pStyle w:val="NormalWeb"/>
        <w:jc w:val="both"/>
        <w:rPr>
          <w:rFonts w:ascii="Verdana" w:hAnsi="Verdana"/>
        </w:rPr>
      </w:pPr>
      <w:r w:rsidRPr="0040245F">
        <w:rPr>
          <w:rFonts w:ascii="Verdana" w:hAnsi="Verdana"/>
        </w:rPr>
        <w:t>Tratándose de lotes para construcción de vivienda unifamiliar o en casos de construcción de nuevas viviendas en colonias incorporadas al organismo, se cobrará por vivienda un importe por incorporación a las redes de agua potable y drenaje de acuerdo con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35"/>
        <w:gridCol w:w="1276"/>
      </w:tblGrid>
      <w:tr w:rsidR="00531E23" w:rsidRPr="0040245F" w14:paraId="4BB2DC6B"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0E6C2"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Tipo de vivienda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930C"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Importe</w:t>
            </w:r>
          </w:p>
        </w:tc>
      </w:tr>
      <w:tr w:rsidR="00531E23" w:rsidRPr="0040245F" w14:paraId="16AD2DD0"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EE36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6558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$1,094.92</w:t>
            </w:r>
          </w:p>
        </w:tc>
      </w:tr>
      <w:tr w:rsidR="00531E23" w:rsidRPr="0040245F" w14:paraId="02E3D52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3366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A6C2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$1,417.36</w:t>
            </w:r>
          </w:p>
        </w:tc>
      </w:tr>
      <w:tr w:rsidR="00531E23" w:rsidRPr="0040245F" w14:paraId="73408552"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43F5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E92B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$1,792.21</w:t>
            </w:r>
          </w:p>
        </w:tc>
      </w:tr>
      <w:tr w:rsidR="00531E23" w:rsidRPr="0040245F" w14:paraId="28652B2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7963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9DC4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$2,128.27</w:t>
            </w:r>
          </w:p>
        </w:tc>
      </w:tr>
      <w:tr w:rsidR="00531E23" w:rsidRPr="0040245F" w14:paraId="022D178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60F7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82A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$2,837.73</w:t>
            </w:r>
          </w:p>
        </w:tc>
      </w:tr>
      <w:tr w:rsidR="00531E23" w:rsidRPr="0040245F" w14:paraId="0AFDDF0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BC41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CB5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$3,883.16</w:t>
            </w:r>
          </w:p>
        </w:tc>
      </w:tr>
      <w:tr w:rsidR="00531E23" w:rsidRPr="0040245F" w14:paraId="0CDAD0E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2127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de vivienda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A5F66"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332E9F5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D09B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A2B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$411.64</w:t>
            </w:r>
          </w:p>
        </w:tc>
      </w:tr>
      <w:tr w:rsidR="00531E23" w:rsidRPr="0040245F" w14:paraId="00DD672E"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417A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lastRenderedPageBreak/>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91AD"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$532.88</w:t>
            </w:r>
          </w:p>
        </w:tc>
      </w:tr>
      <w:tr w:rsidR="00531E23" w:rsidRPr="0040245F" w14:paraId="5029B7A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BEE3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3E5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$675.80</w:t>
            </w:r>
          </w:p>
        </w:tc>
      </w:tr>
      <w:tr w:rsidR="00531E23" w:rsidRPr="0040245F" w14:paraId="37F4E9A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6DEF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4F2D6"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$802.77</w:t>
            </w:r>
          </w:p>
        </w:tc>
      </w:tr>
      <w:tr w:rsidR="00531E23" w:rsidRPr="0040245F" w14:paraId="2E84C5DA"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4E42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11A8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$1,067.87</w:t>
            </w:r>
          </w:p>
        </w:tc>
      </w:tr>
      <w:tr w:rsidR="00531E23" w:rsidRPr="0040245F" w14:paraId="1C671D31"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7173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Tipo de vivienda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326DF" w14:textId="77777777" w:rsidR="00531E23" w:rsidRPr="0040245F" w:rsidRDefault="00531E23" w:rsidP="0040245F">
            <w:pPr>
              <w:spacing w:line="240" w:lineRule="auto"/>
              <w:jc w:val="both"/>
              <w:rPr>
                <w:rFonts w:ascii="Verdana" w:eastAsia="Times New Roman" w:hAnsi="Verdana" w:cs="Arial"/>
                <w:sz w:val="20"/>
                <w:szCs w:val="20"/>
              </w:rPr>
            </w:pPr>
          </w:p>
        </w:tc>
      </w:tr>
      <w:tr w:rsidR="00531E23" w:rsidRPr="0040245F" w14:paraId="73BC25D6"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7B505"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60F4"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$1,506.60</w:t>
            </w:r>
          </w:p>
        </w:tc>
      </w:tr>
      <w:tr w:rsidR="00531E23" w:rsidRPr="0040245F" w14:paraId="0FD15BE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4819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A061"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$1,950.24</w:t>
            </w:r>
          </w:p>
        </w:tc>
      </w:tr>
      <w:tr w:rsidR="00531E23" w:rsidRPr="0040245F" w14:paraId="10409119"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F0B93"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BE6C2"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$2,468.03</w:t>
            </w:r>
          </w:p>
        </w:tc>
      </w:tr>
      <w:tr w:rsidR="00531E23" w:rsidRPr="0040245F" w14:paraId="0E6124D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B1FC9"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F223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$2,931.02</w:t>
            </w:r>
          </w:p>
        </w:tc>
      </w:tr>
      <w:tr w:rsidR="00531E23" w:rsidRPr="0040245F" w14:paraId="6639F91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E8200"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E218C"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$3,905.57</w:t>
            </w:r>
          </w:p>
        </w:tc>
      </w:tr>
      <w:tr w:rsidR="00531E23" w:rsidRPr="0040245F" w14:paraId="70BE60A4"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68DBF"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8CBC7"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$3,883.16</w:t>
            </w:r>
          </w:p>
        </w:tc>
      </w:tr>
    </w:tbl>
    <w:p w14:paraId="3A4ADC07" w14:textId="77777777" w:rsidR="00531E23" w:rsidRPr="0040245F" w:rsidRDefault="00531E23" w:rsidP="007A1052">
      <w:pPr>
        <w:pStyle w:val="standard0"/>
        <w:ind w:firstLine="708"/>
        <w:jc w:val="both"/>
        <w:rPr>
          <w:rFonts w:ascii="Verdana" w:hAnsi="Verdana"/>
          <w:sz w:val="20"/>
          <w:szCs w:val="20"/>
        </w:rPr>
      </w:pPr>
      <w:r w:rsidRPr="0040245F">
        <w:rPr>
          <w:rFonts w:ascii="Verdana" w:hAnsi="Verdana"/>
          <w:sz w:val="20"/>
          <w:szCs w:val="20"/>
        </w:rPr>
        <w:t>Para la incorporación individual de giros diferentes al doméstico se realizará el análisis de demandas y se cobrará conforme al gasto medio diario y al precio litro/segundo contenido en esta ley.</w:t>
      </w:r>
    </w:p>
    <w:p w14:paraId="64E7C69E" w14:textId="77777777" w:rsidR="00531E23" w:rsidRPr="0040245F" w:rsidRDefault="00531E23" w:rsidP="0040245F">
      <w:pPr>
        <w:pStyle w:val="NormalWeb"/>
        <w:jc w:val="both"/>
        <w:rPr>
          <w:rFonts w:ascii="Verdana" w:hAnsi="Verdana"/>
          <w:b/>
          <w:bCs/>
        </w:rPr>
      </w:pPr>
      <w:r w:rsidRPr="0040245F">
        <w:rPr>
          <w:rFonts w:ascii="Verdana" w:hAnsi="Verdana"/>
          <w:b/>
          <w:bCs/>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78"/>
        <w:gridCol w:w="1230"/>
      </w:tblGrid>
      <w:tr w:rsidR="00531E23" w:rsidRPr="0040245F" w14:paraId="6409B7AE"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B7F94"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24FB" w14:textId="77777777" w:rsidR="00531E23" w:rsidRPr="0040245F" w:rsidRDefault="00531E23" w:rsidP="0040245F">
            <w:pPr>
              <w:spacing w:line="240" w:lineRule="auto"/>
              <w:jc w:val="center"/>
              <w:rPr>
                <w:rFonts w:ascii="Verdana" w:eastAsia="Times New Roman" w:hAnsi="Verdana" w:cs="Arial"/>
                <w:b/>
                <w:bCs/>
                <w:sz w:val="20"/>
                <w:szCs w:val="20"/>
              </w:rPr>
            </w:pPr>
            <w:r w:rsidRPr="0040245F">
              <w:rPr>
                <w:rFonts w:ascii="Verdana" w:eastAsia="Times New Roman" w:hAnsi="Verdana" w:cs="Arial"/>
                <w:b/>
                <w:bCs/>
                <w:sz w:val="20"/>
                <w:szCs w:val="20"/>
              </w:rPr>
              <w:t> Importe</w:t>
            </w:r>
          </w:p>
        </w:tc>
      </w:tr>
      <w:tr w:rsidR="00531E23" w:rsidRPr="0040245F" w14:paraId="38DCC575"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869D9" w14:textId="77777777" w:rsidR="00531E23" w:rsidRPr="0040245F" w:rsidRDefault="00531E23" w:rsidP="0040245F">
            <w:pPr>
              <w:spacing w:line="240" w:lineRule="auto"/>
              <w:jc w:val="both"/>
              <w:rPr>
                <w:rFonts w:ascii="Verdana" w:eastAsia="Times New Roman" w:hAnsi="Verdana" w:cs="Arial"/>
                <w:sz w:val="20"/>
                <w:szCs w:val="20"/>
                <w:vertAlign w:val="superscript"/>
              </w:rPr>
            </w:pPr>
            <w:r w:rsidRPr="0040245F">
              <w:rPr>
                <w:rFonts w:ascii="Verdana" w:eastAsia="Times New Roman" w:hAnsi="Verdana" w:cs="Arial"/>
                <w:sz w:val="20"/>
                <w:szCs w:val="20"/>
              </w:rPr>
              <w:t>a)    Por suministro de agua tratada, por m</w:t>
            </w:r>
            <w:r w:rsidRPr="0040245F">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894B"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$4.26</w:t>
            </w:r>
          </w:p>
        </w:tc>
      </w:tr>
      <w:tr w:rsidR="00531E23" w:rsidRPr="0040245F" w14:paraId="0AB201F8"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FF0BA"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b)    Para riego agrícola por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2BB8E" w14:textId="77777777" w:rsidR="00531E23" w:rsidRPr="0040245F" w:rsidRDefault="00531E23" w:rsidP="0040245F">
            <w:pPr>
              <w:spacing w:line="240" w:lineRule="auto"/>
              <w:jc w:val="both"/>
              <w:rPr>
                <w:rFonts w:ascii="Verdana" w:eastAsia="Times New Roman" w:hAnsi="Verdana" w:cs="Arial"/>
                <w:sz w:val="20"/>
                <w:szCs w:val="20"/>
              </w:rPr>
            </w:pPr>
            <w:r w:rsidRPr="0040245F">
              <w:rPr>
                <w:rFonts w:ascii="Verdana" w:eastAsia="Times New Roman" w:hAnsi="Verdana" w:cs="Arial"/>
                <w:sz w:val="20"/>
                <w:szCs w:val="20"/>
              </w:rPr>
              <w:t>$534.35</w:t>
            </w:r>
          </w:p>
        </w:tc>
      </w:tr>
    </w:tbl>
    <w:p w14:paraId="459DDB22" w14:textId="77777777" w:rsidR="00531E23" w:rsidRPr="0040245F" w:rsidRDefault="00531E23" w:rsidP="0040245F">
      <w:pPr>
        <w:spacing w:line="240" w:lineRule="auto"/>
        <w:jc w:val="center"/>
        <w:rPr>
          <w:rFonts w:ascii="Verdana" w:eastAsia="Times New Roman" w:hAnsi="Verdana" w:cs="Arial"/>
          <w:sz w:val="20"/>
          <w:szCs w:val="20"/>
        </w:rPr>
      </w:pPr>
      <w:r w:rsidRPr="0040245F">
        <w:rPr>
          <w:rFonts w:ascii="Verdana" w:eastAsia="Times New Roman" w:hAnsi="Verdana" w:cs="Arial"/>
          <w:b/>
          <w:bCs/>
          <w:sz w:val="20"/>
          <w:szCs w:val="20"/>
        </w:rPr>
        <w:lastRenderedPageBreak/>
        <w:t>CAPÍTULO CUARTO CONTRIBUCIONES DE MEJORAS</w:t>
      </w:r>
    </w:p>
    <w:p w14:paraId="53EC7D4B"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26.</w:t>
      </w:r>
      <w:r w:rsidRPr="0040245F">
        <w:rPr>
          <w:rFonts w:ascii="Verdana" w:hAnsi="Verdana"/>
        </w:rPr>
        <w:t> La contribución de mejoras se causará y liquidará en los términos de la Ley de Hacienda para los Municipios del Estado de Guanajuato.</w:t>
      </w:r>
    </w:p>
    <w:p w14:paraId="235DE928" w14:textId="77777777" w:rsidR="007A1052" w:rsidRDefault="007A1052" w:rsidP="007A1052">
      <w:pPr>
        <w:pStyle w:val="Sinespaciado"/>
      </w:pPr>
    </w:p>
    <w:p w14:paraId="328F8D33" w14:textId="7D9A4BE1" w:rsidR="00531E23" w:rsidRPr="0040245F" w:rsidRDefault="00531E23" w:rsidP="0040245F">
      <w:pPr>
        <w:spacing w:line="240" w:lineRule="auto"/>
        <w:jc w:val="center"/>
        <w:rPr>
          <w:rFonts w:ascii="Verdana" w:eastAsia="Times New Roman" w:hAnsi="Verdana" w:cs="Arial"/>
          <w:sz w:val="20"/>
          <w:szCs w:val="20"/>
        </w:rPr>
      </w:pPr>
      <w:r w:rsidRPr="0040245F">
        <w:rPr>
          <w:rFonts w:ascii="Verdana" w:eastAsia="Times New Roman" w:hAnsi="Verdana" w:cs="Arial"/>
          <w:b/>
          <w:bCs/>
          <w:sz w:val="20"/>
          <w:szCs w:val="20"/>
        </w:rPr>
        <w:t>CAPÍTULO QUINTO PRODUCTOS</w:t>
      </w:r>
    </w:p>
    <w:p w14:paraId="4828A708"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27.</w:t>
      </w:r>
      <w:r w:rsidRPr="0040245F">
        <w:rPr>
          <w:rFonts w:ascii="Verdana" w:hAnsi="Verdana"/>
        </w:rPr>
        <w:t>  Los productos que tiene derecho a percibir el municipio se regularán por las disposiciones administrativas de recaudación que expida el ayuntamiento o por los contratos o convenios que se celebren, y su importe deberá enterarse en los plazos, términos y condiciones que en los mismos se establezcan y que esté de acuerdo a lo señalado en la Ley de Hacienda para los Municipios del Estado de Guanajuato.</w:t>
      </w:r>
    </w:p>
    <w:p w14:paraId="2A212116" w14:textId="77777777" w:rsidR="007A1052" w:rsidRDefault="007A1052" w:rsidP="007A1052">
      <w:pPr>
        <w:pStyle w:val="Sinespaciado"/>
      </w:pPr>
    </w:p>
    <w:p w14:paraId="5A9CBF03" w14:textId="64C66517" w:rsidR="00531E23" w:rsidRPr="0040245F" w:rsidRDefault="00531E23" w:rsidP="0040245F">
      <w:pPr>
        <w:spacing w:line="240" w:lineRule="auto"/>
        <w:jc w:val="center"/>
        <w:rPr>
          <w:rFonts w:ascii="Verdana" w:eastAsia="Times New Roman" w:hAnsi="Verdana" w:cs="Arial"/>
          <w:sz w:val="20"/>
          <w:szCs w:val="20"/>
        </w:rPr>
      </w:pPr>
      <w:r w:rsidRPr="0040245F">
        <w:rPr>
          <w:rFonts w:ascii="Verdana" w:eastAsia="Times New Roman" w:hAnsi="Verdana" w:cs="Arial"/>
          <w:b/>
          <w:bCs/>
          <w:sz w:val="20"/>
          <w:szCs w:val="20"/>
        </w:rPr>
        <w:t>CAPÍTULO SEXTO APROVECHAMIENTOS</w:t>
      </w:r>
    </w:p>
    <w:p w14:paraId="4A58BF83"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28.</w:t>
      </w:r>
      <w:r w:rsidRPr="0040245F">
        <w:rPr>
          <w:rFonts w:ascii="Verdana" w:hAnsi="Verdana"/>
        </w:rPr>
        <w:t>  Los aprovechamientos que percibirá el municipio serán, además de los previstos en el Artículo 259 de la Ley de Hacienda para los Municipios del Estado de Guanajuato, aquellos que se obtengan de los fondos de aportación federal. </w:t>
      </w:r>
    </w:p>
    <w:p w14:paraId="49B7F43C"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29.</w:t>
      </w:r>
      <w:r w:rsidRPr="0040245F">
        <w:rPr>
          <w:rFonts w:ascii="Verdana" w:hAnsi="Verdana"/>
        </w:rPr>
        <w:t xml:space="preserve">  Cuando no se pague un crédito fiscal en la fecha o dentro del plazo señalado en las disposiciones respectivas, se cobrarán recargos a la tasa del 3% mensual. </w:t>
      </w:r>
    </w:p>
    <w:p w14:paraId="31216E00" w14:textId="77777777" w:rsidR="00531E23" w:rsidRPr="0040245F" w:rsidRDefault="00531E23" w:rsidP="007A1052">
      <w:pPr>
        <w:pStyle w:val="NormalWeb"/>
        <w:ind w:firstLine="708"/>
        <w:jc w:val="both"/>
        <w:rPr>
          <w:rFonts w:ascii="Verdana" w:hAnsi="Verdana"/>
        </w:rPr>
      </w:pPr>
      <w:r w:rsidRPr="0040245F">
        <w:rPr>
          <w:rFonts w:ascii="Verdana" w:hAnsi="Verdana"/>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 </w:t>
      </w:r>
    </w:p>
    <w:p w14:paraId="6A85C56C" w14:textId="77777777" w:rsidR="00531E23" w:rsidRPr="0040245F" w:rsidRDefault="00531E23" w:rsidP="007A1052">
      <w:pPr>
        <w:pStyle w:val="NormalWeb"/>
        <w:ind w:firstLine="708"/>
        <w:jc w:val="both"/>
        <w:rPr>
          <w:rFonts w:ascii="Verdana" w:hAnsi="Verdana"/>
        </w:rPr>
      </w:pPr>
      <w:r w:rsidRPr="0040245F">
        <w:rPr>
          <w:rFonts w:ascii="Verdana" w:hAnsi="Verdana"/>
        </w:rPr>
        <w:t>Cuando se conceda prórroga o autorización para pagar en parcialidades los créditos fiscales, se causarán recargos sobre el saldo insoluto a la tasa del 2% mensual.</w:t>
      </w:r>
    </w:p>
    <w:p w14:paraId="28F3AEC1"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30.</w:t>
      </w:r>
      <w:r w:rsidRPr="0040245F">
        <w:rPr>
          <w:rFonts w:ascii="Verdana" w:hAnsi="Verdana"/>
        </w:rPr>
        <w:t xml:space="preserve">  Los aprovechamientos por concepto de gastos de ejecución se causarán a la tasa del 2% sobre el adeudo por cada una de las diligencias que a continuación se indican:  </w:t>
      </w:r>
    </w:p>
    <w:p w14:paraId="2783F8E2" w14:textId="77777777" w:rsidR="00531E23" w:rsidRPr="0040245F" w:rsidRDefault="00531E23" w:rsidP="0040245F">
      <w:pPr>
        <w:pStyle w:val="NormalWeb"/>
        <w:jc w:val="both"/>
        <w:rPr>
          <w:rFonts w:ascii="Verdana" w:hAnsi="Verdana"/>
        </w:rPr>
      </w:pPr>
      <w:r w:rsidRPr="0040245F">
        <w:rPr>
          <w:rFonts w:ascii="Verdana" w:hAnsi="Verdana"/>
        </w:rPr>
        <w:t>I. Por el requerimiento de pago; </w:t>
      </w:r>
    </w:p>
    <w:p w14:paraId="0CEFB69E" w14:textId="77777777" w:rsidR="00531E23" w:rsidRPr="0040245F" w:rsidRDefault="00531E23" w:rsidP="0040245F">
      <w:pPr>
        <w:pStyle w:val="NormalWeb"/>
        <w:jc w:val="both"/>
        <w:rPr>
          <w:rFonts w:ascii="Verdana" w:hAnsi="Verdana"/>
        </w:rPr>
      </w:pPr>
      <w:r w:rsidRPr="0040245F">
        <w:rPr>
          <w:rFonts w:ascii="Verdana" w:hAnsi="Verdana"/>
        </w:rPr>
        <w:t>II. Por la del embargo, y</w:t>
      </w:r>
    </w:p>
    <w:p w14:paraId="633D8DEF" w14:textId="77777777" w:rsidR="00531E23" w:rsidRPr="0040245F" w:rsidRDefault="00531E23" w:rsidP="0040245F">
      <w:pPr>
        <w:pStyle w:val="NormalWeb"/>
        <w:jc w:val="both"/>
        <w:rPr>
          <w:rFonts w:ascii="Verdana" w:hAnsi="Verdana"/>
        </w:rPr>
      </w:pPr>
      <w:r w:rsidRPr="0040245F">
        <w:rPr>
          <w:rFonts w:ascii="Verdana" w:hAnsi="Verdana"/>
        </w:rPr>
        <w:t>III. Por la del remate.</w:t>
      </w:r>
    </w:p>
    <w:p w14:paraId="4B7AEF0D" w14:textId="77777777" w:rsidR="00531E23" w:rsidRPr="0040245F" w:rsidRDefault="00531E23" w:rsidP="0040245F">
      <w:pPr>
        <w:pStyle w:val="NormalWeb"/>
        <w:jc w:val="both"/>
        <w:rPr>
          <w:rFonts w:ascii="Verdana" w:hAnsi="Verdana"/>
        </w:rPr>
      </w:pPr>
      <w:r w:rsidRPr="0040245F">
        <w:rPr>
          <w:rFonts w:ascii="Verdana" w:hAnsi="Verdana"/>
        </w:rPr>
        <w:t>Cuando en los casos de las fracciones anteriores, el 2% del adeudo sea inferior a dos veces el valor diario de la Unidad de Medida y Actualización, se cobrará esta cantidad en lugar del 2% del adeudo. </w:t>
      </w:r>
    </w:p>
    <w:p w14:paraId="4631AEC6" w14:textId="77777777" w:rsidR="00531E23" w:rsidRPr="0040245F" w:rsidRDefault="00531E23" w:rsidP="007A1052">
      <w:pPr>
        <w:pStyle w:val="NormalWeb"/>
        <w:ind w:firstLine="708"/>
        <w:jc w:val="both"/>
        <w:rPr>
          <w:rFonts w:ascii="Verdana" w:hAnsi="Verdana"/>
        </w:rPr>
      </w:pPr>
      <w:r w:rsidRPr="0040245F">
        <w:rPr>
          <w:rFonts w:ascii="Verdana" w:hAnsi="Verdana"/>
        </w:rPr>
        <w:lastRenderedPageBreak/>
        <w:t>En ningún caso los gastos de ejecución a que se refiere cada una de las fracciones anteriores, podrán exceder de la cantidad que represente dos veces el valor mensual de la Unidad de Medida y Actualización.</w:t>
      </w:r>
    </w:p>
    <w:p w14:paraId="7B0AAEBA"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31.</w:t>
      </w:r>
      <w:r w:rsidRPr="0040245F">
        <w:rPr>
          <w:rFonts w:ascii="Verdana" w:hAnsi="Verdana"/>
        </w:rPr>
        <w:t xml:space="preserve">  Los aprovechamientos por concepto de multas fiscales se cubrirán conforme a las disposiciones relativas al Título Segundo, Capítulo Único de la Ley de Hacienda para los Municipios del Estado de Guanajuato.  </w:t>
      </w:r>
    </w:p>
    <w:p w14:paraId="63DE1CBD" w14:textId="77777777" w:rsidR="00531E23" w:rsidRPr="0040245F" w:rsidRDefault="00531E23" w:rsidP="007A1052">
      <w:pPr>
        <w:pStyle w:val="NormalWeb"/>
        <w:ind w:firstLine="708"/>
        <w:jc w:val="both"/>
        <w:rPr>
          <w:rFonts w:ascii="Verdana" w:hAnsi="Verdana"/>
        </w:rPr>
      </w:pPr>
      <w:r w:rsidRPr="0040245F">
        <w:rPr>
          <w:rFonts w:ascii="Verdana" w:hAnsi="Verdana"/>
        </w:rPr>
        <w:t>Los aprovechamientos por concepto de multas administrativas se cubrirán conforme a las tarifas establecidas en los reglamentos municipales o en las Disposiciones Administrativas de Recaudación que emita el Ayuntamiento.</w:t>
      </w:r>
    </w:p>
    <w:p w14:paraId="62655A34" w14:textId="77777777" w:rsidR="007A1052" w:rsidRDefault="007A1052" w:rsidP="007A1052">
      <w:pPr>
        <w:pStyle w:val="Sinespaciado"/>
      </w:pPr>
    </w:p>
    <w:p w14:paraId="37717B53" w14:textId="352B8A4C" w:rsidR="00531E23" w:rsidRPr="0040245F" w:rsidRDefault="00531E23" w:rsidP="0040245F">
      <w:pPr>
        <w:spacing w:line="240" w:lineRule="auto"/>
        <w:jc w:val="center"/>
        <w:rPr>
          <w:rFonts w:ascii="Verdana" w:eastAsia="Times New Roman" w:hAnsi="Verdana" w:cs="Arial"/>
          <w:sz w:val="20"/>
          <w:szCs w:val="20"/>
        </w:rPr>
      </w:pPr>
      <w:r w:rsidRPr="0040245F">
        <w:rPr>
          <w:rFonts w:ascii="Verdana" w:eastAsia="Times New Roman" w:hAnsi="Verdana" w:cs="Arial"/>
          <w:b/>
          <w:bCs/>
          <w:sz w:val="20"/>
          <w:szCs w:val="20"/>
        </w:rPr>
        <w:t>CAPÍTULO SÉPTIMO PARTICIPACIONES FEDERALES</w:t>
      </w:r>
    </w:p>
    <w:p w14:paraId="1794FCAA"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32.</w:t>
      </w:r>
      <w:r w:rsidRPr="0040245F">
        <w:rPr>
          <w:rFonts w:ascii="Verdana" w:hAnsi="Verdana"/>
        </w:rPr>
        <w:t>  El municipio percibirá las cantidades que le correspondan por concepto de participaciones federales, de acuerdo con lo dispuesto en la Ley de Coordinación Fiscal del Estado.</w:t>
      </w:r>
    </w:p>
    <w:p w14:paraId="49ADD39C" w14:textId="77777777" w:rsidR="00531E23" w:rsidRPr="0040245F" w:rsidRDefault="00531E23" w:rsidP="0040245F">
      <w:pPr>
        <w:spacing w:line="240" w:lineRule="auto"/>
        <w:jc w:val="center"/>
        <w:rPr>
          <w:rFonts w:ascii="Verdana" w:eastAsia="Times New Roman" w:hAnsi="Verdana" w:cs="Arial"/>
          <w:sz w:val="20"/>
          <w:szCs w:val="20"/>
        </w:rPr>
      </w:pPr>
      <w:bookmarkStart w:id="0" w:name="_Hlk214536287"/>
      <w:r w:rsidRPr="0040245F">
        <w:rPr>
          <w:rFonts w:ascii="Verdana" w:eastAsia="Times New Roman" w:hAnsi="Verdana" w:cs="Arial"/>
          <w:b/>
          <w:bCs/>
          <w:sz w:val="20"/>
          <w:szCs w:val="20"/>
        </w:rPr>
        <w:t>CAPÍTULO OCTAVO INGRESOS EXTRAORDINARIOS</w:t>
      </w:r>
      <w:bookmarkEnd w:id="0"/>
    </w:p>
    <w:p w14:paraId="2C9BD6F3"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33.</w:t>
      </w:r>
      <w:r w:rsidRPr="0040245F">
        <w:rPr>
          <w:rFonts w:ascii="Verdana" w:hAnsi="Verdana"/>
        </w:rPr>
        <w:t>   El municipio podrá percibir ingresos extraordinarios cuando así lo decrete de manera excepcional el Congreso del Estado.</w:t>
      </w:r>
    </w:p>
    <w:p w14:paraId="7191E27E" w14:textId="77777777" w:rsidR="00531E23" w:rsidRPr="0040245F" w:rsidRDefault="00531E23" w:rsidP="007A1052">
      <w:pPr>
        <w:pStyle w:val="Sinespaciado"/>
      </w:pPr>
    </w:p>
    <w:p w14:paraId="0D32DB4C" w14:textId="77777777" w:rsidR="007A1052" w:rsidRDefault="00531E23" w:rsidP="007A1052">
      <w:pPr>
        <w:pStyle w:val="Sinespaciado"/>
        <w:jc w:val="center"/>
        <w:rPr>
          <w:rFonts w:ascii="Verdana" w:hAnsi="Verdana"/>
          <w:b/>
          <w:bCs/>
          <w:sz w:val="20"/>
          <w:szCs w:val="20"/>
        </w:rPr>
      </w:pPr>
      <w:r w:rsidRPr="007A1052">
        <w:rPr>
          <w:rFonts w:ascii="Verdana" w:hAnsi="Verdana"/>
          <w:b/>
          <w:bCs/>
          <w:sz w:val="20"/>
          <w:szCs w:val="20"/>
        </w:rPr>
        <w:t xml:space="preserve">CAPÍTULO NOVENO </w:t>
      </w:r>
    </w:p>
    <w:p w14:paraId="04AB0126" w14:textId="0009A606" w:rsidR="00531E23" w:rsidRPr="007A1052" w:rsidRDefault="00531E23" w:rsidP="007A1052">
      <w:pPr>
        <w:pStyle w:val="Sinespaciado"/>
        <w:jc w:val="center"/>
        <w:rPr>
          <w:rFonts w:ascii="Verdana" w:hAnsi="Verdana"/>
          <w:b/>
          <w:bCs/>
          <w:sz w:val="20"/>
          <w:szCs w:val="20"/>
        </w:rPr>
      </w:pPr>
      <w:r w:rsidRPr="007A1052">
        <w:rPr>
          <w:rFonts w:ascii="Verdana" w:hAnsi="Verdana"/>
          <w:b/>
          <w:bCs/>
          <w:sz w:val="20"/>
          <w:szCs w:val="20"/>
        </w:rPr>
        <w:t>FACILIDADES ADMINISTRATIVAS Y ESTÍMULOS FISCALES</w:t>
      </w:r>
    </w:p>
    <w:p w14:paraId="52C9457A" w14:textId="77777777" w:rsidR="007A1052" w:rsidRDefault="007A1052" w:rsidP="007A1052">
      <w:pPr>
        <w:pStyle w:val="Sinespaciado"/>
        <w:jc w:val="center"/>
        <w:rPr>
          <w:rStyle w:val="Textoennegrita"/>
          <w:rFonts w:ascii="Verdana" w:hAnsi="Verdana" w:cs="Arial"/>
          <w:sz w:val="20"/>
          <w:szCs w:val="20"/>
        </w:rPr>
      </w:pPr>
    </w:p>
    <w:p w14:paraId="2F57CE92" w14:textId="73139F0A" w:rsidR="00531E23" w:rsidRPr="007A1052" w:rsidRDefault="00531E23" w:rsidP="007A1052">
      <w:pPr>
        <w:pStyle w:val="Sinespaciado"/>
        <w:jc w:val="center"/>
        <w:rPr>
          <w:rFonts w:ascii="Verdana" w:hAnsi="Verdana" w:cs="Arial"/>
          <w:b/>
          <w:bCs/>
          <w:sz w:val="20"/>
          <w:szCs w:val="20"/>
        </w:rPr>
      </w:pPr>
      <w:r w:rsidRPr="007A1052">
        <w:rPr>
          <w:rStyle w:val="Textoennegrita"/>
          <w:rFonts w:ascii="Verdana" w:hAnsi="Verdana" w:cs="Arial"/>
          <w:sz w:val="20"/>
          <w:szCs w:val="20"/>
        </w:rPr>
        <w:t>SECCIÓN PRIMERA</w:t>
      </w:r>
    </w:p>
    <w:p w14:paraId="569C809E" w14:textId="77777777" w:rsidR="00531E23" w:rsidRPr="007A1052" w:rsidRDefault="00531E23" w:rsidP="007A1052">
      <w:pPr>
        <w:pStyle w:val="Sinespaciado"/>
        <w:jc w:val="center"/>
        <w:rPr>
          <w:rStyle w:val="Textoennegrita"/>
          <w:rFonts w:ascii="Verdana" w:hAnsi="Verdana"/>
          <w:sz w:val="20"/>
          <w:szCs w:val="20"/>
        </w:rPr>
      </w:pPr>
      <w:r w:rsidRPr="007A1052">
        <w:rPr>
          <w:rStyle w:val="Textoennegrita"/>
          <w:rFonts w:ascii="Verdana" w:hAnsi="Verdana"/>
          <w:sz w:val="20"/>
          <w:szCs w:val="20"/>
        </w:rPr>
        <w:t>IMPUESTO PREDIAL</w:t>
      </w:r>
    </w:p>
    <w:p w14:paraId="4CFF1579" w14:textId="77777777" w:rsidR="00531E23" w:rsidRPr="0040245F" w:rsidRDefault="00531E23" w:rsidP="007A1052">
      <w:pPr>
        <w:pStyle w:val="NormalWeb"/>
        <w:ind w:firstLine="708"/>
        <w:rPr>
          <w:rFonts w:ascii="Verdana" w:hAnsi="Verdana"/>
        </w:rPr>
      </w:pPr>
      <w:r w:rsidRPr="0040245F">
        <w:rPr>
          <w:rStyle w:val="Textoennegrita"/>
          <w:rFonts w:ascii="Verdana" w:hAnsi="Verdana"/>
        </w:rPr>
        <w:t>Artículo 34.</w:t>
      </w:r>
      <w:r w:rsidRPr="0040245F">
        <w:rPr>
          <w:rFonts w:ascii="Verdana" w:hAnsi="Verdana"/>
        </w:rPr>
        <w:t> La cuota mínima anual del impuesto predial para el 2026 será de $412.09</w:t>
      </w:r>
    </w:p>
    <w:p w14:paraId="70E7A842"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35.</w:t>
      </w:r>
      <w:r w:rsidRPr="0040245F">
        <w:rPr>
          <w:rFonts w:ascii="Verdana" w:hAnsi="Verdana"/>
        </w:rPr>
        <w:t> Los contribuyentes del impuesto predial, que cubran anticipadamente este impuesto por anualidad dentro del periodo del mes de enero del año 2026, tendrán un descuento del 15% y del 10% si el pago se realiza en el periodo del mes de febrero del año 2026, excepto los que tributen bajo cuota mínima.</w:t>
      </w:r>
    </w:p>
    <w:p w14:paraId="022EDC00" w14:textId="77777777" w:rsidR="00531E23" w:rsidRPr="0040245F" w:rsidRDefault="00531E23" w:rsidP="007A1052">
      <w:pPr>
        <w:pStyle w:val="Sinespaciado"/>
        <w:jc w:val="center"/>
      </w:pPr>
    </w:p>
    <w:p w14:paraId="5ABA8E64" w14:textId="77777777" w:rsidR="00531E23" w:rsidRPr="0040245F" w:rsidRDefault="00531E23" w:rsidP="007A1052">
      <w:pPr>
        <w:pStyle w:val="Sinespaciado"/>
        <w:jc w:val="center"/>
        <w:rPr>
          <w:rFonts w:cs="Arial"/>
        </w:rPr>
      </w:pPr>
      <w:r w:rsidRPr="0040245F">
        <w:rPr>
          <w:rStyle w:val="Textoennegrita"/>
          <w:rFonts w:ascii="Verdana" w:hAnsi="Verdana" w:cs="Arial"/>
          <w:sz w:val="20"/>
          <w:szCs w:val="20"/>
        </w:rPr>
        <w:t>SECCIÓN SEGUNDA</w:t>
      </w:r>
    </w:p>
    <w:p w14:paraId="41F57A7B" w14:textId="77777777" w:rsidR="00531E23" w:rsidRPr="0040245F" w:rsidRDefault="00531E23" w:rsidP="007A1052">
      <w:pPr>
        <w:pStyle w:val="Sinespaciado"/>
        <w:jc w:val="center"/>
        <w:rPr>
          <w:rStyle w:val="Textoennegrita"/>
          <w:rFonts w:ascii="Verdana" w:hAnsi="Verdana"/>
          <w:sz w:val="20"/>
          <w:szCs w:val="20"/>
        </w:rPr>
      </w:pPr>
      <w:r w:rsidRPr="0040245F">
        <w:rPr>
          <w:rStyle w:val="Textoennegrita"/>
          <w:rFonts w:ascii="Verdana" w:hAnsi="Verdana"/>
          <w:sz w:val="20"/>
          <w:szCs w:val="20"/>
        </w:rPr>
        <w:t>IMPUESTO SOBRE ADQUISICIÓN DE BIENES INMUEBLES</w:t>
      </w:r>
    </w:p>
    <w:p w14:paraId="01689D99"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36.</w:t>
      </w:r>
      <w:r w:rsidRPr="0040245F">
        <w:rPr>
          <w:rFonts w:ascii="Verdana" w:hAnsi="Verdana"/>
        </w:rPr>
        <w:t xml:space="preserve"> 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3C4BC39B" w14:textId="77777777" w:rsidR="00531E23" w:rsidRPr="0040245F" w:rsidRDefault="00531E23" w:rsidP="007A1052">
      <w:pPr>
        <w:pStyle w:val="Sinespaciado"/>
        <w:jc w:val="center"/>
      </w:pPr>
      <w:r w:rsidRPr="0040245F">
        <w:rPr>
          <w:rStyle w:val="Textoennegrita"/>
          <w:rFonts w:ascii="Verdana" w:hAnsi="Verdana" w:cs="Arial"/>
          <w:sz w:val="20"/>
          <w:szCs w:val="20"/>
        </w:rPr>
        <w:lastRenderedPageBreak/>
        <w:t>SECCIÓN TERCERA</w:t>
      </w:r>
    </w:p>
    <w:p w14:paraId="419BD408" w14:textId="77777777" w:rsidR="00531E23" w:rsidRPr="0040245F" w:rsidRDefault="00531E23" w:rsidP="007A1052">
      <w:pPr>
        <w:pStyle w:val="Sinespaciado"/>
        <w:jc w:val="center"/>
        <w:rPr>
          <w:rStyle w:val="Textoennegrita"/>
          <w:rFonts w:ascii="Verdana" w:hAnsi="Verdana"/>
          <w:sz w:val="20"/>
          <w:szCs w:val="20"/>
        </w:rPr>
      </w:pPr>
      <w:r w:rsidRPr="0040245F">
        <w:rPr>
          <w:rStyle w:val="Textoennegrita"/>
          <w:rFonts w:ascii="Verdana" w:hAnsi="Verdana"/>
          <w:sz w:val="20"/>
          <w:szCs w:val="20"/>
        </w:rPr>
        <w:t>IMPUESTO SOBRE DIVISIÓN Y LOTIFICACIÓN DE INMUEBLES</w:t>
      </w:r>
    </w:p>
    <w:p w14:paraId="12221A6A"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37.</w:t>
      </w:r>
      <w:r w:rsidRPr="0040245F">
        <w:rPr>
          <w:rFonts w:ascii="Verdana" w:hAnsi="Verdana"/>
        </w:rPr>
        <w:t xml:space="preserve"> Los contribuyentes del impuesto sobre división y lotificación de aquellos inmuebles cuya división se genere por causa de utilidad pública gozarán de un beneficio fiscal equivalente al 100% de dicho impuesto.</w:t>
      </w:r>
    </w:p>
    <w:p w14:paraId="03ED11BD" w14:textId="77777777" w:rsidR="00531E23" w:rsidRPr="0040245F" w:rsidRDefault="00531E23" w:rsidP="007A1052">
      <w:pPr>
        <w:pStyle w:val="Sinespaciado"/>
        <w:jc w:val="center"/>
      </w:pPr>
      <w:r w:rsidRPr="0040245F">
        <w:rPr>
          <w:rStyle w:val="Textoennegrita"/>
          <w:rFonts w:ascii="Verdana" w:hAnsi="Verdana" w:cs="Arial"/>
          <w:sz w:val="20"/>
          <w:szCs w:val="20"/>
        </w:rPr>
        <w:t>SECCIÓN CUARTA</w:t>
      </w:r>
    </w:p>
    <w:p w14:paraId="38CE317D" w14:textId="77777777" w:rsidR="00531E23" w:rsidRPr="0040245F" w:rsidRDefault="00531E23" w:rsidP="007A1052">
      <w:pPr>
        <w:pStyle w:val="Sinespaciado"/>
        <w:jc w:val="center"/>
        <w:rPr>
          <w:rStyle w:val="Textoennegrita"/>
          <w:rFonts w:ascii="Verdana" w:hAnsi="Verdana"/>
          <w:sz w:val="20"/>
          <w:szCs w:val="20"/>
        </w:rPr>
      </w:pPr>
      <w:r w:rsidRPr="0040245F">
        <w:rPr>
          <w:rStyle w:val="Textoennegrita"/>
          <w:rFonts w:ascii="Verdana" w:hAnsi="Verdana"/>
          <w:sz w:val="20"/>
          <w:szCs w:val="20"/>
        </w:rPr>
        <w:t>SERVICIOS DE PRÁCTICA Y AUTORIZACIÓN DE AVALÚOS</w:t>
      </w:r>
    </w:p>
    <w:p w14:paraId="594D5A3B"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38.</w:t>
      </w:r>
      <w:r w:rsidRPr="0040245F">
        <w:rPr>
          <w:rFonts w:ascii="Verdana" w:hAnsi="Verdana"/>
        </w:rPr>
        <w:t xml:space="preserve"> Tratándose de avalúos de predios rústicos que se sujeten al procedimiento de regularización previsto en la Ley para la Regularización de Predios Rústicos en el Estado, se cobrará un 50% de la tarifa fijada en las fracciones II y III del Artículo 20 de esta ley.</w:t>
      </w:r>
    </w:p>
    <w:p w14:paraId="5F874016" w14:textId="77777777" w:rsidR="00D33BD7" w:rsidRPr="00D33BD7" w:rsidRDefault="00D33BD7" w:rsidP="00D33BD7">
      <w:pPr>
        <w:pStyle w:val="Sinespaciado"/>
        <w:rPr>
          <w:rStyle w:val="Textoennegrita"/>
          <w:b w:val="0"/>
          <w:bCs w:val="0"/>
        </w:rPr>
      </w:pPr>
    </w:p>
    <w:p w14:paraId="078B70C3" w14:textId="40F058B0" w:rsidR="00531E23" w:rsidRPr="0040245F" w:rsidRDefault="00531E23" w:rsidP="007A1052">
      <w:pPr>
        <w:pStyle w:val="Sinespaciado"/>
        <w:jc w:val="center"/>
      </w:pPr>
      <w:r w:rsidRPr="0040245F">
        <w:rPr>
          <w:rStyle w:val="Textoennegrita"/>
          <w:rFonts w:ascii="Verdana" w:hAnsi="Verdana" w:cs="Arial"/>
          <w:sz w:val="20"/>
          <w:szCs w:val="20"/>
        </w:rPr>
        <w:t>SECCIÓN QUINTA</w:t>
      </w:r>
    </w:p>
    <w:p w14:paraId="2E816AA2" w14:textId="77777777" w:rsidR="00404290" w:rsidRDefault="00531E23" w:rsidP="007A1052">
      <w:pPr>
        <w:pStyle w:val="Sinespaciado"/>
        <w:jc w:val="center"/>
        <w:rPr>
          <w:rStyle w:val="Textoennegrita"/>
          <w:rFonts w:ascii="Verdana" w:hAnsi="Verdana"/>
          <w:sz w:val="20"/>
          <w:szCs w:val="20"/>
        </w:rPr>
      </w:pPr>
      <w:r w:rsidRPr="0040245F">
        <w:rPr>
          <w:rStyle w:val="Textoennegrita"/>
          <w:rFonts w:ascii="Verdana" w:hAnsi="Verdana"/>
          <w:sz w:val="20"/>
          <w:szCs w:val="20"/>
        </w:rPr>
        <w:t xml:space="preserve">SERVICIOS DE AGUA POTABLE, DRENAJE, ALCANTARILLADO, </w:t>
      </w:r>
    </w:p>
    <w:p w14:paraId="0B71AED4" w14:textId="5A4BF1A0" w:rsidR="00531E23" w:rsidRPr="0040245F" w:rsidRDefault="00531E23" w:rsidP="007A1052">
      <w:pPr>
        <w:pStyle w:val="Sinespaciado"/>
        <w:jc w:val="center"/>
        <w:rPr>
          <w:rStyle w:val="Textoennegrita"/>
          <w:rFonts w:ascii="Verdana" w:hAnsi="Verdana"/>
          <w:sz w:val="20"/>
          <w:szCs w:val="20"/>
        </w:rPr>
      </w:pPr>
      <w:r w:rsidRPr="0040245F">
        <w:rPr>
          <w:rStyle w:val="Textoennegrita"/>
          <w:rFonts w:ascii="Verdana" w:hAnsi="Verdana"/>
          <w:sz w:val="20"/>
          <w:szCs w:val="20"/>
        </w:rPr>
        <w:t>TRATAMIENTO Y DISPOSICIÓN DE SUS AGUAS RESIDUALES</w:t>
      </w:r>
    </w:p>
    <w:p w14:paraId="234CA128"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39.</w:t>
      </w:r>
      <w:r w:rsidRPr="0040245F">
        <w:rPr>
          <w:rFonts w:ascii="Verdana" w:hAnsi="Verdana"/>
        </w:rPr>
        <w:t> El Ayuntamiento a fin de dar cumplimiento al derecho humano al agua, podrá establecer tratamientos fiscales preferenciales en los cobros por acceso al agua para población en condiciones de vulnerabilidad.</w:t>
      </w:r>
    </w:p>
    <w:p w14:paraId="4DCF4077" w14:textId="77777777" w:rsidR="00531E23" w:rsidRPr="0040245F" w:rsidRDefault="00531E23" w:rsidP="007A1052">
      <w:pPr>
        <w:pStyle w:val="NormalWeb"/>
        <w:ind w:firstLine="708"/>
        <w:jc w:val="both"/>
        <w:rPr>
          <w:rFonts w:ascii="Verdana" w:hAnsi="Verdana"/>
        </w:rPr>
      </w:pPr>
      <w:r w:rsidRPr="0040245F">
        <w:rPr>
          <w:rFonts w:ascii="Verdana" w:hAnsi="Verdana"/>
        </w:rPr>
        <w:t>Los usuarios, que cubran anticipadamente la cuota fija anual por concepto de servicio de agua potable, drenaje, Alcantarillado, tratamiento y disposición de sus aguas residuales, dentro del primer mes del ejercicio fiscal 2026, tendrán derecho a un descuento del 15% de su importe a pagar y durante el mes de febrero del 10%. Excepto los adultos mayores previstos en la fracción II del Artículo 25 de esta ley, a ellos se les otorgará un descuento del 50% si pagan dicha cuota fija de manera anual durante el primer bimestre y si pagan de manera mensual únicamente se les hará un descuento del 25%.</w:t>
      </w:r>
    </w:p>
    <w:p w14:paraId="22E8F344" w14:textId="77777777" w:rsidR="00531E23" w:rsidRPr="0040245F" w:rsidRDefault="00531E23" w:rsidP="007A1052">
      <w:pPr>
        <w:spacing w:line="240" w:lineRule="auto"/>
        <w:ind w:firstLine="708"/>
        <w:jc w:val="both"/>
        <w:rPr>
          <w:rFonts w:ascii="Verdana" w:hAnsi="Verdana" w:cs="Arial"/>
          <w:sz w:val="20"/>
          <w:szCs w:val="20"/>
        </w:rPr>
      </w:pPr>
      <w:r w:rsidRPr="0040245F">
        <w:rPr>
          <w:rFonts w:ascii="Verdana" w:hAnsi="Verdana" w:cs="Arial"/>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F0DB5E3" w14:textId="77777777" w:rsidR="00531E23" w:rsidRPr="0040245F" w:rsidRDefault="00531E23" w:rsidP="007A1052">
      <w:pPr>
        <w:spacing w:line="240" w:lineRule="auto"/>
        <w:ind w:firstLine="708"/>
        <w:jc w:val="both"/>
        <w:rPr>
          <w:rFonts w:ascii="Verdana" w:hAnsi="Verdana" w:cs="Arial"/>
          <w:sz w:val="20"/>
          <w:szCs w:val="20"/>
        </w:rPr>
      </w:pPr>
      <w:r w:rsidRPr="0040245F">
        <w:rPr>
          <w:rFonts w:ascii="Verdana" w:hAnsi="Verdana" w:cs="Arial"/>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671ED70E" w14:textId="77777777" w:rsidR="00531E23" w:rsidRPr="0040245F" w:rsidRDefault="00531E23" w:rsidP="007A1052">
      <w:pPr>
        <w:pStyle w:val="NormalWeb"/>
        <w:ind w:firstLine="708"/>
        <w:jc w:val="both"/>
        <w:rPr>
          <w:rFonts w:ascii="Verdana" w:hAnsi="Verdana"/>
        </w:rPr>
      </w:pPr>
      <w:r w:rsidRPr="0040245F">
        <w:rPr>
          <w:rFonts w:ascii="Verdana" w:hAnsi="Verdana"/>
        </w:rPr>
        <w:t>Los criterios aprobados por el Ayuntamiento serán de carácter público y verificable, a fin de garantizar la transparencia en su aplicación y el uso responsable de los recursos municipales vinculados a la prestación de los servicios referidos.</w:t>
      </w:r>
    </w:p>
    <w:p w14:paraId="4FB509A7" w14:textId="77777777" w:rsidR="00531E23" w:rsidRPr="0040245F" w:rsidRDefault="00531E23" w:rsidP="007A1052">
      <w:pPr>
        <w:pStyle w:val="Sinespaciado"/>
        <w:jc w:val="center"/>
      </w:pPr>
      <w:r w:rsidRPr="0040245F">
        <w:rPr>
          <w:rStyle w:val="Textoennegrita"/>
          <w:rFonts w:ascii="Verdana" w:hAnsi="Verdana" w:cs="Arial"/>
          <w:sz w:val="20"/>
          <w:szCs w:val="20"/>
        </w:rPr>
        <w:lastRenderedPageBreak/>
        <w:t>SECCIÓN SEXTA</w:t>
      </w:r>
    </w:p>
    <w:p w14:paraId="6F402B93" w14:textId="77777777" w:rsidR="00531E23" w:rsidRPr="0040245F" w:rsidRDefault="00531E23" w:rsidP="007A1052">
      <w:pPr>
        <w:pStyle w:val="Sinespaciado"/>
        <w:jc w:val="center"/>
        <w:rPr>
          <w:rStyle w:val="Textoennegrita"/>
          <w:rFonts w:ascii="Verdana" w:hAnsi="Verdana"/>
          <w:sz w:val="20"/>
          <w:szCs w:val="20"/>
        </w:rPr>
      </w:pPr>
      <w:r w:rsidRPr="0040245F">
        <w:rPr>
          <w:rStyle w:val="Textoennegrita"/>
          <w:rFonts w:ascii="Verdana" w:hAnsi="Verdana"/>
          <w:sz w:val="20"/>
          <w:szCs w:val="20"/>
        </w:rPr>
        <w:t>SERVICIO DE ALUMBRADO PÚBLICO</w:t>
      </w:r>
    </w:p>
    <w:p w14:paraId="0BD4936D"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40.</w:t>
      </w:r>
      <w:r w:rsidRPr="0040245F">
        <w:rPr>
          <w:rFonts w:ascii="Verdana" w:hAnsi="Verdana"/>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w:t>
      </w:r>
    </w:p>
    <w:p w14:paraId="75287B29"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41.</w:t>
      </w:r>
      <w:r w:rsidRPr="0040245F">
        <w:rPr>
          <w:rFonts w:ascii="Verdana" w:hAnsi="Verdana"/>
        </w:rPr>
        <w:t> Los contribuyentes cuyos predios no tengan cuenta con la Comisión Federal de Electricidad y tributen el impuesto predial anualizado o cuota mínima, les será aplicable la cuota mínima anual de $177.16 por concepto de pago del derecho de alumbrado público, independientemente de la zona en que se ubique.</w:t>
      </w:r>
    </w:p>
    <w:p w14:paraId="7C445FF2" w14:textId="77777777" w:rsidR="007A1052" w:rsidRDefault="007A1052" w:rsidP="007A1052">
      <w:pPr>
        <w:pStyle w:val="Sinespaciado"/>
        <w:jc w:val="center"/>
        <w:rPr>
          <w:rStyle w:val="Textoennegrita"/>
          <w:rFonts w:ascii="Verdana" w:hAnsi="Verdana" w:cs="Arial"/>
          <w:sz w:val="20"/>
          <w:szCs w:val="20"/>
        </w:rPr>
      </w:pPr>
    </w:p>
    <w:p w14:paraId="6B34CAC2" w14:textId="7F8068E0" w:rsidR="00531E23" w:rsidRPr="0040245F" w:rsidRDefault="00531E23" w:rsidP="007A1052">
      <w:pPr>
        <w:pStyle w:val="Sinespaciado"/>
        <w:jc w:val="center"/>
      </w:pPr>
      <w:r w:rsidRPr="0040245F">
        <w:rPr>
          <w:rStyle w:val="Textoennegrita"/>
          <w:rFonts w:ascii="Verdana" w:hAnsi="Verdana" w:cs="Arial"/>
          <w:sz w:val="20"/>
          <w:szCs w:val="20"/>
        </w:rPr>
        <w:t>SECCIÓN SÉPTIMA</w:t>
      </w:r>
    </w:p>
    <w:p w14:paraId="635361B8" w14:textId="77777777" w:rsidR="00531E23" w:rsidRPr="0040245F" w:rsidRDefault="00531E23" w:rsidP="007A1052">
      <w:pPr>
        <w:pStyle w:val="Sinespaciado"/>
        <w:jc w:val="center"/>
        <w:rPr>
          <w:rStyle w:val="Textoennegrita"/>
          <w:rFonts w:ascii="Verdana" w:hAnsi="Verdana"/>
          <w:sz w:val="20"/>
          <w:szCs w:val="20"/>
        </w:rPr>
      </w:pPr>
      <w:r w:rsidRPr="0040245F">
        <w:rPr>
          <w:rStyle w:val="Textoennegrita"/>
          <w:rFonts w:ascii="Verdana" w:hAnsi="Verdana"/>
          <w:sz w:val="20"/>
          <w:szCs w:val="20"/>
        </w:rPr>
        <w:t>SERVICIOS POR LA EXPEDICIÓN DE CERTIFICADOS, CERTIFICACIONES, CONSTANCIAS Y CARTAS</w:t>
      </w:r>
    </w:p>
    <w:p w14:paraId="10D8C9C1"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42.</w:t>
      </w:r>
      <w:r w:rsidRPr="0040245F">
        <w:rPr>
          <w:rFonts w:ascii="Verdana" w:hAnsi="Verdana"/>
        </w:rPr>
        <w:t> Los derechos por la expedición de certificados, certificaciones, constancias y cartas se causarán al 50% de la tarifa prevista en el Artículo 23 de esta ley, cuando sean para la obtención de becas o para acceder a programas asistenciales.</w:t>
      </w:r>
    </w:p>
    <w:p w14:paraId="3628FAF1" w14:textId="77777777" w:rsidR="007A1052" w:rsidRDefault="007A1052" w:rsidP="007A1052">
      <w:pPr>
        <w:pStyle w:val="Sinespaciado"/>
        <w:jc w:val="center"/>
        <w:rPr>
          <w:rStyle w:val="Textoennegrita"/>
          <w:rFonts w:ascii="Verdana" w:hAnsi="Verdana" w:cs="Arial"/>
          <w:sz w:val="20"/>
          <w:szCs w:val="20"/>
        </w:rPr>
      </w:pPr>
    </w:p>
    <w:p w14:paraId="67C0B8E4" w14:textId="6621B4FB" w:rsidR="00531E23" w:rsidRPr="0040245F" w:rsidRDefault="00531E23" w:rsidP="007A1052">
      <w:pPr>
        <w:pStyle w:val="Sinespaciado"/>
        <w:jc w:val="center"/>
        <w:rPr>
          <w:rStyle w:val="Textoennegrita"/>
          <w:rFonts w:ascii="Verdana" w:hAnsi="Verdana" w:cs="Arial"/>
          <w:sz w:val="20"/>
          <w:szCs w:val="20"/>
        </w:rPr>
      </w:pPr>
      <w:r w:rsidRPr="0040245F">
        <w:rPr>
          <w:rStyle w:val="Textoennegrita"/>
          <w:rFonts w:ascii="Verdana" w:hAnsi="Verdana" w:cs="Arial"/>
          <w:sz w:val="20"/>
          <w:szCs w:val="20"/>
        </w:rPr>
        <w:t>SECCIÓN OCTAVA</w:t>
      </w:r>
    </w:p>
    <w:p w14:paraId="6782037A" w14:textId="77777777" w:rsidR="00531E23" w:rsidRPr="0040245F" w:rsidRDefault="00531E23" w:rsidP="007A1052">
      <w:pPr>
        <w:pStyle w:val="Sinespaciado"/>
        <w:jc w:val="center"/>
      </w:pPr>
      <w:r w:rsidRPr="0040245F">
        <w:rPr>
          <w:rStyle w:val="Textoennegrita"/>
          <w:rFonts w:ascii="Verdana" w:hAnsi="Verdana" w:cs="Arial"/>
          <w:sz w:val="20"/>
          <w:szCs w:val="20"/>
        </w:rPr>
        <w:t>SERVICIOS DE BIBLIOTECAS PÚBLICAS Y CASA DE LA CULTURA</w:t>
      </w:r>
    </w:p>
    <w:p w14:paraId="01CC5ACE" w14:textId="77777777" w:rsidR="00531E23" w:rsidRPr="0040245F" w:rsidRDefault="00531E23" w:rsidP="007A1052">
      <w:pPr>
        <w:pStyle w:val="NormalWeb"/>
        <w:ind w:firstLine="708"/>
        <w:jc w:val="both"/>
        <w:rPr>
          <w:rFonts w:ascii="Verdana" w:hAnsi="Verdana"/>
          <w:b/>
          <w:bCs/>
        </w:rPr>
      </w:pPr>
      <w:r w:rsidRPr="0040245F">
        <w:rPr>
          <w:rStyle w:val="Textoennegrita"/>
          <w:rFonts w:ascii="Verdana" w:hAnsi="Verdana"/>
        </w:rPr>
        <w:t xml:space="preserve">Artículo 43. </w:t>
      </w:r>
      <w:r w:rsidRPr="0040245F">
        <w:rPr>
          <w:rFonts w:ascii="Verdana" w:hAnsi="Verdana"/>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17C45180" w14:textId="77777777" w:rsidR="00531E23" w:rsidRPr="0040245F" w:rsidRDefault="00531E23" w:rsidP="007A1052">
      <w:pPr>
        <w:pStyle w:val="Sinespaciado"/>
        <w:jc w:val="center"/>
      </w:pPr>
    </w:p>
    <w:p w14:paraId="0E422803" w14:textId="77777777" w:rsidR="007A1052" w:rsidRDefault="00531E23" w:rsidP="007A1052">
      <w:pPr>
        <w:pStyle w:val="Sinespaciado"/>
        <w:jc w:val="center"/>
        <w:rPr>
          <w:rFonts w:ascii="Verdana" w:hAnsi="Verdana"/>
          <w:b/>
          <w:bCs/>
          <w:sz w:val="20"/>
          <w:szCs w:val="20"/>
        </w:rPr>
      </w:pPr>
      <w:r w:rsidRPr="007A1052">
        <w:rPr>
          <w:rFonts w:ascii="Verdana" w:hAnsi="Verdana"/>
          <w:b/>
          <w:bCs/>
          <w:sz w:val="20"/>
          <w:szCs w:val="20"/>
        </w:rPr>
        <w:t xml:space="preserve">CAPÍTULO DÉCIMO </w:t>
      </w:r>
    </w:p>
    <w:p w14:paraId="61776BF9" w14:textId="5D2FCFC2" w:rsidR="00531E23" w:rsidRPr="007A1052" w:rsidRDefault="00531E23" w:rsidP="007A1052">
      <w:pPr>
        <w:pStyle w:val="Sinespaciado"/>
        <w:jc w:val="center"/>
        <w:rPr>
          <w:rFonts w:ascii="Verdana" w:hAnsi="Verdana"/>
          <w:b/>
          <w:bCs/>
          <w:sz w:val="20"/>
          <w:szCs w:val="20"/>
        </w:rPr>
      </w:pPr>
      <w:r w:rsidRPr="007A1052">
        <w:rPr>
          <w:rFonts w:ascii="Verdana" w:hAnsi="Verdana"/>
          <w:b/>
          <w:bCs/>
          <w:sz w:val="20"/>
          <w:szCs w:val="20"/>
        </w:rPr>
        <w:t>MEDIOS DE DEFENSA APLICABLES AL IMPUESTO PREDIAL</w:t>
      </w:r>
    </w:p>
    <w:p w14:paraId="4334EBCA" w14:textId="77777777" w:rsidR="007A1052" w:rsidRDefault="007A1052" w:rsidP="007A1052">
      <w:pPr>
        <w:pStyle w:val="Sinespaciado"/>
        <w:jc w:val="center"/>
        <w:rPr>
          <w:rStyle w:val="Textoennegrita"/>
          <w:rFonts w:ascii="Verdana" w:hAnsi="Verdana" w:cs="Arial"/>
          <w:sz w:val="20"/>
          <w:szCs w:val="20"/>
        </w:rPr>
      </w:pPr>
    </w:p>
    <w:p w14:paraId="3D762372" w14:textId="1B05A919" w:rsidR="00531E23" w:rsidRPr="007A1052" w:rsidRDefault="00531E23" w:rsidP="007A1052">
      <w:pPr>
        <w:pStyle w:val="Sinespaciado"/>
        <w:jc w:val="center"/>
        <w:rPr>
          <w:rFonts w:ascii="Verdana" w:hAnsi="Verdana" w:cs="Arial"/>
          <w:sz w:val="20"/>
          <w:szCs w:val="20"/>
        </w:rPr>
      </w:pPr>
      <w:r w:rsidRPr="007A1052">
        <w:rPr>
          <w:rStyle w:val="Textoennegrita"/>
          <w:rFonts w:ascii="Verdana" w:hAnsi="Verdana" w:cs="Arial"/>
          <w:sz w:val="20"/>
          <w:szCs w:val="20"/>
        </w:rPr>
        <w:t>SECCIÓN ÚNICA</w:t>
      </w:r>
    </w:p>
    <w:p w14:paraId="783AAD25" w14:textId="77777777" w:rsidR="00531E23" w:rsidRPr="007A1052" w:rsidRDefault="00531E23" w:rsidP="007A1052">
      <w:pPr>
        <w:pStyle w:val="Sinespaciado"/>
        <w:jc w:val="center"/>
        <w:rPr>
          <w:rStyle w:val="Textoennegrita"/>
          <w:rFonts w:ascii="Verdana" w:hAnsi="Verdana"/>
          <w:sz w:val="20"/>
          <w:szCs w:val="20"/>
        </w:rPr>
      </w:pPr>
      <w:r w:rsidRPr="007A1052">
        <w:rPr>
          <w:rStyle w:val="Textoennegrita"/>
          <w:rFonts w:ascii="Verdana" w:hAnsi="Verdana"/>
          <w:sz w:val="20"/>
          <w:szCs w:val="20"/>
        </w:rPr>
        <w:t>DEL RECURSO DE REVISIÓN</w:t>
      </w:r>
    </w:p>
    <w:p w14:paraId="7E115162" w14:textId="77777777" w:rsidR="00531E23" w:rsidRPr="0040245F" w:rsidRDefault="00531E23" w:rsidP="007A1052">
      <w:pPr>
        <w:pStyle w:val="NormalWeb"/>
        <w:ind w:firstLine="708"/>
        <w:jc w:val="both"/>
        <w:rPr>
          <w:rFonts w:ascii="Verdana" w:hAnsi="Verdana"/>
        </w:rPr>
      </w:pPr>
      <w:r w:rsidRPr="0040245F">
        <w:rPr>
          <w:rStyle w:val="Textoennegrita"/>
          <w:rFonts w:ascii="Verdana" w:hAnsi="Verdana"/>
        </w:rPr>
        <w:t>Artículo 44.</w:t>
      </w:r>
      <w:r w:rsidRPr="0040245F">
        <w:rPr>
          <w:rFonts w:ascii="Verdana" w:hAnsi="Verdana"/>
        </w:rPr>
        <w:t>  Los propietarios o poseedores de bienes inmuebles sin edificar podrán acudir a la Tesorería Municipal a presentar recurso de revisión, a fin de que le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796C20FF" w14:textId="77777777" w:rsidR="00531E23" w:rsidRPr="0040245F" w:rsidRDefault="00531E23" w:rsidP="00D33BD7">
      <w:pPr>
        <w:pStyle w:val="NormalWeb"/>
        <w:ind w:firstLine="708"/>
        <w:jc w:val="both"/>
        <w:rPr>
          <w:rFonts w:ascii="Verdana" w:hAnsi="Verdana"/>
        </w:rPr>
      </w:pPr>
      <w:r w:rsidRPr="0040245F">
        <w:rPr>
          <w:rFonts w:ascii="Verdana" w:hAnsi="Verdana"/>
        </w:rPr>
        <w:lastRenderedPageBreak/>
        <w:t>El recurso de revisión deberá substanciarse y resolverse en lo conducente, conforme a lo dispuesto para el recurso de revocación establecido en la Ley de Hacienda para los Municipios del Estado de Guanajuato.</w:t>
      </w:r>
    </w:p>
    <w:p w14:paraId="443AD557" w14:textId="77777777" w:rsidR="00531E23" w:rsidRPr="0040245F" w:rsidRDefault="00531E23" w:rsidP="00D33BD7">
      <w:pPr>
        <w:pStyle w:val="NormalWeb"/>
        <w:ind w:firstLine="708"/>
        <w:jc w:val="both"/>
        <w:rPr>
          <w:rFonts w:ascii="Verdana" w:hAnsi="Verdana"/>
        </w:rPr>
      </w:pPr>
      <w:r w:rsidRPr="0040245F">
        <w:rPr>
          <w:rFonts w:ascii="Verdana" w:hAnsi="Verdana"/>
        </w:rPr>
        <w:t>Si la autoridad municipal deja sin efectos la aplicación de la tasa diferencial para inmuebles sin edificar recurrida por el contribuyente, se aplicará la tasa general.</w:t>
      </w:r>
    </w:p>
    <w:p w14:paraId="6DE9B20C" w14:textId="77777777" w:rsidR="00531E23" w:rsidRPr="00D33BD7" w:rsidRDefault="00531E23" w:rsidP="00D33BD7">
      <w:pPr>
        <w:pStyle w:val="Sinespaciado"/>
      </w:pPr>
    </w:p>
    <w:p w14:paraId="3967B550" w14:textId="77777777" w:rsidR="00D33BD7" w:rsidRDefault="00531E23" w:rsidP="00D33BD7">
      <w:pPr>
        <w:pStyle w:val="Sinespaciado"/>
        <w:jc w:val="center"/>
        <w:rPr>
          <w:rFonts w:ascii="Verdana" w:hAnsi="Verdana"/>
          <w:b/>
          <w:bCs/>
          <w:sz w:val="20"/>
          <w:szCs w:val="20"/>
        </w:rPr>
      </w:pPr>
      <w:r w:rsidRPr="00D33BD7">
        <w:rPr>
          <w:rFonts w:ascii="Verdana" w:hAnsi="Verdana"/>
          <w:b/>
          <w:bCs/>
          <w:sz w:val="20"/>
          <w:szCs w:val="20"/>
        </w:rPr>
        <w:t xml:space="preserve">CAPÍTULO UNDÉCIMO </w:t>
      </w:r>
    </w:p>
    <w:p w14:paraId="39605B4A" w14:textId="0E93065C"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AJUSTES</w:t>
      </w:r>
    </w:p>
    <w:p w14:paraId="409AF322" w14:textId="77777777" w:rsidR="00531E23" w:rsidRPr="00D33BD7" w:rsidRDefault="00531E23" w:rsidP="00D33BD7">
      <w:pPr>
        <w:pStyle w:val="Sinespaciado"/>
        <w:jc w:val="center"/>
        <w:rPr>
          <w:rStyle w:val="Textoennegrita"/>
          <w:rFonts w:ascii="Verdana" w:hAnsi="Verdana" w:cs="Arial"/>
          <w:sz w:val="20"/>
          <w:szCs w:val="20"/>
        </w:rPr>
      </w:pPr>
    </w:p>
    <w:p w14:paraId="136E439C" w14:textId="77777777" w:rsidR="00531E23" w:rsidRPr="00D33BD7" w:rsidRDefault="00531E23" w:rsidP="00D33BD7">
      <w:pPr>
        <w:pStyle w:val="Sinespaciado"/>
        <w:jc w:val="center"/>
        <w:rPr>
          <w:rFonts w:ascii="Verdana" w:hAnsi="Verdana"/>
          <w:b/>
          <w:bCs/>
          <w:sz w:val="20"/>
          <w:szCs w:val="20"/>
        </w:rPr>
      </w:pPr>
      <w:r w:rsidRPr="00D33BD7">
        <w:rPr>
          <w:rStyle w:val="Textoennegrita"/>
          <w:rFonts w:ascii="Verdana" w:hAnsi="Verdana" w:cs="Arial"/>
          <w:sz w:val="20"/>
          <w:szCs w:val="20"/>
        </w:rPr>
        <w:t>SECCIÓN ÚNICA</w:t>
      </w:r>
    </w:p>
    <w:p w14:paraId="08246C80" w14:textId="77777777" w:rsidR="00531E23" w:rsidRPr="00D33BD7" w:rsidRDefault="00531E23" w:rsidP="00D33BD7">
      <w:pPr>
        <w:pStyle w:val="Sinespaciado"/>
        <w:jc w:val="center"/>
        <w:rPr>
          <w:rStyle w:val="Textoennegrita"/>
          <w:rFonts w:ascii="Verdana" w:hAnsi="Verdana"/>
          <w:sz w:val="20"/>
          <w:szCs w:val="20"/>
        </w:rPr>
      </w:pPr>
      <w:r w:rsidRPr="00D33BD7">
        <w:rPr>
          <w:rStyle w:val="Textoennegrita"/>
          <w:rFonts w:ascii="Verdana" w:hAnsi="Verdana"/>
          <w:sz w:val="20"/>
          <w:szCs w:val="20"/>
        </w:rPr>
        <w:t>AJUSTES TARIFARIOS</w:t>
      </w:r>
    </w:p>
    <w:p w14:paraId="78632025" w14:textId="77777777" w:rsidR="00531E23" w:rsidRPr="0040245F" w:rsidRDefault="00531E23" w:rsidP="00D33BD7">
      <w:pPr>
        <w:pStyle w:val="NormalWeb"/>
        <w:ind w:firstLine="708"/>
        <w:jc w:val="both"/>
        <w:rPr>
          <w:rFonts w:ascii="Verdana" w:hAnsi="Verdana"/>
        </w:rPr>
      </w:pPr>
      <w:r w:rsidRPr="0040245F">
        <w:rPr>
          <w:rStyle w:val="Textoennegrita"/>
          <w:rFonts w:ascii="Verdana" w:hAnsi="Verdana"/>
        </w:rPr>
        <w:t>Artículo 45.</w:t>
      </w:r>
      <w:r w:rsidRPr="0040245F">
        <w:rPr>
          <w:rFonts w:ascii="Verdana" w:hAnsi="Verdana"/>
        </w:rPr>
        <w:t>  Las cantidades que resulten de la aplicación de cuotas y tarifas se ajustarán de conformidad con 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531E23" w:rsidRPr="00D33BD7" w14:paraId="250E2D65" w14:textId="77777777" w:rsidTr="0093033B">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8A711" w14:textId="77777777"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E173B" w14:textId="77777777"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UNIDAD DE AJUSTE</w:t>
            </w:r>
          </w:p>
        </w:tc>
      </w:tr>
      <w:tr w:rsidR="00531E23" w:rsidRPr="00D33BD7" w14:paraId="0EC50C7C"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03204" w14:textId="77777777" w:rsidR="00531E23" w:rsidRPr="00D33BD7" w:rsidRDefault="00531E23" w:rsidP="00D33BD7">
            <w:pPr>
              <w:pStyle w:val="Sinespaciado"/>
              <w:rPr>
                <w:rFonts w:ascii="Verdana" w:hAnsi="Verdana"/>
                <w:sz w:val="20"/>
                <w:szCs w:val="20"/>
              </w:rPr>
            </w:pPr>
            <w:r w:rsidRPr="00D33BD7">
              <w:rPr>
                <w:rFonts w:ascii="Verdana" w:hAnsi="Verdana"/>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9161" w14:textId="77777777" w:rsidR="00531E23" w:rsidRPr="00D33BD7" w:rsidRDefault="00531E23" w:rsidP="00D33BD7">
            <w:pPr>
              <w:pStyle w:val="Sinespaciado"/>
              <w:rPr>
                <w:rFonts w:ascii="Verdana" w:hAnsi="Verdana"/>
                <w:sz w:val="20"/>
                <w:szCs w:val="20"/>
              </w:rPr>
            </w:pPr>
            <w:r w:rsidRPr="00D33BD7">
              <w:rPr>
                <w:rFonts w:ascii="Verdana" w:hAnsi="Verdana"/>
                <w:sz w:val="20"/>
                <w:szCs w:val="20"/>
              </w:rPr>
              <w:t>A la unidad de peso inmediato inferior</w:t>
            </w:r>
          </w:p>
        </w:tc>
      </w:tr>
      <w:tr w:rsidR="00531E23" w:rsidRPr="00D33BD7" w14:paraId="26C32243" w14:textId="77777777" w:rsidTr="0093033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CA725" w14:textId="77777777" w:rsidR="00531E23" w:rsidRPr="00D33BD7" w:rsidRDefault="00531E23" w:rsidP="00D33BD7">
            <w:pPr>
              <w:pStyle w:val="Sinespaciado"/>
              <w:rPr>
                <w:rFonts w:ascii="Verdana" w:hAnsi="Verdana"/>
                <w:sz w:val="20"/>
                <w:szCs w:val="20"/>
              </w:rPr>
            </w:pPr>
            <w:r w:rsidRPr="00D33BD7">
              <w:rPr>
                <w:rFonts w:ascii="Verdana" w:hAnsi="Verdana"/>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515D4" w14:textId="77777777" w:rsidR="00531E23" w:rsidRPr="00D33BD7" w:rsidRDefault="00531E23" w:rsidP="00D33BD7">
            <w:pPr>
              <w:pStyle w:val="Sinespaciado"/>
              <w:rPr>
                <w:rFonts w:ascii="Verdana" w:hAnsi="Verdana"/>
                <w:sz w:val="20"/>
                <w:szCs w:val="20"/>
              </w:rPr>
            </w:pPr>
            <w:r w:rsidRPr="00D33BD7">
              <w:rPr>
                <w:rFonts w:ascii="Verdana" w:hAnsi="Verdana"/>
                <w:sz w:val="20"/>
                <w:szCs w:val="20"/>
              </w:rPr>
              <w:t>A la unidad de peso inmediato superior</w:t>
            </w:r>
          </w:p>
        </w:tc>
      </w:tr>
    </w:tbl>
    <w:p w14:paraId="383E2F17" w14:textId="77777777" w:rsidR="00D33BD7" w:rsidRDefault="00D33BD7" w:rsidP="0040245F">
      <w:pPr>
        <w:spacing w:line="240" w:lineRule="auto"/>
        <w:jc w:val="center"/>
        <w:rPr>
          <w:rFonts w:ascii="Verdana" w:eastAsia="Times New Roman" w:hAnsi="Verdana" w:cs="Arial"/>
          <w:b/>
          <w:bCs/>
          <w:sz w:val="20"/>
          <w:szCs w:val="20"/>
          <w:lang w:val="en-US"/>
        </w:rPr>
      </w:pPr>
    </w:p>
    <w:p w14:paraId="2D88E2C1" w14:textId="384E8B2E" w:rsidR="00531E23" w:rsidRPr="0040245F" w:rsidRDefault="00531E23" w:rsidP="0040245F">
      <w:pPr>
        <w:spacing w:line="240" w:lineRule="auto"/>
        <w:jc w:val="center"/>
        <w:rPr>
          <w:rFonts w:ascii="Verdana" w:eastAsia="Times New Roman" w:hAnsi="Verdana" w:cs="Arial"/>
          <w:sz w:val="20"/>
          <w:szCs w:val="20"/>
          <w:lang w:val="en-US"/>
        </w:rPr>
      </w:pPr>
      <w:r w:rsidRPr="0040245F">
        <w:rPr>
          <w:rFonts w:ascii="Verdana" w:eastAsia="Times New Roman" w:hAnsi="Verdana" w:cs="Arial"/>
          <w:b/>
          <w:bCs/>
          <w:sz w:val="20"/>
          <w:szCs w:val="20"/>
          <w:lang w:val="en-US"/>
        </w:rPr>
        <w:t>T R A N S I T O R I O</w:t>
      </w:r>
    </w:p>
    <w:p w14:paraId="776FDEC0" w14:textId="77777777" w:rsidR="00531E23" w:rsidRPr="0040245F" w:rsidRDefault="00531E23" w:rsidP="00D33BD7">
      <w:pPr>
        <w:pStyle w:val="NormalWeb"/>
        <w:ind w:firstLine="708"/>
        <w:jc w:val="both"/>
        <w:rPr>
          <w:rFonts w:ascii="Verdana" w:hAnsi="Verdana"/>
        </w:rPr>
      </w:pPr>
      <w:r w:rsidRPr="0040245F">
        <w:rPr>
          <w:rStyle w:val="Textoennegrita"/>
          <w:rFonts w:ascii="Verdana" w:hAnsi="Verdana"/>
        </w:rPr>
        <w:t>Artículo Único.</w:t>
      </w:r>
      <w:r w:rsidRPr="0040245F">
        <w:rPr>
          <w:rFonts w:ascii="Verdana" w:hAnsi="Verdana"/>
        </w:rPr>
        <w:t xml:space="preserve"> La presente Ley entrará en vigor el día 1 de enero del año 2026, una vez publicada en el Periódico Oficial del Gobierno del Estado. </w:t>
      </w:r>
    </w:p>
    <w:p w14:paraId="70C4AEC7" w14:textId="77777777" w:rsidR="00531E23" w:rsidRPr="00D33BD7" w:rsidRDefault="00531E23" w:rsidP="0040245F">
      <w:pPr>
        <w:spacing w:before="240" w:line="240" w:lineRule="auto"/>
        <w:ind w:firstLine="709"/>
        <w:jc w:val="both"/>
        <w:rPr>
          <w:rFonts w:ascii="Verdana" w:hAnsi="Verdana"/>
          <w:b/>
          <w:bCs/>
          <w:sz w:val="20"/>
          <w:szCs w:val="20"/>
        </w:rPr>
      </w:pPr>
      <w:r w:rsidRPr="00D33BD7">
        <w:rPr>
          <w:rFonts w:ascii="Verdana" w:hAnsi="Verdana"/>
          <w:b/>
          <w:bCs/>
          <w:sz w:val="20"/>
          <w:szCs w:val="20"/>
        </w:rPr>
        <w:t>LO TENDRÁ ENTENDIDO LA CIUDADANA GOBERNADORA CONSTITUCIONAL DEL ESTADO Y DISPONDRÁ QUE SE IMPRIMA, PUBLIQUE, CIRCULE Y SE LE DÉ EL DEBIDO CUMPLIMIENTO.</w:t>
      </w:r>
    </w:p>
    <w:p w14:paraId="1A0B8F78" w14:textId="77777777"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 xml:space="preserve">Guanajuato, </w:t>
      </w:r>
      <w:proofErr w:type="spellStart"/>
      <w:r w:rsidRPr="00D33BD7">
        <w:rPr>
          <w:rFonts w:ascii="Verdana" w:hAnsi="Verdana"/>
          <w:b/>
          <w:bCs/>
          <w:sz w:val="20"/>
          <w:szCs w:val="20"/>
        </w:rPr>
        <w:t>Gto</w:t>
      </w:r>
      <w:proofErr w:type="spellEnd"/>
      <w:r w:rsidRPr="00D33BD7">
        <w:rPr>
          <w:rFonts w:ascii="Verdana" w:hAnsi="Verdana"/>
          <w:b/>
          <w:bCs/>
          <w:sz w:val="20"/>
          <w:szCs w:val="20"/>
        </w:rPr>
        <w:t>., 11 de diciembre de 2025</w:t>
      </w:r>
    </w:p>
    <w:p w14:paraId="488BA06C" w14:textId="77777777" w:rsidR="00531E23" w:rsidRPr="00D33BD7" w:rsidRDefault="00531E23" w:rsidP="00D33BD7">
      <w:pPr>
        <w:pStyle w:val="Sinespaciado"/>
        <w:jc w:val="center"/>
        <w:rPr>
          <w:rFonts w:ascii="Verdana" w:hAnsi="Verdana"/>
          <w:b/>
          <w:bCs/>
          <w:iCs/>
          <w:sz w:val="20"/>
          <w:szCs w:val="20"/>
        </w:rPr>
      </w:pPr>
    </w:p>
    <w:p w14:paraId="2F96210F" w14:textId="77777777" w:rsidR="00531E23" w:rsidRPr="00D33BD7" w:rsidRDefault="00531E23" w:rsidP="00D33BD7">
      <w:pPr>
        <w:pStyle w:val="Sinespaciado"/>
        <w:jc w:val="center"/>
        <w:rPr>
          <w:rFonts w:ascii="Verdana" w:hAnsi="Verdana"/>
          <w:b/>
          <w:bCs/>
          <w:iCs/>
          <w:sz w:val="20"/>
          <w:szCs w:val="20"/>
        </w:rPr>
      </w:pPr>
    </w:p>
    <w:p w14:paraId="2D7EFD6A" w14:textId="77777777" w:rsidR="00531E23" w:rsidRPr="00D33BD7" w:rsidRDefault="00531E23" w:rsidP="00D33BD7">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531E23" w:rsidRPr="00D33BD7" w14:paraId="131877CE" w14:textId="77777777" w:rsidTr="0093033B">
        <w:trPr>
          <w:trHeight w:val="194"/>
          <w:jc w:val="center"/>
        </w:trPr>
        <w:tc>
          <w:tcPr>
            <w:tcW w:w="4890" w:type="dxa"/>
            <w:hideMark/>
          </w:tcPr>
          <w:p w14:paraId="7BCC917D" w14:textId="723DA764"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Diputado Roberto Carlos Terán Ramos</w:t>
            </w:r>
          </w:p>
        </w:tc>
        <w:tc>
          <w:tcPr>
            <w:tcW w:w="5317" w:type="dxa"/>
            <w:hideMark/>
          </w:tcPr>
          <w:p w14:paraId="71F65B46" w14:textId="77777777"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Diputado Ernesto Millán Soberanes</w:t>
            </w:r>
          </w:p>
        </w:tc>
      </w:tr>
      <w:tr w:rsidR="00531E23" w:rsidRPr="00A66251" w14:paraId="3E73DC49" w14:textId="77777777" w:rsidTr="0093033B">
        <w:trPr>
          <w:trHeight w:val="70"/>
          <w:jc w:val="center"/>
        </w:trPr>
        <w:tc>
          <w:tcPr>
            <w:tcW w:w="4890" w:type="dxa"/>
            <w:hideMark/>
          </w:tcPr>
          <w:p w14:paraId="2CB8D88D" w14:textId="77777777" w:rsidR="00531E23" w:rsidRPr="00D33BD7" w:rsidRDefault="00531E23" w:rsidP="00D33BD7">
            <w:pPr>
              <w:pStyle w:val="Sinespaciado"/>
              <w:jc w:val="center"/>
              <w:rPr>
                <w:rFonts w:ascii="Verdana" w:hAnsi="Verdana" w:cs="Tahoma"/>
                <w:b/>
                <w:bCs/>
                <w:iCs/>
                <w:sz w:val="20"/>
                <w:szCs w:val="20"/>
                <w:lang w:val="de-DE"/>
              </w:rPr>
            </w:pPr>
            <w:r w:rsidRPr="00D33BD7">
              <w:rPr>
                <w:rFonts w:ascii="Verdana" w:hAnsi="Verdana" w:cs="Tahoma"/>
                <w:b/>
                <w:bCs/>
                <w:iCs/>
                <w:sz w:val="20"/>
                <w:szCs w:val="20"/>
                <w:lang w:val="de-DE"/>
              </w:rPr>
              <w:t>P r e s i d e n t e</w:t>
            </w:r>
          </w:p>
        </w:tc>
        <w:tc>
          <w:tcPr>
            <w:tcW w:w="5317" w:type="dxa"/>
            <w:hideMark/>
          </w:tcPr>
          <w:p w14:paraId="4A587456" w14:textId="77777777" w:rsidR="00531E23" w:rsidRPr="00D33BD7" w:rsidRDefault="00531E23" w:rsidP="00D33BD7">
            <w:pPr>
              <w:pStyle w:val="Sinespaciado"/>
              <w:jc w:val="center"/>
              <w:rPr>
                <w:rFonts w:ascii="Verdana" w:hAnsi="Verdana" w:cs="Tahoma"/>
                <w:b/>
                <w:bCs/>
                <w:iCs/>
                <w:sz w:val="20"/>
                <w:szCs w:val="20"/>
                <w:lang w:val="de-DE"/>
              </w:rPr>
            </w:pPr>
            <w:r w:rsidRPr="00D33BD7">
              <w:rPr>
                <w:rFonts w:ascii="Verdana" w:hAnsi="Verdana" w:cs="Tahoma"/>
                <w:b/>
                <w:bCs/>
                <w:iCs/>
                <w:sz w:val="20"/>
                <w:szCs w:val="20"/>
                <w:lang w:val="de-DE"/>
              </w:rPr>
              <w:t>V i c e p r e s i d e n t e</w:t>
            </w:r>
          </w:p>
        </w:tc>
      </w:tr>
    </w:tbl>
    <w:p w14:paraId="7DD6BC93" w14:textId="77777777" w:rsidR="00531E23" w:rsidRPr="00D33BD7" w:rsidRDefault="00531E23" w:rsidP="00D33BD7">
      <w:pPr>
        <w:pStyle w:val="Sinespaciado"/>
        <w:jc w:val="center"/>
        <w:rPr>
          <w:rFonts w:ascii="Verdana" w:hAnsi="Verdana" w:cs="Tahoma"/>
          <w:b/>
          <w:bCs/>
          <w:iCs/>
          <w:sz w:val="20"/>
          <w:szCs w:val="20"/>
          <w:lang w:val="de-DE"/>
        </w:rPr>
      </w:pPr>
    </w:p>
    <w:p w14:paraId="320D4E5C" w14:textId="77777777" w:rsidR="00531E23" w:rsidRPr="00D33BD7" w:rsidRDefault="00531E23" w:rsidP="00D33BD7">
      <w:pPr>
        <w:pStyle w:val="Sinespaciado"/>
        <w:jc w:val="center"/>
        <w:rPr>
          <w:rFonts w:ascii="Verdana" w:hAnsi="Verdana" w:cs="Tahoma"/>
          <w:b/>
          <w:bCs/>
          <w:iCs/>
          <w:sz w:val="20"/>
          <w:szCs w:val="20"/>
          <w:lang w:val="de-DE"/>
        </w:rPr>
      </w:pPr>
    </w:p>
    <w:p w14:paraId="4383FC1C" w14:textId="77777777" w:rsidR="00531E23" w:rsidRPr="00D33BD7" w:rsidRDefault="00531E23" w:rsidP="00D33BD7">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531E23" w:rsidRPr="00D33BD7" w14:paraId="560A599D" w14:textId="77777777" w:rsidTr="0093033B">
        <w:trPr>
          <w:trHeight w:val="194"/>
          <w:jc w:val="center"/>
        </w:trPr>
        <w:tc>
          <w:tcPr>
            <w:tcW w:w="4938" w:type="dxa"/>
            <w:hideMark/>
          </w:tcPr>
          <w:p w14:paraId="396B8C19" w14:textId="424B8F2E"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 xml:space="preserve">Diputada Noemí Márquez </w:t>
            </w:r>
            <w:proofErr w:type="spellStart"/>
            <w:r w:rsidRPr="00D33BD7">
              <w:rPr>
                <w:rFonts w:ascii="Verdana" w:hAnsi="Verdana"/>
                <w:b/>
                <w:bCs/>
                <w:sz w:val="20"/>
                <w:szCs w:val="20"/>
              </w:rPr>
              <w:t>Márquez</w:t>
            </w:r>
            <w:proofErr w:type="spellEnd"/>
          </w:p>
        </w:tc>
        <w:tc>
          <w:tcPr>
            <w:tcW w:w="5269" w:type="dxa"/>
          </w:tcPr>
          <w:p w14:paraId="6DEA7152" w14:textId="67C0A842" w:rsidR="00531E23" w:rsidRPr="00D33BD7" w:rsidRDefault="00531E23" w:rsidP="00D33BD7">
            <w:pPr>
              <w:pStyle w:val="Sinespaciado"/>
              <w:jc w:val="center"/>
              <w:rPr>
                <w:rFonts w:ascii="Verdana" w:hAnsi="Verdana"/>
                <w:b/>
                <w:bCs/>
                <w:sz w:val="20"/>
                <w:szCs w:val="20"/>
              </w:rPr>
            </w:pPr>
            <w:r w:rsidRPr="00D33BD7">
              <w:rPr>
                <w:rFonts w:ascii="Verdana" w:hAnsi="Verdana"/>
                <w:b/>
                <w:bCs/>
                <w:sz w:val="20"/>
                <w:szCs w:val="20"/>
              </w:rPr>
              <w:t>Diputada Rocío Cervantes Barba</w:t>
            </w:r>
          </w:p>
        </w:tc>
      </w:tr>
      <w:tr w:rsidR="00531E23" w:rsidRPr="00D33BD7" w14:paraId="03AD2971" w14:textId="77777777" w:rsidTr="0093033B">
        <w:trPr>
          <w:trHeight w:val="70"/>
          <w:jc w:val="center"/>
        </w:trPr>
        <w:tc>
          <w:tcPr>
            <w:tcW w:w="4938" w:type="dxa"/>
            <w:hideMark/>
          </w:tcPr>
          <w:p w14:paraId="661CBB91" w14:textId="77777777" w:rsidR="00531E23" w:rsidRPr="00D33BD7" w:rsidRDefault="00531E23" w:rsidP="00D33BD7">
            <w:pPr>
              <w:pStyle w:val="Sinespaciado"/>
              <w:jc w:val="center"/>
              <w:rPr>
                <w:rFonts w:ascii="Verdana" w:hAnsi="Verdana" w:cs="Tahoma"/>
                <w:b/>
                <w:bCs/>
                <w:iCs/>
                <w:sz w:val="20"/>
                <w:szCs w:val="20"/>
              </w:rPr>
            </w:pPr>
            <w:r w:rsidRPr="00D33BD7">
              <w:rPr>
                <w:rFonts w:ascii="Verdana" w:hAnsi="Verdana" w:cs="Tahoma"/>
                <w:b/>
                <w:bCs/>
                <w:iCs/>
                <w:sz w:val="20"/>
                <w:szCs w:val="20"/>
              </w:rPr>
              <w:t>Primera secretaria</w:t>
            </w:r>
          </w:p>
        </w:tc>
        <w:tc>
          <w:tcPr>
            <w:tcW w:w="5269" w:type="dxa"/>
          </w:tcPr>
          <w:p w14:paraId="77549A37" w14:textId="77777777" w:rsidR="00531E23" w:rsidRPr="00D33BD7" w:rsidRDefault="00531E23" w:rsidP="00D33BD7">
            <w:pPr>
              <w:pStyle w:val="Sinespaciado"/>
              <w:jc w:val="center"/>
              <w:rPr>
                <w:rFonts w:ascii="Verdana" w:hAnsi="Verdana" w:cs="Tahoma"/>
                <w:b/>
                <w:bCs/>
                <w:iCs/>
                <w:sz w:val="20"/>
                <w:szCs w:val="20"/>
              </w:rPr>
            </w:pPr>
            <w:r w:rsidRPr="00D33BD7">
              <w:rPr>
                <w:rFonts w:ascii="Verdana" w:hAnsi="Verdana" w:cs="Tahoma"/>
                <w:b/>
                <w:bCs/>
                <w:iCs/>
                <w:sz w:val="20"/>
                <w:szCs w:val="20"/>
              </w:rPr>
              <w:t>Segunda secretaria</w:t>
            </w:r>
          </w:p>
        </w:tc>
      </w:tr>
    </w:tbl>
    <w:p w14:paraId="251B9876" w14:textId="77777777" w:rsidR="00531E23" w:rsidRPr="00D33BD7" w:rsidRDefault="00531E23" w:rsidP="00D33BD7">
      <w:pPr>
        <w:pStyle w:val="Sinespaciado"/>
        <w:jc w:val="center"/>
        <w:rPr>
          <w:rFonts w:ascii="Verdana" w:hAnsi="Verdana" w:cs="Arial"/>
          <w:b/>
          <w:bCs/>
          <w:sz w:val="20"/>
          <w:szCs w:val="20"/>
        </w:rPr>
      </w:pPr>
    </w:p>
    <w:p w14:paraId="2EB4BA7D" w14:textId="77777777" w:rsidR="00531E23" w:rsidRPr="00D33BD7" w:rsidRDefault="00531E23" w:rsidP="00D33BD7">
      <w:pPr>
        <w:pStyle w:val="Sinespaciado"/>
        <w:jc w:val="center"/>
        <w:rPr>
          <w:rFonts w:ascii="Verdana" w:hAnsi="Verdana"/>
          <w:b/>
          <w:bCs/>
          <w:sz w:val="20"/>
          <w:szCs w:val="20"/>
        </w:rPr>
      </w:pPr>
    </w:p>
    <w:p w14:paraId="03F462F4" w14:textId="6503CFEE" w:rsidR="00C03164" w:rsidRPr="00D33BD7" w:rsidRDefault="00C03164" w:rsidP="00D33BD7">
      <w:pPr>
        <w:pStyle w:val="Sinespaciado"/>
        <w:jc w:val="center"/>
        <w:rPr>
          <w:rFonts w:ascii="Verdana" w:hAnsi="Verdana"/>
          <w:b/>
          <w:bCs/>
          <w:sz w:val="20"/>
          <w:szCs w:val="20"/>
        </w:rPr>
      </w:pPr>
    </w:p>
    <w:sectPr w:rsidR="00C03164" w:rsidRPr="00D33BD7" w:rsidSect="008C6D58">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745B" w14:textId="77777777" w:rsidR="004F087E" w:rsidRDefault="004F087E" w:rsidP="009724FA">
      <w:pPr>
        <w:spacing w:after="0" w:line="240" w:lineRule="auto"/>
      </w:pPr>
      <w:r>
        <w:separator/>
      </w:r>
    </w:p>
  </w:endnote>
  <w:endnote w:type="continuationSeparator" w:id="0">
    <w:p w14:paraId="296329E4" w14:textId="77777777" w:rsidR="004F087E" w:rsidRDefault="004F087E"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1DA00F1A" w14:textId="21455E8E" w:rsidR="00035331" w:rsidRPr="00C4593F" w:rsidRDefault="00035331">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D37803">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D37803">
              <w:rPr>
                <w:rFonts w:ascii="Verdana" w:hAnsi="Verdana"/>
                <w:b/>
                <w:bCs/>
                <w:noProof/>
                <w:sz w:val="18"/>
                <w:szCs w:val="18"/>
              </w:rPr>
              <w:t>1</w:t>
            </w:r>
            <w:r w:rsidRPr="00C4593F">
              <w:rPr>
                <w:rFonts w:ascii="Verdana" w:hAnsi="Verdana"/>
                <w:b/>
                <w:bCs/>
                <w:sz w:val="18"/>
                <w:szCs w:val="18"/>
              </w:rPr>
              <w:fldChar w:fldCharType="end"/>
            </w:r>
          </w:p>
        </w:sdtContent>
      </w:sdt>
    </w:sdtContent>
  </w:sdt>
  <w:p w14:paraId="20700A20" w14:textId="77777777" w:rsidR="00035331" w:rsidRDefault="0003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11DC" w14:textId="77777777" w:rsidR="004F087E" w:rsidRDefault="004F087E" w:rsidP="009724FA">
      <w:pPr>
        <w:spacing w:after="0" w:line="240" w:lineRule="auto"/>
      </w:pPr>
      <w:r>
        <w:separator/>
      </w:r>
    </w:p>
  </w:footnote>
  <w:footnote w:type="continuationSeparator" w:id="0">
    <w:p w14:paraId="5BC391A3" w14:textId="77777777" w:rsidR="004F087E" w:rsidRDefault="004F087E"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BDF0" w14:textId="77777777" w:rsidR="00035331" w:rsidRDefault="00A66251">
    <w:pPr>
      <w:pStyle w:val="Encabezado"/>
    </w:pPr>
    <w:r>
      <w:rPr>
        <w:noProof/>
        <w:lang w:eastAsia="es-MX"/>
      </w:rPr>
      <w:pict w14:anchorId="6AAA0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035331" w:rsidRPr="00917B90" w14:paraId="2A0BDA96" w14:textId="77777777" w:rsidTr="00833B09">
      <w:trPr>
        <w:trHeight w:val="326"/>
        <w:jc w:val="center"/>
      </w:trPr>
      <w:tc>
        <w:tcPr>
          <w:tcW w:w="1384" w:type="dxa"/>
          <w:vMerge w:val="restart"/>
        </w:tcPr>
        <w:p w14:paraId="65271753" w14:textId="77777777" w:rsidR="00035331" w:rsidRPr="0018040F" w:rsidRDefault="00035331"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181DEE97" wp14:editId="4F56C59C">
                <wp:simplePos x="0" y="0"/>
                <wp:positionH relativeFrom="margin">
                  <wp:posOffset>-138430</wp:posOffset>
                </wp:positionH>
                <wp:positionV relativeFrom="margin">
                  <wp:posOffset>-109855</wp:posOffset>
                </wp:positionV>
                <wp:extent cx="910590" cy="767080"/>
                <wp:effectExtent l="0" t="0" r="3810" b="0"/>
                <wp:wrapNone/>
                <wp:docPr id="6" name="Imagen 6"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7B6C763" w14:textId="42810173" w:rsidR="00035331" w:rsidRPr="00BD4E32" w:rsidRDefault="00035331" w:rsidP="00856BFD">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FB12D4">
            <w:rPr>
              <w:rFonts w:ascii="Verdana" w:hAnsi="Verdana"/>
              <w:b/>
              <w:bCs/>
              <w:color w:val="auto"/>
              <w:sz w:val="15"/>
              <w:szCs w:val="15"/>
            </w:rPr>
            <w:t>Huanímaro,</w:t>
          </w:r>
          <w:r>
            <w:rPr>
              <w:rFonts w:ascii="Verdana" w:hAnsi="Verdana"/>
              <w:b/>
              <w:bCs/>
              <w:color w:val="auto"/>
              <w:sz w:val="15"/>
              <w:szCs w:val="15"/>
            </w:rPr>
            <w:t xml:space="preserve"> Guanajuato, para </w:t>
          </w:r>
          <w:r w:rsidR="00D37803">
            <w:rPr>
              <w:rFonts w:ascii="Verdana" w:hAnsi="Verdana"/>
              <w:b/>
              <w:bCs/>
              <w:color w:val="auto"/>
              <w:sz w:val="15"/>
              <w:szCs w:val="15"/>
            </w:rPr>
            <w:t>el Ejercicio Fiscal del año 202</w:t>
          </w:r>
          <w:r w:rsidR="00A01A73">
            <w:rPr>
              <w:rFonts w:ascii="Verdana" w:hAnsi="Verdana"/>
              <w:b/>
              <w:bCs/>
              <w:color w:val="auto"/>
              <w:sz w:val="15"/>
              <w:szCs w:val="15"/>
            </w:rPr>
            <w:t>6</w:t>
          </w:r>
        </w:p>
      </w:tc>
    </w:tr>
    <w:tr w:rsidR="00035331" w:rsidRPr="0018040F" w14:paraId="349B3236" w14:textId="77777777" w:rsidTr="00833B09">
      <w:trPr>
        <w:trHeight w:val="190"/>
        <w:jc w:val="center"/>
      </w:trPr>
      <w:tc>
        <w:tcPr>
          <w:tcW w:w="1384" w:type="dxa"/>
          <w:vMerge/>
        </w:tcPr>
        <w:p w14:paraId="23CD7A1F" w14:textId="77777777" w:rsidR="00035331" w:rsidRPr="0018040F" w:rsidRDefault="00035331" w:rsidP="009724FA">
          <w:pPr>
            <w:pStyle w:val="Encabezado"/>
            <w:rPr>
              <w:rFonts w:ascii="Arial Narrow" w:eastAsia="Arial Unicode MS" w:hAnsi="Arial Narrow" w:cs="Arial Unicode MS"/>
              <w:sz w:val="13"/>
              <w:szCs w:val="13"/>
            </w:rPr>
          </w:pPr>
        </w:p>
      </w:tc>
      <w:tc>
        <w:tcPr>
          <w:tcW w:w="3490" w:type="dxa"/>
          <w:vAlign w:val="bottom"/>
        </w:tcPr>
        <w:p w14:paraId="1CD2B1A2" w14:textId="77777777" w:rsidR="00035331" w:rsidRPr="0018040F" w:rsidRDefault="00035331"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59F55A6F" w14:textId="6A2EC54F" w:rsidR="00035331" w:rsidRPr="0018040F" w:rsidRDefault="00035331"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097285">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035331" w:rsidRPr="00917B90" w14:paraId="32C552EA" w14:textId="77777777" w:rsidTr="00833B09">
      <w:trPr>
        <w:jc w:val="center"/>
      </w:trPr>
      <w:tc>
        <w:tcPr>
          <w:tcW w:w="1384" w:type="dxa"/>
          <w:vMerge/>
        </w:tcPr>
        <w:p w14:paraId="40E20BF2" w14:textId="77777777" w:rsidR="00035331" w:rsidRPr="0018040F" w:rsidRDefault="00035331" w:rsidP="009724FA">
          <w:pPr>
            <w:pStyle w:val="Encabezado"/>
            <w:rPr>
              <w:rFonts w:ascii="Arial Narrow" w:eastAsia="Arial Unicode MS" w:hAnsi="Arial Narrow" w:cs="Arial Unicode MS"/>
              <w:sz w:val="13"/>
              <w:szCs w:val="13"/>
            </w:rPr>
          </w:pPr>
        </w:p>
      </w:tc>
      <w:tc>
        <w:tcPr>
          <w:tcW w:w="3490" w:type="dxa"/>
        </w:tcPr>
        <w:p w14:paraId="3AF123F2" w14:textId="77777777" w:rsidR="00035331" w:rsidRPr="0018040F" w:rsidRDefault="00035331"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4FFCDD5F" w14:textId="57DBD7EF" w:rsidR="00035331" w:rsidRPr="0018040F" w:rsidRDefault="00035331" w:rsidP="00D37803">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E82DDC">
            <w:rPr>
              <w:rFonts w:ascii="Arial Narrow" w:eastAsia="Arial Unicode MS" w:hAnsi="Arial Narrow" w:cs="Arial Unicode MS"/>
              <w:i/>
              <w:sz w:val="13"/>
              <w:szCs w:val="13"/>
            </w:rPr>
            <w:t xml:space="preserve"> 26</w:t>
          </w:r>
          <w:r w:rsidR="00A01A73">
            <w:rPr>
              <w:rFonts w:ascii="Arial Narrow" w:eastAsia="Arial Unicode MS" w:hAnsi="Arial Narrow" w:cs="Arial Unicode MS"/>
              <w:i/>
              <w:sz w:val="13"/>
              <w:szCs w:val="13"/>
            </w:rPr>
            <w:t>0</w:t>
          </w:r>
          <w:r w:rsidR="00E82DDC">
            <w:rPr>
              <w:rFonts w:ascii="Arial Narrow" w:eastAsia="Arial Unicode MS" w:hAnsi="Arial Narrow" w:cs="Arial Unicode MS"/>
              <w:i/>
              <w:sz w:val="13"/>
              <w:szCs w:val="13"/>
            </w:rPr>
            <w:t>, 1</w:t>
          </w:r>
          <w:r w:rsidR="0040245F">
            <w:rPr>
              <w:rFonts w:ascii="Arial Narrow" w:eastAsia="Arial Unicode MS" w:hAnsi="Arial Narrow" w:cs="Arial Unicode MS"/>
              <w:i/>
              <w:sz w:val="13"/>
              <w:szCs w:val="13"/>
            </w:rPr>
            <w:t>0</w:t>
          </w:r>
          <w:r w:rsidR="00E82DDC">
            <w:rPr>
              <w:rFonts w:ascii="Arial Narrow" w:eastAsia="Arial Unicode MS" w:hAnsi="Arial Narrow" w:cs="Arial Unicode MS"/>
              <w:i/>
              <w:sz w:val="13"/>
              <w:szCs w:val="13"/>
            </w:rPr>
            <w:t>ª. Parte, 30-12-202</w:t>
          </w:r>
          <w:r w:rsidR="00A01A73">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035331" w:rsidRPr="00F91FEE" w14:paraId="38C8B5EC" w14:textId="77777777" w:rsidTr="00833B09">
      <w:trPr>
        <w:jc w:val="center"/>
      </w:trPr>
      <w:tc>
        <w:tcPr>
          <w:tcW w:w="1384" w:type="dxa"/>
          <w:vMerge/>
        </w:tcPr>
        <w:p w14:paraId="570AA6D6" w14:textId="77777777" w:rsidR="00035331" w:rsidRPr="0018040F" w:rsidRDefault="00035331" w:rsidP="009724FA">
          <w:pPr>
            <w:pStyle w:val="Encabezado"/>
            <w:tabs>
              <w:tab w:val="left" w:pos="4378"/>
            </w:tabs>
            <w:rPr>
              <w:rFonts w:ascii="Arial Narrow" w:eastAsia="Arial Unicode MS" w:hAnsi="Arial Narrow" w:cs="Arial Unicode MS"/>
              <w:sz w:val="13"/>
              <w:szCs w:val="13"/>
            </w:rPr>
          </w:pPr>
        </w:p>
      </w:tc>
      <w:tc>
        <w:tcPr>
          <w:tcW w:w="3490" w:type="dxa"/>
        </w:tcPr>
        <w:p w14:paraId="4EAF32B0" w14:textId="77777777" w:rsidR="00035331" w:rsidRPr="0018040F" w:rsidRDefault="00035331"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323866B3" w14:textId="77777777" w:rsidR="00035331" w:rsidRPr="00F91FEE" w:rsidRDefault="00035331" w:rsidP="009724FA">
          <w:pPr>
            <w:pStyle w:val="Encabezado"/>
            <w:jc w:val="right"/>
            <w:rPr>
              <w:rFonts w:ascii="Arial Narrow" w:eastAsia="Arial Unicode MS" w:hAnsi="Arial Narrow" w:cs="Arial Unicode MS"/>
              <w:i/>
              <w:sz w:val="13"/>
              <w:szCs w:val="13"/>
            </w:rPr>
          </w:pPr>
        </w:p>
      </w:tc>
    </w:tr>
    <w:tr w:rsidR="00035331" w:rsidRPr="00917B90" w14:paraId="24ACA9BD" w14:textId="77777777" w:rsidTr="00833B09">
      <w:trPr>
        <w:jc w:val="center"/>
      </w:trPr>
      <w:tc>
        <w:tcPr>
          <w:tcW w:w="1384" w:type="dxa"/>
        </w:tcPr>
        <w:p w14:paraId="06F7F0DC" w14:textId="77777777" w:rsidR="00035331" w:rsidRPr="0018040F" w:rsidRDefault="00035331" w:rsidP="009724FA">
          <w:pPr>
            <w:pStyle w:val="Encabezado"/>
            <w:tabs>
              <w:tab w:val="left" w:pos="4378"/>
            </w:tabs>
            <w:rPr>
              <w:rFonts w:ascii="Arial Narrow" w:eastAsia="Arial Unicode MS" w:hAnsi="Arial Narrow" w:cs="Arial Unicode MS"/>
              <w:sz w:val="13"/>
              <w:szCs w:val="13"/>
            </w:rPr>
          </w:pPr>
        </w:p>
      </w:tc>
      <w:tc>
        <w:tcPr>
          <w:tcW w:w="3490" w:type="dxa"/>
        </w:tcPr>
        <w:p w14:paraId="70DFDE64" w14:textId="77777777" w:rsidR="00035331" w:rsidRPr="0018040F" w:rsidRDefault="00035331"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763A48D" w14:textId="77777777" w:rsidR="00035331" w:rsidRPr="0018040F" w:rsidRDefault="00035331" w:rsidP="009724FA">
          <w:pPr>
            <w:pStyle w:val="Encabezado"/>
            <w:jc w:val="right"/>
            <w:rPr>
              <w:rFonts w:ascii="Arial Narrow" w:eastAsia="Arial Unicode MS" w:hAnsi="Arial Narrow" w:cs="Arial Unicode MS"/>
              <w:i/>
              <w:sz w:val="13"/>
              <w:szCs w:val="13"/>
            </w:rPr>
          </w:pPr>
        </w:p>
      </w:tc>
    </w:tr>
  </w:tbl>
  <w:p w14:paraId="0EF87C73" w14:textId="77777777" w:rsidR="00035331" w:rsidRDefault="00A66251">
    <w:pPr>
      <w:pStyle w:val="Encabezado"/>
    </w:pPr>
    <w:r>
      <w:rPr>
        <w:noProof/>
        <w:lang w:eastAsia="es-MX"/>
      </w:rPr>
      <w:pict w14:anchorId="4EE7D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37CC" w14:textId="77777777" w:rsidR="00035331" w:rsidRDefault="00A66251">
    <w:pPr>
      <w:pStyle w:val="Encabezado"/>
    </w:pPr>
    <w:r>
      <w:rPr>
        <w:noProof/>
        <w:lang w:eastAsia="es-MX"/>
      </w:rPr>
      <w:pict w14:anchorId="2F711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4558"/>
    <w:multiLevelType w:val="hybridMultilevel"/>
    <w:tmpl w:val="982C4334"/>
    <w:lvl w:ilvl="0" w:tplc="3556977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6A869F1"/>
    <w:multiLevelType w:val="hybridMultilevel"/>
    <w:tmpl w:val="326A8E5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8285AE3"/>
    <w:multiLevelType w:val="hybridMultilevel"/>
    <w:tmpl w:val="9CA4EF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E67694"/>
    <w:multiLevelType w:val="hybridMultilevel"/>
    <w:tmpl w:val="FEA8143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8A3809"/>
    <w:multiLevelType w:val="hybridMultilevel"/>
    <w:tmpl w:val="D4A2CD8A"/>
    <w:lvl w:ilvl="0" w:tplc="9188A3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C33CF"/>
    <w:multiLevelType w:val="hybridMultilevel"/>
    <w:tmpl w:val="2E865936"/>
    <w:lvl w:ilvl="0" w:tplc="B9CC5CE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2E1FA6"/>
    <w:multiLevelType w:val="hybridMultilevel"/>
    <w:tmpl w:val="46A6D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941274"/>
    <w:multiLevelType w:val="hybridMultilevel"/>
    <w:tmpl w:val="5BC62A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CB96D06"/>
    <w:multiLevelType w:val="hybridMultilevel"/>
    <w:tmpl w:val="469082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E9D00CB"/>
    <w:multiLevelType w:val="hybridMultilevel"/>
    <w:tmpl w:val="5C0EED9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1576ED"/>
    <w:multiLevelType w:val="hybridMultilevel"/>
    <w:tmpl w:val="81B8129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7D94A6D"/>
    <w:multiLevelType w:val="hybridMultilevel"/>
    <w:tmpl w:val="9B2449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AA043F8"/>
    <w:multiLevelType w:val="hybridMultilevel"/>
    <w:tmpl w:val="2F369D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764C2A"/>
    <w:multiLevelType w:val="multilevel"/>
    <w:tmpl w:val="3A1EE76E"/>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0095D36"/>
    <w:multiLevelType w:val="hybridMultilevel"/>
    <w:tmpl w:val="4FC825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056776B"/>
    <w:multiLevelType w:val="hybridMultilevel"/>
    <w:tmpl w:val="137488AA"/>
    <w:lvl w:ilvl="0" w:tplc="53DE05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157A8D"/>
    <w:multiLevelType w:val="hybridMultilevel"/>
    <w:tmpl w:val="82DE17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19C475E"/>
    <w:multiLevelType w:val="hybridMultilevel"/>
    <w:tmpl w:val="BF269B8E"/>
    <w:lvl w:ilvl="0" w:tplc="560CA64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9C4F1A"/>
    <w:multiLevelType w:val="hybridMultilevel"/>
    <w:tmpl w:val="FBA21CBC"/>
    <w:lvl w:ilvl="0" w:tplc="868401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C0600E"/>
    <w:multiLevelType w:val="hybridMultilevel"/>
    <w:tmpl w:val="A128E872"/>
    <w:lvl w:ilvl="0" w:tplc="2BEC60D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6AA7F35"/>
    <w:multiLevelType w:val="hybridMultilevel"/>
    <w:tmpl w:val="D2860A98"/>
    <w:lvl w:ilvl="0" w:tplc="29A8A008">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80F735B"/>
    <w:multiLevelType w:val="hybridMultilevel"/>
    <w:tmpl w:val="2632C0DA"/>
    <w:lvl w:ilvl="0" w:tplc="1F74F76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AD6180D"/>
    <w:multiLevelType w:val="hybridMultilevel"/>
    <w:tmpl w:val="815C3394"/>
    <w:lvl w:ilvl="0" w:tplc="E1CCEA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270E98"/>
    <w:multiLevelType w:val="hybridMultilevel"/>
    <w:tmpl w:val="FDB80F30"/>
    <w:lvl w:ilvl="0" w:tplc="9B1E623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52C1579"/>
    <w:multiLevelType w:val="hybridMultilevel"/>
    <w:tmpl w:val="CF300C0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5D865BD"/>
    <w:multiLevelType w:val="hybridMultilevel"/>
    <w:tmpl w:val="B72CA90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7A72EFE"/>
    <w:multiLevelType w:val="hybridMultilevel"/>
    <w:tmpl w:val="CE8EAB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9716E34"/>
    <w:multiLevelType w:val="hybridMultilevel"/>
    <w:tmpl w:val="4E64EB18"/>
    <w:lvl w:ilvl="0" w:tplc="98FC76D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F178FB"/>
    <w:multiLevelType w:val="hybridMultilevel"/>
    <w:tmpl w:val="AB16EF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1981496"/>
    <w:multiLevelType w:val="hybridMultilevel"/>
    <w:tmpl w:val="96C2F59A"/>
    <w:lvl w:ilvl="0" w:tplc="BE8CA19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39905AA"/>
    <w:multiLevelType w:val="hybridMultilevel"/>
    <w:tmpl w:val="D05042F0"/>
    <w:lvl w:ilvl="0" w:tplc="080A0013">
      <w:start w:val="1"/>
      <w:numFmt w:val="upperRoman"/>
      <w:pStyle w:val="Niveldenota11"/>
      <w:lvlText w:val="%1."/>
      <w:lvlJc w:val="right"/>
      <w:pPr>
        <w:ind w:left="720" w:hanging="360"/>
      </w:pPr>
    </w:lvl>
    <w:lvl w:ilvl="1" w:tplc="080A0019">
      <w:start w:val="1"/>
      <w:numFmt w:val="lowerLetter"/>
      <w:pStyle w:val="Niveldenota21"/>
      <w:lvlText w:val="%2."/>
      <w:lvlJc w:val="left"/>
      <w:pPr>
        <w:ind w:left="1440" w:hanging="360"/>
      </w:pPr>
    </w:lvl>
    <w:lvl w:ilvl="2" w:tplc="080A001B">
      <w:start w:val="1"/>
      <w:numFmt w:val="lowerRoman"/>
      <w:pStyle w:val="Niveldenota41"/>
      <w:lvlText w:val="%3."/>
      <w:lvlJc w:val="right"/>
      <w:pPr>
        <w:ind w:left="2160" w:hanging="180"/>
      </w:pPr>
    </w:lvl>
    <w:lvl w:ilvl="3" w:tplc="080A000F" w:tentative="1">
      <w:start w:val="1"/>
      <w:numFmt w:val="decimal"/>
      <w:pStyle w:val="Niveldenota51"/>
      <w:lvlText w:val="%4."/>
      <w:lvlJc w:val="left"/>
      <w:pPr>
        <w:ind w:left="2880" w:hanging="360"/>
      </w:pPr>
    </w:lvl>
    <w:lvl w:ilvl="4" w:tplc="080A0019" w:tentative="1">
      <w:start w:val="1"/>
      <w:numFmt w:val="lowerLetter"/>
      <w:pStyle w:val="Niveldenota61"/>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80046E"/>
    <w:multiLevelType w:val="hybridMultilevel"/>
    <w:tmpl w:val="43020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355348"/>
    <w:multiLevelType w:val="hybridMultilevel"/>
    <w:tmpl w:val="833030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931042561">
    <w:abstractNumId w:val="30"/>
  </w:num>
  <w:num w:numId="2" w16cid:durableId="1859927243">
    <w:abstractNumId w:val="13"/>
  </w:num>
  <w:num w:numId="3" w16cid:durableId="1367024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9167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5336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564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527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69814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360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5622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309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2475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90813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4329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60945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3178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8556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8826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5635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9299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5302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694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60939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26410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383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19134">
    <w:abstractNumId w:val="22"/>
  </w:num>
  <w:num w:numId="27" w16cid:durableId="2089693191">
    <w:abstractNumId w:val="17"/>
  </w:num>
  <w:num w:numId="28" w16cid:durableId="334110785">
    <w:abstractNumId w:val="6"/>
  </w:num>
  <w:num w:numId="29" w16cid:durableId="1521313783">
    <w:abstractNumId w:val="4"/>
  </w:num>
  <w:num w:numId="30" w16cid:durableId="501287027">
    <w:abstractNumId w:val="18"/>
  </w:num>
  <w:num w:numId="31" w16cid:durableId="341863004">
    <w:abstractNumId w:val="15"/>
  </w:num>
  <w:num w:numId="32" w16cid:durableId="984241956">
    <w:abstractNumId w:val="27"/>
  </w:num>
  <w:num w:numId="33" w16cid:durableId="1150437588">
    <w:abstractNumId w:val="31"/>
  </w:num>
  <w:num w:numId="34" w16cid:durableId="2030795644">
    <w:abstractNumId w:val="1"/>
  </w:num>
  <w:num w:numId="35" w16cid:durableId="25875781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D4"/>
    <w:rsid w:val="00002DF9"/>
    <w:rsid w:val="00035331"/>
    <w:rsid w:val="00054CF5"/>
    <w:rsid w:val="00070DDD"/>
    <w:rsid w:val="00097285"/>
    <w:rsid w:val="000B284F"/>
    <w:rsid w:val="000C54EE"/>
    <w:rsid w:val="000E6517"/>
    <w:rsid w:val="000F021D"/>
    <w:rsid w:val="000F294F"/>
    <w:rsid w:val="001310D1"/>
    <w:rsid w:val="00155F3A"/>
    <w:rsid w:val="0015611C"/>
    <w:rsid w:val="00166D52"/>
    <w:rsid w:val="00177264"/>
    <w:rsid w:val="001A4896"/>
    <w:rsid w:val="001C2BE1"/>
    <w:rsid w:val="00213EAC"/>
    <w:rsid w:val="00246FB6"/>
    <w:rsid w:val="00273CFA"/>
    <w:rsid w:val="00290D27"/>
    <w:rsid w:val="00292CFF"/>
    <w:rsid w:val="003565C7"/>
    <w:rsid w:val="003A18CD"/>
    <w:rsid w:val="003B23EB"/>
    <w:rsid w:val="003E2D46"/>
    <w:rsid w:val="0040245F"/>
    <w:rsid w:val="00404290"/>
    <w:rsid w:val="00434660"/>
    <w:rsid w:val="0046146E"/>
    <w:rsid w:val="00463303"/>
    <w:rsid w:val="00466F74"/>
    <w:rsid w:val="004F087E"/>
    <w:rsid w:val="004F4179"/>
    <w:rsid w:val="00531E23"/>
    <w:rsid w:val="005C2F9A"/>
    <w:rsid w:val="005F2D20"/>
    <w:rsid w:val="00632EA4"/>
    <w:rsid w:val="0063725B"/>
    <w:rsid w:val="006455C6"/>
    <w:rsid w:val="0065657A"/>
    <w:rsid w:val="00685DD4"/>
    <w:rsid w:val="006922C9"/>
    <w:rsid w:val="006E4DA3"/>
    <w:rsid w:val="006F3F52"/>
    <w:rsid w:val="00703A01"/>
    <w:rsid w:val="007160DB"/>
    <w:rsid w:val="00731C74"/>
    <w:rsid w:val="007A1052"/>
    <w:rsid w:val="007F0810"/>
    <w:rsid w:val="00833B09"/>
    <w:rsid w:val="00835A84"/>
    <w:rsid w:val="00856BFD"/>
    <w:rsid w:val="008C6D58"/>
    <w:rsid w:val="008F691E"/>
    <w:rsid w:val="0097038C"/>
    <w:rsid w:val="009724FA"/>
    <w:rsid w:val="00974CBC"/>
    <w:rsid w:val="009D6A8E"/>
    <w:rsid w:val="00A01A73"/>
    <w:rsid w:val="00A104A6"/>
    <w:rsid w:val="00A40A51"/>
    <w:rsid w:val="00A66251"/>
    <w:rsid w:val="00AB3B0D"/>
    <w:rsid w:val="00AF2DB5"/>
    <w:rsid w:val="00B62DE0"/>
    <w:rsid w:val="00B62EB5"/>
    <w:rsid w:val="00B7427C"/>
    <w:rsid w:val="00BD4083"/>
    <w:rsid w:val="00BF69B3"/>
    <w:rsid w:val="00C03164"/>
    <w:rsid w:val="00C4593F"/>
    <w:rsid w:val="00C87FD6"/>
    <w:rsid w:val="00C93EB2"/>
    <w:rsid w:val="00CA0F8B"/>
    <w:rsid w:val="00CB2DE8"/>
    <w:rsid w:val="00CB41CF"/>
    <w:rsid w:val="00CF78AE"/>
    <w:rsid w:val="00D33BD7"/>
    <w:rsid w:val="00D37803"/>
    <w:rsid w:val="00DB376F"/>
    <w:rsid w:val="00E4162C"/>
    <w:rsid w:val="00E82DDC"/>
    <w:rsid w:val="00EB1355"/>
    <w:rsid w:val="00F37768"/>
    <w:rsid w:val="00F40126"/>
    <w:rsid w:val="00F42055"/>
    <w:rsid w:val="00F65B53"/>
    <w:rsid w:val="00FB12D4"/>
    <w:rsid w:val="00FB461A"/>
    <w:rsid w:val="00FD4080"/>
    <w:rsid w:val="00FE3286"/>
    <w:rsid w:val="00FF7C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B0D9"/>
  <w15:chartTrackingRefBased/>
  <w15:docId w15:val="{EC316059-490E-45FA-9121-5C8C6A55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FB12D4"/>
  </w:style>
  <w:style w:type="character" w:styleId="Hipervnculo">
    <w:name w:val="Hyperlink"/>
    <w:rsid w:val="00FB12D4"/>
    <w:rPr>
      <w:color w:val="0000FF"/>
      <w:u w:val="single"/>
    </w:rPr>
  </w:style>
  <w:style w:type="table" w:styleId="Tablaconcuadrcula">
    <w:name w:val="Table Grid"/>
    <w:basedOn w:val="Tablanormal"/>
    <w:uiPriority w:val="39"/>
    <w:rsid w:val="00FB12D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FB12D4"/>
    <w:pPr>
      <w:spacing w:after="0" w:line="360" w:lineRule="auto"/>
      <w:jc w:val="center"/>
    </w:pPr>
    <w:rPr>
      <w:rFonts w:ascii="Arial" w:eastAsia="Times New Roman" w:hAnsi="Arial" w:cs="Arial"/>
      <w:b/>
      <w:sz w:val="24"/>
      <w:szCs w:val="24"/>
      <w:lang w:val="es-MX" w:eastAsia="es-MX"/>
    </w:rPr>
  </w:style>
  <w:style w:type="paragraph" w:customStyle="1" w:styleId="EstiloArialNegritaCentradoInterlineado15lneas">
    <w:name w:val="Estilo Arial Negrita Centrado Interlineado:  15 líneas"/>
    <w:basedOn w:val="Normal"/>
    <w:next w:val="Normal"/>
    <w:rsid w:val="00FB12D4"/>
    <w:pPr>
      <w:spacing w:after="0" w:line="360" w:lineRule="auto"/>
      <w:jc w:val="center"/>
    </w:pPr>
    <w:rPr>
      <w:rFonts w:ascii="Arial" w:eastAsia="Times New Roman" w:hAnsi="Arial"/>
      <w:b/>
      <w:bCs/>
      <w:sz w:val="24"/>
      <w:szCs w:val="20"/>
      <w:lang w:val="es-MX" w:eastAsia="es-MX"/>
    </w:rPr>
  </w:style>
  <w:style w:type="table" w:styleId="Tablabsica1">
    <w:name w:val="Table Simple 1"/>
    <w:basedOn w:val="Tablanormal"/>
    <w:rsid w:val="00FB12D4"/>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
    <w:basedOn w:val="Normal"/>
    <w:next w:val="Normal"/>
    <w:qFormat/>
    <w:rsid w:val="00FB12D4"/>
    <w:pPr>
      <w:spacing w:after="0" w:line="240" w:lineRule="auto"/>
      <w:jc w:val="center"/>
    </w:pPr>
    <w:rPr>
      <w:rFonts w:ascii="Arial" w:eastAsia="Times New Roman" w:hAnsi="Arial" w:cs="Arial"/>
      <w:b/>
      <w:bCs/>
      <w:sz w:val="20"/>
      <w:szCs w:val="20"/>
      <w:lang w:eastAsia="es-ES"/>
    </w:rPr>
  </w:style>
  <w:style w:type="paragraph" w:customStyle="1" w:styleId="B097310B617449ED92DCB4B3F3507898">
    <w:name w:val="B097310B617449ED92DCB4B3F3507898"/>
    <w:rsid w:val="00FB12D4"/>
    <w:pPr>
      <w:spacing w:after="200" w:line="276" w:lineRule="auto"/>
    </w:pPr>
    <w:rPr>
      <w:rFonts w:ascii="Calibri" w:eastAsia="Times New Roman" w:hAnsi="Calibri" w:cs="Times New Roman"/>
      <w:lang w:val="en-US"/>
    </w:rPr>
  </w:style>
  <w:style w:type="paragraph" w:customStyle="1" w:styleId="1">
    <w:name w:val="1"/>
    <w:basedOn w:val="Normal"/>
    <w:next w:val="Sangradetextonormal"/>
    <w:uiPriority w:val="99"/>
    <w:rsid w:val="00FB12D4"/>
    <w:pPr>
      <w:snapToGrid w:val="0"/>
      <w:spacing w:after="0" w:line="240" w:lineRule="auto"/>
      <w:ind w:firstLine="708"/>
      <w:jc w:val="both"/>
    </w:pPr>
    <w:rPr>
      <w:rFonts w:ascii="Arial" w:eastAsia="Times New Roman" w:hAnsi="Arial"/>
      <w:sz w:val="24"/>
      <w:szCs w:val="20"/>
      <w:lang w:val="es-MX" w:eastAsia="es-MX"/>
    </w:rPr>
  </w:style>
  <w:style w:type="paragraph" w:customStyle="1" w:styleId="Niveldenota11">
    <w:name w:val="Nivel de nota 11"/>
    <w:basedOn w:val="Normal"/>
    <w:rsid w:val="00FB12D4"/>
    <w:pPr>
      <w:keepNext/>
      <w:numPr>
        <w:numId w:val="1"/>
      </w:numPr>
      <w:spacing w:after="0" w:line="240" w:lineRule="auto"/>
      <w:contextualSpacing/>
      <w:outlineLvl w:val="0"/>
    </w:pPr>
    <w:rPr>
      <w:rFonts w:ascii="Verdana" w:eastAsia="MS Gothic" w:hAnsi="Verdana"/>
      <w:sz w:val="20"/>
      <w:szCs w:val="24"/>
      <w:lang w:val="es-ES_tradnl"/>
    </w:rPr>
  </w:style>
  <w:style w:type="paragraph" w:customStyle="1" w:styleId="Niveldenota21">
    <w:name w:val="Nivel de nota 21"/>
    <w:basedOn w:val="Normal"/>
    <w:rsid w:val="00FB12D4"/>
    <w:pPr>
      <w:keepNext/>
      <w:numPr>
        <w:ilvl w:val="1"/>
        <w:numId w:val="1"/>
      </w:numPr>
      <w:spacing w:after="0" w:line="240" w:lineRule="auto"/>
      <w:contextualSpacing/>
      <w:outlineLvl w:val="1"/>
    </w:pPr>
    <w:rPr>
      <w:rFonts w:ascii="Verdana" w:eastAsia="MS Gothic" w:hAnsi="Verdana"/>
      <w:sz w:val="20"/>
      <w:szCs w:val="24"/>
      <w:lang w:val="es-ES_tradnl"/>
    </w:rPr>
  </w:style>
  <w:style w:type="paragraph" w:customStyle="1" w:styleId="Niveldenota41">
    <w:name w:val="Nivel de nota 41"/>
    <w:basedOn w:val="Normal"/>
    <w:rsid w:val="00FB12D4"/>
    <w:pPr>
      <w:keepNext/>
      <w:numPr>
        <w:ilvl w:val="2"/>
        <w:numId w:val="1"/>
      </w:numPr>
      <w:tabs>
        <w:tab w:val="num" w:pos="2160"/>
      </w:tabs>
      <w:spacing w:after="0" w:line="240" w:lineRule="auto"/>
      <w:ind w:left="2520"/>
      <w:contextualSpacing/>
      <w:outlineLvl w:val="3"/>
    </w:pPr>
    <w:rPr>
      <w:rFonts w:ascii="Verdana" w:eastAsia="MS Gothic" w:hAnsi="Verdana"/>
      <w:sz w:val="20"/>
      <w:szCs w:val="24"/>
      <w:lang w:val="es-ES_tradnl"/>
    </w:rPr>
  </w:style>
  <w:style w:type="paragraph" w:customStyle="1" w:styleId="Niveldenota51">
    <w:name w:val="Nivel de nota 51"/>
    <w:basedOn w:val="Normal"/>
    <w:rsid w:val="00FB12D4"/>
    <w:pPr>
      <w:keepNext/>
      <w:numPr>
        <w:ilvl w:val="3"/>
        <w:numId w:val="1"/>
      </w:numPr>
      <w:tabs>
        <w:tab w:val="num" w:pos="2880"/>
      </w:tabs>
      <w:spacing w:after="0" w:line="240" w:lineRule="auto"/>
      <w:ind w:left="3240"/>
      <w:contextualSpacing/>
      <w:outlineLvl w:val="4"/>
    </w:pPr>
    <w:rPr>
      <w:rFonts w:ascii="Verdana" w:eastAsia="MS Gothic" w:hAnsi="Verdana"/>
      <w:sz w:val="20"/>
      <w:szCs w:val="24"/>
      <w:lang w:val="es-ES_tradnl"/>
    </w:rPr>
  </w:style>
  <w:style w:type="paragraph" w:customStyle="1" w:styleId="Niveldenota61">
    <w:name w:val="Nivel de nota 61"/>
    <w:basedOn w:val="Normal"/>
    <w:rsid w:val="00FB12D4"/>
    <w:pPr>
      <w:keepNext/>
      <w:numPr>
        <w:ilvl w:val="4"/>
        <w:numId w:val="1"/>
      </w:numPr>
      <w:tabs>
        <w:tab w:val="num" w:pos="3600"/>
      </w:tabs>
      <w:spacing w:after="0" w:line="240" w:lineRule="auto"/>
      <w:ind w:left="3960"/>
      <w:contextualSpacing/>
      <w:outlineLvl w:val="5"/>
    </w:pPr>
    <w:rPr>
      <w:rFonts w:ascii="Verdana" w:eastAsia="MS Gothic" w:hAnsi="Verdana"/>
      <w:sz w:val="20"/>
      <w:szCs w:val="24"/>
      <w:lang w:val="es-ES_tradnl"/>
    </w:rPr>
  </w:style>
  <w:style w:type="paragraph" w:customStyle="1" w:styleId="Niveldenota71">
    <w:name w:val="Nivel de nota 71"/>
    <w:basedOn w:val="Normal"/>
    <w:rsid w:val="00FB12D4"/>
    <w:pPr>
      <w:keepNext/>
      <w:tabs>
        <w:tab w:val="num" w:pos="4320"/>
      </w:tabs>
      <w:spacing w:after="0" w:line="240" w:lineRule="auto"/>
      <w:ind w:left="4680" w:hanging="360"/>
      <w:contextualSpacing/>
      <w:outlineLvl w:val="6"/>
    </w:pPr>
    <w:rPr>
      <w:rFonts w:ascii="Verdana" w:eastAsia="MS Gothic" w:hAnsi="Verdana"/>
      <w:sz w:val="20"/>
      <w:szCs w:val="24"/>
      <w:lang w:val="es-ES_tradnl"/>
    </w:rPr>
  </w:style>
  <w:style w:type="paragraph" w:customStyle="1" w:styleId="Niveldenota81">
    <w:name w:val="Nivel de nota 81"/>
    <w:basedOn w:val="Normal"/>
    <w:rsid w:val="00FB12D4"/>
    <w:pPr>
      <w:keepNext/>
      <w:tabs>
        <w:tab w:val="num" w:pos="5040"/>
      </w:tabs>
      <w:spacing w:after="0" w:line="240" w:lineRule="auto"/>
      <w:ind w:left="5400" w:hanging="360"/>
      <w:contextualSpacing/>
      <w:outlineLvl w:val="7"/>
    </w:pPr>
    <w:rPr>
      <w:rFonts w:ascii="Verdana" w:eastAsia="MS Gothic" w:hAnsi="Verdana"/>
      <w:sz w:val="20"/>
      <w:szCs w:val="24"/>
      <w:lang w:val="es-ES_tradnl"/>
    </w:rPr>
  </w:style>
  <w:style w:type="paragraph" w:customStyle="1" w:styleId="Niveldenota91">
    <w:name w:val="Nivel de nota 91"/>
    <w:basedOn w:val="Normal"/>
    <w:rsid w:val="00FB12D4"/>
    <w:pPr>
      <w:keepNext/>
      <w:tabs>
        <w:tab w:val="num" w:pos="5760"/>
      </w:tabs>
      <w:spacing w:after="0" w:line="240" w:lineRule="auto"/>
      <w:ind w:left="6120" w:hanging="360"/>
      <w:contextualSpacing/>
      <w:outlineLvl w:val="8"/>
    </w:pPr>
    <w:rPr>
      <w:rFonts w:ascii="Verdana" w:eastAsia="MS Gothic" w:hAnsi="Verdana"/>
      <w:sz w:val="20"/>
      <w:szCs w:val="24"/>
      <w:lang w:val="es-ES_tradnl"/>
    </w:rPr>
  </w:style>
  <w:style w:type="paragraph" w:styleId="NormalWeb">
    <w:name w:val="Normal (Web)"/>
    <w:basedOn w:val="Normal"/>
    <w:uiPriority w:val="99"/>
    <w:unhideWhenUsed/>
    <w:rsid w:val="00FB12D4"/>
    <w:pPr>
      <w:spacing w:before="100" w:beforeAutospacing="1" w:after="100" w:afterAutospacing="1" w:line="240" w:lineRule="auto"/>
    </w:pPr>
    <w:rPr>
      <w:rFonts w:ascii="Times" w:eastAsia="Times New Roman" w:hAnsi="Times"/>
      <w:sz w:val="20"/>
      <w:szCs w:val="20"/>
      <w:lang w:val="es-ES_tradnl" w:eastAsia="es-MX"/>
    </w:rPr>
  </w:style>
  <w:style w:type="paragraph" w:customStyle="1" w:styleId="Standard">
    <w:name w:val="Standard"/>
    <w:rsid w:val="00FB12D4"/>
    <w:pPr>
      <w:widowControl w:val="0"/>
      <w:suppressAutoHyphens/>
      <w:autoSpaceDN w:val="0"/>
      <w:spacing w:after="0" w:line="240" w:lineRule="auto"/>
      <w:textAlignment w:val="baseline"/>
    </w:pPr>
    <w:rPr>
      <w:rFonts w:ascii="Times New Roman" w:eastAsia="SimSun" w:hAnsi="Times New Roman" w:cs="Mangal"/>
      <w:kern w:val="3"/>
      <w:sz w:val="24"/>
      <w:szCs w:val="24"/>
      <w:vertAlign w:val="subscript"/>
      <w:lang w:eastAsia="zh-CN" w:bidi="hi-IN"/>
    </w:rPr>
  </w:style>
  <w:style w:type="paragraph" w:customStyle="1" w:styleId="Encabezado1">
    <w:name w:val="Encabezado1"/>
    <w:basedOn w:val="Standard"/>
    <w:next w:val="Textbody"/>
    <w:rsid w:val="00FB12D4"/>
    <w:pPr>
      <w:keepNext/>
      <w:spacing w:before="240" w:after="120"/>
    </w:pPr>
    <w:rPr>
      <w:rFonts w:ascii="Arial" w:eastAsia="Microsoft YaHei" w:hAnsi="Arial"/>
      <w:sz w:val="28"/>
      <w:szCs w:val="28"/>
    </w:rPr>
  </w:style>
  <w:style w:type="paragraph" w:customStyle="1" w:styleId="Textbody">
    <w:name w:val="Text body"/>
    <w:basedOn w:val="Standard"/>
    <w:rsid w:val="00FB12D4"/>
    <w:pPr>
      <w:spacing w:after="120"/>
    </w:pPr>
  </w:style>
  <w:style w:type="paragraph" w:styleId="Lista">
    <w:name w:val="List"/>
    <w:basedOn w:val="Textbody"/>
    <w:rsid w:val="00FB12D4"/>
  </w:style>
  <w:style w:type="paragraph" w:customStyle="1" w:styleId="Descripcin1">
    <w:name w:val="Descripción1"/>
    <w:basedOn w:val="Standard"/>
    <w:rsid w:val="00FB12D4"/>
    <w:pPr>
      <w:suppressLineNumbers/>
      <w:spacing w:before="120" w:after="120"/>
    </w:pPr>
    <w:rPr>
      <w:i/>
      <w:iCs/>
    </w:rPr>
  </w:style>
  <w:style w:type="paragraph" w:customStyle="1" w:styleId="Index">
    <w:name w:val="Index"/>
    <w:basedOn w:val="Standard"/>
    <w:rsid w:val="00FB12D4"/>
    <w:pPr>
      <w:suppressLineNumbers/>
    </w:pPr>
  </w:style>
  <w:style w:type="paragraph" w:customStyle="1" w:styleId="TableContents">
    <w:name w:val="Table Contents"/>
    <w:basedOn w:val="Standard"/>
    <w:rsid w:val="00FB12D4"/>
    <w:pPr>
      <w:suppressLineNumbers/>
    </w:pPr>
  </w:style>
  <w:style w:type="paragraph" w:customStyle="1" w:styleId="TableHeading">
    <w:name w:val="Table Heading"/>
    <w:basedOn w:val="TableContents"/>
    <w:rsid w:val="00FB12D4"/>
    <w:pPr>
      <w:jc w:val="center"/>
    </w:pPr>
    <w:rPr>
      <w:b/>
      <w:bCs/>
    </w:rPr>
  </w:style>
  <w:style w:type="numbering" w:customStyle="1" w:styleId="WWNum1">
    <w:name w:val="WWNum1"/>
    <w:basedOn w:val="Sinlista"/>
    <w:rsid w:val="00FB12D4"/>
    <w:pPr>
      <w:numPr>
        <w:numId w:val="2"/>
      </w:numPr>
    </w:pPr>
  </w:style>
  <w:style w:type="paragraph" w:customStyle="1" w:styleId="Listavistosa-nfasis11">
    <w:name w:val="Lista vistosa - Énfasis 11"/>
    <w:basedOn w:val="Normal"/>
    <w:qFormat/>
    <w:rsid w:val="00FB12D4"/>
    <w:pPr>
      <w:spacing w:after="0" w:line="240" w:lineRule="auto"/>
      <w:ind w:left="720"/>
      <w:contextualSpacing/>
    </w:pPr>
    <w:rPr>
      <w:rFonts w:ascii="Times New Roman" w:eastAsia="Times New Roman" w:hAnsi="Times New Roman"/>
      <w:sz w:val="24"/>
      <w:szCs w:val="24"/>
      <w:lang w:eastAsia="es-ES"/>
    </w:rPr>
  </w:style>
  <w:style w:type="paragraph" w:customStyle="1" w:styleId="standard0">
    <w:name w:val="standard"/>
    <w:basedOn w:val="Normal"/>
    <w:rsid w:val="008C6D58"/>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Refdenotaalpie">
    <w:name w:val="footnote reference"/>
    <w:basedOn w:val="Fuentedeprrafopredeter"/>
    <w:uiPriority w:val="99"/>
    <w:semiHidden/>
    <w:unhideWhenUsed/>
    <w:rsid w:val="008C6D58"/>
    <w:rPr>
      <w:vertAlign w:val="superscript"/>
    </w:rPr>
  </w:style>
  <w:style w:type="character" w:styleId="Textoennegrita">
    <w:name w:val="Strong"/>
    <w:basedOn w:val="Fuentedeprrafopredeter"/>
    <w:uiPriority w:val="22"/>
    <w:qFormat/>
    <w:rsid w:val="008C6D58"/>
    <w:rPr>
      <w:b/>
      <w:bCs/>
    </w:rPr>
  </w:style>
  <w:style w:type="numbering" w:customStyle="1" w:styleId="Sinlista1">
    <w:name w:val="Sin lista1"/>
    <w:next w:val="Sinlista"/>
    <w:uiPriority w:val="99"/>
    <w:semiHidden/>
    <w:unhideWhenUsed/>
    <w:rsid w:val="00213EAC"/>
  </w:style>
  <w:style w:type="table" w:customStyle="1" w:styleId="Tablaconcuadrcula1">
    <w:name w:val="Tabla con cuadrícula1"/>
    <w:basedOn w:val="Tablanormal"/>
    <w:next w:val="Tablaconcuadrcula"/>
    <w:uiPriority w:val="39"/>
    <w:rsid w:val="0021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03164"/>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C03164"/>
  </w:style>
  <w:style w:type="paragraph" w:customStyle="1" w:styleId="text-right">
    <w:name w:val="text-right"/>
    <w:basedOn w:val="Normal"/>
    <w:rsid w:val="000C54EE"/>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estiloarialnegritacentradointerlineado15lneas0">
    <w:name w:val="estiloarialnegritacentradointerlineado15lneas"/>
    <w:basedOn w:val="Normal"/>
    <w:rsid w:val="000C54EE"/>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41263">
      <w:bodyDiv w:val="1"/>
      <w:marLeft w:val="0"/>
      <w:marRight w:val="0"/>
      <w:marTop w:val="0"/>
      <w:marBottom w:val="0"/>
      <w:divBdr>
        <w:top w:val="none" w:sz="0" w:space="0" w:color="auto"/>
        <w:left w:val="none" w:sz="0" w:space="0" w:color="auto"/>
        <w:bottom w:val="none" w:sz="0" w:space="0" w:color="auto"/>
        <w:right w:val="none" w:sz="0" w:space="0" w:color="auto"/>
      </w:divBdr>
    </w:div>
    <w:div w:id="21125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Ley de Ingresos</Template>
  <TotalTime>5</TotalTime>
  <Pages>55</Pages>
  <Words>8132</Words>
  <Characters>44569</Characters>
  <Application>Microsoft Office Word</Application>
  <DocSecurity>0</DocSecurity>
  <Lines>2345</Lines>
  <Paragraphs>2108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Huanimaro 2026</dc:title>
  <dc:subject/>
  <dc:creator>INSTITUTO DE INVESTIGACIONES LEGISLATIVAS</dc:creator>
  <cp:keywords>Huanimaro 2026</cp:keywords>
  <dc:description/>
  <cp:lastModifiedBy>Rene Denis Estrada Sotelo</cp:lastModifiedBy>
  <cp:revision>5</cp:revision>
  <cp:lastPrinted>2026-01-05T10:44:00Z</cp:lastPrinted>
  <dcterms:created xsi:type="dcterms:W3CDTF">2026-01-05T09:52:00Z</dcterms:created>
  <dcterms:modified xsi:type="dcterms:W3CDTF">2026-01-05T10:46:00Z</dcterms:modified>
</cp:coreProperties>
</file>