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B5AF" w14:textId="77777777" w:rsidR="00C921BA" w:rsidRPr="00C0114A" w:rsidRDefault="00C921BA" w:rsidP="00C0114A">
      <w:pPr>
        <w:ind w:left="993" w:right="1592"/>
        <w:jc w:val="center"/>
        <w:rPr>
          <w:rFonts w:ascii="Verdana" w:hAnsi="Verdana"/>
          <w:b/>
          <w:bCs/>
          <w:iCs/>
          <w:smallCaps/>
          <w:sz w:val="20"/>
          <w:szCs w:val="20"/>
        </w:rPr>
      </w:pPr>
      <w:bookmarkStart w:id="0" w:name="_Hlk120546290"/>
      <w:r w:rsidRPr="00C0114A">
        <w:rPr>
          <w:rFonts w:ascii="Verdana" w:hAnsi="Verdana"/>
          <w:b/>
          <w:bCs/>
          <w:iCs/>
          <w:smallCaps/>
          <w:sz w:val="20"/>
          <w:szCs w:val="20"/>
        </w:rPr>
        <w:t>DECRETO NÚMERO 33</w:t>
      </w:r>
    </w:p>
    <w:p w14:paraId="7CDEDADB" w14:textId="77777777" w:rsidR="00C921BA" w:rsidRPr="00C0114A" w:rsidRDefault="00C921BA" w:rsidP="00C0114A">
      <w:pPr>
        <w:ind w:left="993" w:right="1592"/>
        <w:jc w:val="center"/>
        <w:rPr>
          <w:rFonts w:ascii="Verdana" w:hAnsi="Verdana"/>
          <w:b/>
          <w:bCs/>
          <w:iCs/>
          <w:smallCaps/>
          <w:sz w:val="20"/>
          <w:szCs w:val="20"/>
        </w:rPr>
      </w:pPr>
    </w:p>
    <w:p w14:paraId="7C5928B2" w14:textId="77777777" w:rsidR="00C921BA" w:rsidRPr="00C0114A" w:rsidRDefault="00C921BA" w:rsidP="00C0114A">
      <w:pPr>
        <w:ind w:left="993" w:right="1592"/>
        <w:jc w:val="both"/>
        <w:rPr>
          <w:rFonts w:ascii="Verdana" w:hAnsi="Verdana"/>
          <w:b/>
          <w:bCs/>
          <w:smallCaps/>
          <w:sz w:val="20"/>
          <w:szCs w:val="20"/>
        </w:rPr>
      </w:pPr>
      <w:r w:rsidRPr="00C0114A">
        <w:rPr>
          <w:rFonts w:ascii="Verdana" w:hAnsi="Verdana"/>
          <w:b/>
          <w:bCs/>
          <w:smallCaps/>
          <w:sz w:val="20"/>
          <w:szCs w:val="20"/>
        </w:rPr>
        <w:t>LA SEXAGÉSIMA SEXTA LEGISLATURA CONSTITUCIONAL DEL CONGRESO DEL ESTADO LIBRE Y SOBERANO DE GUANAJUATO, D E C R E T A:</w:t>
      </w:r>
    </w:p>
    <w:p w14:paraId="037B231D" w14:textId="77777777" w:rsidR="00C921BA" w:rsidRPr="00C0114A" w:rsidRDefault="00C921BA" w:rsidP="00C0114A">
      <w:pPr>
        <w:ind w:left="993" w:right="1592" w:firstLine="708"/>
        <w:jc w:val="both"/>
        <w:rPr>
          <w:rFonts w:ascii="Verdana" w:hAnsi="Verdana"/>
          <w:b/>
          <w:bCs/>
          <w:i/>
          <w:iCs/>
          <w:smallCaps/>
          <w:sz w:val="20"/>
          <w:szCs w:val="20"/>
        </w:rPr>
      </w:pPr>
    </w:p>
    <w:p w14:paraId="3810ACD5" w14:textId="77777777" w:rsidR="00C921BA" w:rsidRPr="00C0114A" w:rsidRDefault="00C921BA" w:rsidP="00C0114A">
      <w:pPr>
        <w:pStyle w:val="Ttulo2"/>
        <w:spacing w:before="0"/>
        <w:ind w:left="993" w:right="1592"/>
        <w:jc w:val="center"/>
        <w:rPr>
          <w:rFonts w:ascii="Verdana" w:eastAsia="Times New Roman" w:hAnsi="Verdana" w:cs="Arial"/>
          <w:color w:val="auto"/>
          <w:sz w:val="20"/>
          <w:szCs w:val="20"/>
        </w:rPr>
      </w:pPr>
      <w:r w:rsidRPr="00C0114A">
        <w:rPr>
          <w:rStyle w:val="Textoennegrita"/>
          <w:rFonts w:ascii="Verdana" w:hAnsi="Verdana" w:cs="Arial"/>
          <w:color w:val="auto"/>
          <w:sz w:val="20"/>
          <w:szCs w:val="20"/>
        </w:rPr>
        <w:t>LEY DE INGRESOS DEL MUNICIPIO DE SAN FRANCISCO DEL RINCÓN, GUANAJUATO, PARA ELEJERCICIO FISCAL DEL AÑO 2025.</w:t>
      </w:r>
    </w:p>
    <w:p w14:paraId="72C347A9" w14:textId="77777777" w:rsidR="00C921BA" w:rsidRPr="00C0114A" w:rsidRDefault="00C921BA" w:rsidP="00C0114A">
      <w:pPr>
        <w:ind w:left="993" w:right="1592"/>
        <w:jc w:val="center"/>
        <w:rPr>
          <w:rFonts w:ascii="Verdana" w:eastAsia="Times New Roman" w:hAnsi="Verdana" w:cs="Arial"/>
          <w:b/>
          <w:bCs/>
          <w:sz w:val="20"/>
          <w:szCs w:val="20"/>
        </w:rPr>
      </w:pPr>
    </w:p>
    <w:p w14:paraId="48A107E5"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CAPÍTULO PRIMERO</w:t>
      </w:r>
    </w:p>
    <w:p w14:paraId="64B8AC70"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b/>
          <w:bCs/>
          <w:sz w:val="20"/>
          <w:szCs w:val="20"/>
        </w:rPr>
        <w:t>NATURALEZA Y OBJETO DE LA LEY</w:t>
      </w:r>
    </w:p>
    <w:p w14:paraId="1BBC3322" w14:textId="77777777" w:rsidR="00C921BA" w:rsidRPr="00C0114A" w:rsidRDefault="00C921BA" w:rsidP="00C0114A">
      <w:pPr>
        <w:ind w:left="993" w:right="1592"/>
        <w:jc w:val="center"/>
        <w:rPr>
          <w:rStyle w:val="Textoennegrita"/>
          <w:rFonts w:ascii="Verdana" w:eastAsia="Times New Roman" w:hAnsi="Verdana" w:cs="Arial"/>
          <w:sz w:val="20"/>
          <w:szCs w:val="20"/>
        </w:rPr>
      </w:pPr>
    </w:p>
    <w:p w14:paraId="1E026F27"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ÚNICA</w:t>
      </w:r>
    </w:p>
    <w:p w14:paraId="5E6EEFCD"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1.</w:t>
      </w:r>
      <w:r w:rsidRPr="00C0114A">
        <w:rPr>
          <w:rFonts w:ascii="Verdana" w:hAnsi="Verdana"/>
          <w:sz w:val="20"/>
          <w:szCs w:val="20"/>
        </w:rPr>
        <w:t xml:space="preserve"> La presente Ley es de orden público y tiene por objeto establecer los ingresos que percibirá la Hacienda Pública del Municipio de San Francisco del Rincón, Guanajuato, durante el ejercicio fiscal del año 2025, de conformidad al clasificador por rubro de ingreso, por los conceptos y en las cantidades estimadas que a continuación se enumeran: </w:t>
      </w:r>
    </w:p>
    <w:p w14:paraId="60F273FF"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sz w:val="20"/>
          <w:szCs w:val="20"/>
        </w:rPr>
        <w:t>I. Ingresos Administración Centralizada</w:t>
      </w:r>
    </w:p>
    <w:p w14:paraId="5058E663" w14:textId="77777777" w:rsidR="00C921BA" w:rsidRPr="00C0114A" w:rsidRDefault="00C921BA" w:rsidP="00C0114A">
      <w:pPr>
        <w:ind w:left="993" w:right="1592"/>
        <w:jc w:val="center"/>
        <w:rPr>
          <w:rFonts w:ascii="Verdana" w:eastAsia="Times New Roman" w:hAnsi="Verdana" w:cs="Arial"/>
          <w:sz w:val="20"/>
          <w:szCs w:val="20"/>
        </w:rPr>
      </w:pPr>
    </w:p>
    <w:tbl>
      <w:tblPr>
        <w:tblW w:w="360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34"/>
        <w:gridCol w:w="2934"/>
        <w:gridCol w:w="4466"/>
      </w:tblGrid>
      <w:tr w:rsidR="00C0114A" w:rsidRPr="00C0114A" w14:paraId="3AD5B9BB" w14:textId="77777777" w:rsidTr="00C0114A">
        <w:trPr>
          <w:jc w:val="center"/>
        </w:trPr>
        <w:tc>
          <w:tcPr>
            <w:tcW w:w="1315" w:type="pct"/>
            <w:vMerge w:val="restart"/>
            <w:tcBorders>
              <w:top w:val="single" w:sz="6" w:space="0" w:color="auto"/>
              <w:left w:val="single" w:sz="6" w:space="0" w:color="auto"/>
              <w:bottom w:val="single" w:sz="6" w:space="0" w:color="auto"/>
              <w:right w:val="single" w:sz="6" w:space="0" w:color="auto"/>
            </w:tcBorders>
            <w:vAlign w:val="center"/>
            <w:hideMark/>
          </w:tcPr>
          <w:p w14:paraId="7D8B3B41" w14:textId="77777777" w:rsidR="00C921BA" w:rsidRPr="00C0114A" w:rsidRDefault="00C921BA" w:rsidP="00C0114A">
            <w:pPr>
              <w:ind w:left="910" w:right="716"/>
              <w:jc w:val="center"/>
              <w:rPr>
                <w:rFonts w:ascii="Verdana" w:eastAsia="Times New Roman" w:hAnsi="Verdana" w:cs="Arial"/>
                <w:b/>
                <w:bCs/>
                <w:sz w:val="18"/>
                <w:szCs w:val="18"/>
              </w:rPr>
            </w:pPr>
            <w:r w:rsidRPr="00C0114A">
              <w:rPr>
                <w:rFonts w:ascii="Verdana" w:eastAsia="Times New Roman" w:hAnsi="Verdana" w:cs="Arial"/>
                <w:b/>
                <w:bCs/>
                <w:sz w:val="18"/>
                <w:szCs w:val="18"/>
              </w:rPr>
              <w:t>CRI</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16D1DE7" w14:textId="77777777" w:rsidR="00C921BA" w:rsidRPr="00C0114A" w:rsidRDefault="00C921BA" w:rsidP="00C0114A">
            <w:pPr>
              <w:ind w:left="518" w:right="32"/>
              <w:jc w:val="center"/>
              <w:rPr>
                <w:rFonts w:ascii="Verdana" w:eastAsia="Times New Roman" w:hAnsi="Verdana" w:cs="Arial"/>
                <w:b/>
                <w:bCs/>
                <w:sz w:val="18"/>
                <w:szCs w:val="18"/>
              </w:rPr>
            </w:pPr>
            <w:r w:rsidRPr="00C0114A">
              <w:rPr>
                <w:rFonts w:ascii="Verdana" w:eastAsia="Times New Roman" w:hAnsi="Verdana" w:cs="Arial"/>
                <w:b/>
                <w:bCs/>
                <w:sz w:val="18"/>
                <w:szCs w:val="18"/>
              </w:rPr>
              <w:t>Municipio de San Francisco Del Rincón</w:t>
            </w:r>
          </w:p>
        </w:tc>
        <w:tc>
          <w:tcPr>
            <w:tcW w:w="1959" w:type="pct"/>
            <w:vMerge w:val="restart"/>
            <w:tcBorders>
              <w:top w:val="single" w:sz="6" w:space="0" w:color="auto"/>
              <w:left w:val="single" w:sz="6" w:space="0" w:color="auto"/>
              <w:bottom w:val="single" w:sz="6" w:space="0" w:color="auto"/>
              <w:right w:val="single" w:sz="6" w:space="0" w:color="auto"/>
            </w:tcBorders>
            <w:vAlign w:val="center"/>
            <w:hideMark/>
          </w:tcPr>
          <w:p w14:paraId="32211956" w14:textId="77777777" w:rsidR="00C921BA" w:rsidRPr="00C0114A" w:rsidRDefault="00C921BA" w:rsidP="00C0114A">
            <w:pPr>
              <w:ind w:left="993" w:right="1592"/>
              <w:jc w:val="center"/>
              <w:rPr>
                <w:rFonts w:ascii="Verdana" w:eastAsia="Times New Roman" w:hAnsi="Verdana" w:cs="Arial"/>
                <w:b/>
                <w:bCs/>
                <w:sz w:val="18"/>
                <w:szCs w:val="18"/>
              </w:rPr>
            </w:pPr>
            <w:r w:rsidRPr="00C0114A">
              <w:rPr>
                <w:rFonts w:ascii="Verdana" w:eastAsia="Times New Roman" w:hAnsi="Verdana" w:cs="Arial"/>
                <w:b/>
                <w:bCs/>
                <w:sz w:val="18"/>
                <w:szCs w:val="18"/>
              </w:rPr>
              <w:t>Ingreso Estimado</w:t>
            </w:r>
          </w:p>
        </w:tc>
      </w:tr>
      <w:tr w:rsidR="00C0114A" w:rsidRPr="00C0114A" w14:paraId="0B59D9EC" w14:textId="77777777" w:rsidTr="00C0114A">
        <w:trPr>
          <w:tblHeader/>
          <w:jc w:val="center"/>
        </w:trPr>
        <w:tc>
          <w:tcPr>
            <w:tcW w:w="1315" w:type="pct"/>
            <w:vMerge/>
            <w:tcBorders>
              <w:top w:val="single" w:sz="6" w:space="0" w:color="auto"/>
              <w:left w:val="single" w:sz="6" w:space="0" w:color="auto"/>
              <w:bottom w:val="single" w:sz="6" w:space="0" w:color="auto"/>
              <w:right w:val="single" w:sz="6" w:space="0" w:color="auto"/>
            </w:tcBorders>
            <w:vAlign w:val="center"/>
            <w:hideMark/>
          </w:tcPr>
          <w:p w14:paraId="34430B55" w14:textId="77777777" w:rsidR="00C921BA" w:rsidRPr="00C0114A" w:rsidRDefault="00C921BA" w:rsidP="00C0114A">
            <w:pPr>
              <w:ind w:left="910" w:right="716"/>
              <w:jc w:val="center"/>
              <w:rPr>
                <w:rFonts w:ascii="Verdana" w:eastAsia="Times New Roman" w:hAnsi="Verdana" w:cs="Arial"/>
                <w:b/>
                <w:bCs/>
                <w:sz w:val="18"/>
                <w:szCs w:val="18"/>
              </w:rPr>
            </w:pPr>
          </w:p>
        </w:tc>
        <w:tc>
          <w:tcPr>
            <w:tcW w:w="1726" w:type="pct"/>
            <w:tcBorders>
              <w:top w:val="single" w:sz="6" w:space="0" w:color="auto"/>
              <w:left w:val="single" w:sz="6" w:space="0" w:color="auto"/>
              <w:bottom w:val="single" w:sz="6" w:space="0" w:color="auto"/>
              <w:right w:val="single" w:sz="6" w:space="0" w:color="auto"/>
            </w:tcBorders>
            <w:vAlign w:val="center"/>
            <w:hideMark/>
          </w:tcPr>
          <w:p w14:paraId="0B1691E6" w14:textId="77777777" w:rsidR="00C921BA" w:rsidRPr="00C0114A" w:rsidRDefault="00C921BA" w:rsidP="00C0114A">
            <w:pPr>
              <w:ind w:left="518" w:right="32"/>
              <w:jc w:val="center"/>
              <w:rPr>
                <w:rFonts w:ascii="Verdana" w:eastAsia="Times New Roman" w:hAnsi="Verdana" w:cs="Arial"/>
                <w:b/>
                <w:bCs/>
                <w:sz w:val="18"/>
                <w:szCs w:val="18"/>
              </w:rPr>
            </w:pPr>
            <w:r w:rsidRPr="00C0114A">
              <w:rPr>
                <w:rFonts w:ascii="Verdana" w:eastAsia="Times New Roman" w:hAnsi="Verdana" w:cs="Arial"/>
                <w:b/>
                <w:bCs/>
                <w:sz w:val="18"/>
                <w:szCs w:val="18"/>
              </w:rPr>
              <w:t>Ley de Ingresos para el Ejercicio Fiscal 2025</w:t>
            </w:r>
          </w:p>
        </w:tc>
        <w:tc>
          <w:tcPr>
            <w:tcW w:w="1959" w:type="pct"/>
            <w:vMerge/>
            <w:tcBorders>
              <w:top w:val="single" w:sz="6" w:space="0" w:color="auto"/>
              <w:left w:val="single" w:sz="6" w:space="0" w:color="auto"/>
              <w:bottom w:val="single" w:sz="6" w:space="0" w:color="auto"/>
              <w:right w:val="single" w:sz="6" w:space="0" w:color="auto"/>
            </w:tcBorders>
            <w:vAlign w:val="center"/>
            <w:hideMark/>
          </w:tcPr>
          <w:p w14:paraId="7BE7EC1C" w14:textId="77777777" w:rsidR="00C921BA" w:rsidRPr="00C0114A" w:rsidRDefault="00C921BA" w:rsidP="00C0114A">
            <w:pPr>
              <w:ind w:left="993" w:right="1592"/>
              <w:jc w:val="both"/>
              <w:rPr>
                <w:rFonts w:ascii="Verdana" w:eastAsia="Times New Roman" w:hAnsi="Verdana" w:cs="Arial"/>
                <w:b/>
                <w:bCs/>
                <w:sz w:val="18"/>
                <w:szCs w:val="18"/>
              </w:rPr>
            </w:pPr>
          </w:p>
        </w:tc>
      </w:tr>
      <w:tr w:rsidR="00C0114A" w:rsidRPr="00C0114A" w14:paraId="04BB7FBF" w14:textId="77777777" w:rsidTr="00C0114A">
        <w:trPr>
          <w:tblHeader/>
          <w:jc w:val="center"/>
        </w:trPr>
        <w:tc>
          <w:tcPr>
            <w:tcW w:w="1315" w:type="pct"/>
            <w:vMerge/>
            <w:tcBorders>
              <w:top w:val="single" w:sz="6" w:space="0" w:color="auto"/>
              <w:left w:val="single" w:sz="6" w:space="0" w:color="auto"/>
              <w:bottom w:val="single" w:sz="6" w:space="0" w:color="auto"/>
              <w:right w:val="single" w:sz="6" w:space="0" w:color="auto"/>
            </w:tcBorders>
            <w:vAlign w:val="center"/>
            <w:hideMark/>
          </w:tcPr>
          <w:p w14:paraId="1109EE01" w14:textId="77777777" w:rsidR="00C921BA" w:rsidRPr="00C0114A" w:rsidRDefault="00C921BA" w:rsidP="00C0114A">
            <w:pPr>
              <w:ind w:left="910" w:right="716"/>
              <w:jc w:val="center"/>
              <w:rPr>
                <w:rFonts w:ascii="Verdana" w:eastAsia="Times New Roman" w:hAnsi="Verdana" w:cs="Arial"/>
                <w:b/>
                <w:bCs/>
                <w:sz w:val="18"/>
                <w:szCs w:val="18"/>
              </w:rPr>
            </w:pPr>
          </w:p>
        </w:tc>
        <w:tc>
          <w:tcPr>
            <w:tcW w:w="1726" w:type="pct"/>
            <w:tcBorders>
              <w:top w:val="single" w:sz="6" w:space="0" w:color="auto"/>
              <w:left w:val="single" w:sz="6" w:space="0" w:color="auto"/>
              <w:bottom w:val="single" w:sz="6" w:space="0" w:color="auto"/>
              <w:right w:val="single" w:sz="6" w:space="0" w:color="auto"/>
            </w:tcBorders>
            <w:vAlign w:val="center"/>
            <w:hideMark/>
          </w:tcPr>
          <w:p w14:paraId="44FC69D7" w14:textId="77777777" w:rsidR="00C921BA" w:rsidRPr="00C0114A" w:rsidRDefault="00C921BA" w:rsidP="00C0114A">
            <w:pPr>
              <w:ind w:left="518" w:right="32"/>
              <w:jc w:val="center"/>
              <w:rPr>
                <w:rFonts w:ascii="Verdana" w:eastAsia="Times New Roman" w:hAnsi="Verdana" w:cs="Arial"/>
                <w:b/>
                <w:bCs/>
                <w:sz w:val="18"/>
                <w:szCs w:val="18"/>
              </w:rPr>
            </w:pPr>
            <w:r w:rsidRPr="00C0114A">
              <w:rPr>
                <w:rFonts w:ascii="Verdana" w:eastAsia="Times New Roman" w:hAnsi="Verdana" w:cs="Arial"/>
                <w:b/>
                <w:bCs/>
                <w:sz w:val="18"/>
                <w:szCs w:val="18"/>
              </w:rPr>
              <w:t>Total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2752FE7" w14:textId="77777777" w:rsidR="00C921BA" w:rsidRPr="00C0114A" w:rsidRDefault="00C921BA" w:rsidP="00C0114A">
            <w:pPr>
              <w:ind w:left="993" w:right="1592"/>
              <w:jc w:val="center"/>
              <w:rPr>
                <w:rFonts w:ascii="Verdana" w:eastAsia="Times New Roman" w:hAnsi="Verdana" w:cs="Arial"/>
                <w:b/>
                <w:bCs/>
                <w:sz w:val="18"/>
                <w:szCs w:val="18"/>
              </w:rPr>
            </w:pPr>
            <w:r w:rsidRPr="00C0114A">
              <w:rPr>
                <w:rFonts w:ascii="Verdana" w:eastAsia="Times New Roman" w:hAnsi="Verdana" w:cs="Arial"/>
                <w:b/>
                <w:bCs/>
                <w:sz w:val="18"/>
                <w:szCs w:val="18"/>
              </w:rPr>
              <w:t>$590,484,253.72</w:t>
            </w:r>
          </w:p>
        </w:tc>
      </w:tr>
      <w:tr w:rsidR="00C0114A" w:rsidRPr="00C0114A" w14:paraId="0D28F9D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820792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0D4EB4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352739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$87,155,537.00</w:t>
            </w:r>
          </w:p>
        </w:tc>
      </w:tr>
      <w:tr w:rsidR="00C0114A" w:rsidRPr="00C0114A" w14:paraId="6CCA0FD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80582D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67A03A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sobre los ingresos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1EA83A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$804,000.00</w:t>
            </w:r>
          </w:p>
        </w:tc>
      </w:tr>
      <w:tr w:rsidR="00C0114A" w:rsidRPr="00C0114A" w14:paraId="72B8ED0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ECE60F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E6B47B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juegos y apuestas permitidas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4ABED3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$488,000.00</w:t>
            </w:r>
          </w:p>
        </w:tc>
      </w:tr>
      <w:tr w:rsidR="00C0114A" w:rsidRPr="00C0114A" w14:paraId="7E66CAF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B6A751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E1AF94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diversiones y espectáculos públicos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BD8FCC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8A175C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886449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203533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rifas, sorteos, loterías y concursos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49C3B7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$316,000.00</w:t>
            </w:r>
          </w:p>
        </w:tc>
      </w:tr>
      <w:tr w:rsidR="00C0114A" w:rsidRPr="00C0114A" w14:paraId="1AE692C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5304CA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1200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8FA6C9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sobre el patrimonio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A243A8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$82,760,217.00</w:t>
            </w:r>
          </w:p>
        </w:tc>
      </w:tr>
      <w:tr w:rsidR="00C0114A" w:rsidRPr="00C0114A" w14:paraId="75DA6E8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A99C38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1201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7EF90E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predial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C95B1F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$75,200,000.00</w:t>
            </w:r>
          </w:p>
        </w:tc>
      </w:tr>
      <w:tr w:rsidR="00C0114A" w:rsidRPr="00C0114A" w14:paraId="5343595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7D0458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1202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C0752E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división y lotificación de inmuebles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0038CF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$1,920,217.00</w:t>
            </w:r>
          </w:p>
        </w:tc>
      </w:tr>
      <w:tr w:rsidR="00C0114A" w:rsidRPr="00C0114A" w14:paraId="4A1CA76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9C80DD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1203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AC7CEC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adquisición de bienes inmuebles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E5410F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$5,640,000.00</w:t>
            </w:r>
          </w:p>
        </w:tc>
      </w:tr>
      <w:tr w:rsidR="00C0114A" w:rsidRPr="00C0114A" w14:paraId="41B7994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84E1C8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1300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7A9ADF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 xml:space="preserve">Impuestos sobre la </w:t>
            </w:r>
            <w:r w:rsidRPr="00C0114A">
              <w:rPr>
                <w:rFonts w:ascii="Verdana" w:eastAsia="Times New Roman" w:hAnsi="Verdana" w:cs="Arial"/>
                <w:sz w:val="18"/>
                <w:szCs w:val="18"/>
              </w:rPr>
              <w:lastRenderedPageBreak/>
              <w:t>producción, el consumo y las transacciones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384337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$141,320.00</w:t>
            </w:r>
          </w:p>
        </w:tc>
      </w:tr>
      <w:tr w:rsidR="00C0114A" w:rsidRPr="00C0114A" w14:paraId="40C28DF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B7FF6F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1301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732F23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Explotación de mármoles, canteras, pizarras, basaltos, cal, entre otras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884266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$25,000.00</w:t>
            </w:r>
          </w:p>
        </w:tc>
      </w:tr>
      <w:tr w:rsidR="00C0114A" w:rsidRPr="00C0114A" w14:paraId="5299892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2CC43C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1302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151BC8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adquisición de bienes inmuebles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7B9811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7FE125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72F491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1303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C1348A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de fraccionamientos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AD7E87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$16,320.00</w:t>
            </w:r>
          </w:p>
        </w:tc>
      </w:tr>
      <w:tr w:rsidR="00C0114A" w:rsidRPr="00C0114A" w14:paraId="0D057CB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912902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1304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830643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diversiones y espectáculos públicos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38128C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$100,000.00</w:t>
            </w:r>
          </w:p>
        </w:tc>
      </w:tr>
      <w:tr w:rsidR="00C0114A" w:rsidRPr="00C0114A" w14:paraId="2493152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68E0A9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1400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23A013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al comercio exterior</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64DDFE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3B71CE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99F659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1500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309255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sobre nóminas y asimilables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0E9C85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8062DC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2DD84D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1600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73E222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ecológicos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5B125D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441B59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01728B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1700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3821D9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Accesorios de impuestos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1B628A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$3,450,000.00</w:t>
            </w:r>
          </w:p>
        </w:tc>
      </w:tr>
      <w:tr w:rsidR="00C0114A" w:rsidRPr="00C0114A" w14:paraId="4F81D18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7DFC9B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1701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F4AD20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Recargos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468B20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$3,000,000.00</w:t>
            </w:r>
          </w:p>
        </w:tc>
      </w:tr>
      <w:tr w:rsidR="00C0114A" w:rsidRPr="00C0114A" w14:paraId="0D04DBE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2507AA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1702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47EBC4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Multas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D0AA91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$300,000.00</w:t>
            </w:r>
          </w:p>
        </w:tc>
      </w:tr>
      <w:tr w:rsidR="00C0114A" w:rsidRPr="00C0114A" w14:paraId="44C9F2F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E73ED0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1703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058F86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Gastos de ejecución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03ED04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$150,000.00</w:t>
            </w:r>
          </w:p>
        </w:tc>
      </w:tr>
      <w:tr w:rsidR="00C0114A" w:rsidRPr="00C0114A" w14:paraId="2363CA7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27BA5A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1800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C8EFE6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Otros impuestos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4C20C7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E16BA7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65A8C9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1900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AD095D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Impuestos no comprendidos en la ley de ingresos vigente, causados en ejercicios fiscales anteriores pendientes de liquidación o pago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F11EF5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EB14BB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8FC180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A31E829" w14:textId="7548EA7F"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Cuotas y aportaciones de seguridad social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7A421C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73CA82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2B2F66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6A3095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Contribuciones de mejoras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7A8F14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$191,000.00</w:t>
            </w:r>
          </w:p>
        </w:tc>
      </w:tr>
      <w:tr w:rsidR="00C0114A" w:rsidRPr="00C0114A" w14:paraId="481FB81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D0CA476"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90DFBB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Contribuciones de mejoras por obras públicas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87F565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$191,000.00</w:t>
            </w:r>
          </w:p>
        </w:tc>
      </w:tr>
      <w:tr w:rsidR="00C0114A" w:rsidRPr="00C0114A" w14:paraId="2331F22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3E659F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71746F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ejecución de obras públicas urbanas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30ADFA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$190,000.00</w:t>
            </w:r>
          </w:p>
        </w:tc>
      </w:tr>
      <w:tr w:rsidR="00C0114A" w:rsidRPr="00C0114A" w14:paraId="51F3924B"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E24047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6CBD61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ejecución de obras públicas rurales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4E2200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w:t>
            </w:r>
          </w:p>
        </w:tc>
      </w:tr>
      <w:tr w:rsidR="00C0114A" w:rsidRPr="00C0114A" w14:paraId="4E5C366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8403AB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3192E7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aportación de obra de alumbrado público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8173BC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959B1E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29EE3D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3900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498205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 xml:space="preserve">Contribuciones de </w:t>
            </w:r>
            <w:r w:rsidRPr="00C0114A">
              <w:rPr>
                <w:rFonts w:ascii="Verdana" w:eastAsia="Times New Roman" w:hAnsi="Verdana" w:cs="Arial"/>
                <w:sz w:val="18"/>
                <w:szCs w:val="18"/>
              </w:rPr>
              <w:lastRenderedPageBreak/>
              <w:t>mejoras no comprendidas en la ley de ingresos vigente, causadas en ejercicios fiscales anteriores pendientes de liquidación o pago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B1ED83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r w:rsidR="00C0114A" w:rsidRPr="00C0114A" w14:paraId="466F000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10B221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3901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328B70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Contribuciones de mejoras no comprendidas en la ley de ingresos vigente, causadas en ejercicios fiscales anteriores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C01A6F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BD5D58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B613CD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C683A0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5871FA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$47,147,000.00</w:t>
            </w:r>
          </w:p>
        </w:tc>
      </w:tr>
      <w:tr w:rsidR="00C0114A" w:rsidRPr="00C0114A" w14:paraId="0FA4D2B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56CAA8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4D6CFC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por el uso, goce, aprovechamiento o explotación de bienes de dominio público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FED5A0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$4,200,000.00</w:t>
            </w:r>
          </w:p>
        </w:tc>
      </w:tr>
      <w:tr w:rsidR="00C0114A" w:rsidRPr="00C0114A" w14:paraId="421C55A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1343AC0"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BBEBF2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Ocupación, uso y aprovechamiento de los bienes de dominio público del municipio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FB8081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$1,900,000.00</w:t>
            </w:r>
          </w:p>
        </w:tc>
      </w:tr>
      <w:tr w:rsidR="00C0114A" w:rsidRPr="00C0114A" w14:paraId="5EDBEBF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40E6040"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68F51C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Explotación, uso de bienes muebles o inmuebles propiedad del municipio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3408FD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$2,300,000.00</w:t>
            </w:r>
          </w:p>
        </w:tc>
      </w:tr>
      <w:tr w:rsidR="00C0114A" w:rsidRPr="00C0114A" w14:paraId="08D3617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5F79AE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6FD6CC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Comercio ambulante</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343BDC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94AF1A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04EEFA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F4D3A0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por prestación de servicios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0B70BC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$42,947,000.00</w:t>
            </w:r>
          </w:p>
        </w:tc>
      </w:tr>
      <w:tr w:rsidR="00C0114A" w:rsidRPr="00C0114A" w14:paraId="1779EF1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B26A91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532454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limpia</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4979D4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$1,000,000.00</w:t>
            </w:r>
          </w:p>
        </w:tc>
      </w:tr>
      <w:tr w:rsidR="00C0114A" w:rsidRPr="00C0114A" w14:paraId="1CCB275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BD5D23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4EF77A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panteones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1CE276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$2,500,000.00</w:t>
            </w:r>
          </w:p>
        </w:tc>
      </w:tr>
      <w:tr w:rsidR="00C0114A" w:rsidRPr="00C0114A" w14:paraId="513E72A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8B0E48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53D256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rastro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5CFD58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$7,500,000.00</w:t>
            </w:r>
          </w:p>
        </w:tc>
      </w:tr>
      <w:tr w:rsidR="00C0114A" w:rsidRPr="00C0114A" w14:paraId="44F2A17B"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3C0703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89EC79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seguridad pública</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E5D1B7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$390,000.00</w:t>
            </w:r>
          </w:p>
        </w:tc>
      </w:tr>
      <w:tr w:rsidR="00C0114A" w:rsidRPr="00C0114A" w14:paraId="246ABB1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B29C6F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CC214E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transporte público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CA86D0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$20,000.00</w:t>
            </w:r>
          </w:p>
        </w:tc>
      </w:tr>
      <w:tr w:rsidR="00C0114A" w:rsidRPr="00C0114A" w14:paraId="137B90F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D97771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6C1314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tránsito y vialidad</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C8C754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$450,000.00</w:t>
            </w:r>
          </w:p>
        </w:tc>
      </w:tr>
      <w:tr w:rsidR="00C0114A" w:rsidRPr="00C0114A" w14:paraId="5972BAB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6741BD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lastRenderedPageBreak/>
              <w:t>4307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F5D842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estacionamiento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1A31BE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EEE704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17309F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551A3F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salud</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80B274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$600,000.00</w:t>
            </w:r>
          </w:p>
        </w:tc>
      </w:tr>
      <w:tr w:rsidR="00C0114A" w:rsidRPr="00C0114A" w14:paraId="03CC837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C5681C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4309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DBD804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protección civil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9EF7E4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$70,000.00</w:t>
            </w:r>
          </w:p>
        </w:tc>
      </w:tr>
      <w:tr w:rsidR="00C0114A" w:rsidRPr="00C0114A" w14:paraId="6DDA7A5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7DC8156"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15AABE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obra pública y desarrollo urbano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E820A8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$3,800,000.00</w:t>
            </w:r>
          </w:p>
        </w:tc>
      </w:tr>
      <w:tr w:rsidR="00C0114A" w:rsidRPr="00C0114A" w14:paraId="3DA07CB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194364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DF2C6D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catastrales y prácticas de avalúos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5C1F9F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$1,000,000.00</w:t>
            </w:r>
          </w:p>
        </w:tc>
      </w:tr>
      <w:tr w:rsidR="00C0114A" w:rsidRPr="00C0114A" w14:paraId="5AD2EF2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0DD1A1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D40067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en materia de fraccionamientos y condominios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C447F4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$5,000.00</w:t>
            </w:r>
          </w:p>
        </w:tc>
      </w:tr>
      <w:tr w:rsidR="00C0114A" w:rsidRPr="00C0114A" w14:paraId="2B929FE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92C8AE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CD95F1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la expedición de licencias o permisos para el establecimiento de anuncios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A21BE6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$850,000.00</w:t>
            </w:r>
          </w:p>
        </w:tc>
      </w:tr>
      <w:tr w:rsidR="00C0114A" w:rsidRPr="00C0114A" w14:paraId="25F3CA9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30C5D7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C6B940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Constancias de factibilidad para el funcionamiento de establecimientos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61B721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A562B6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4B10470"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6040BE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en materia ambiental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448DD1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$60,000.00</w:t>
            </w:r>
          </w:p>
        </w:tc>
      </w:tr>
      <w:tr w:rsidR="00C0114A" w:rsidRPr="00C0114A" w14:paraId="7727557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6CBA77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DE38D8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la expedición de documentos, tales como: constancias, certificados, certificaciones, cartas, entre otros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DB8D74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$650,000.00</w:t>
            </w:r>
          </w:p>
        </w:tc>
      </w:tr>
      <w:tr w:rsidR="00C0114A" w:rsidRPr="00C0114A" w14:paraId="14EC221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B07C466"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406603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pago de concesión, traspaso, cambios de giros en los mercados públicos 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3A4D0D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$12,000.00</w:t>
            </w:r>
          </w:p>
        </w:tc>
      </w:tr>
      <w:tr w:rsidR="00C0114A" w:rsidRPr="00C0114A" w14:paraId="295DF7F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1E5AF4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382944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alumbrado público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37F654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$23,000,000.00</w:t>
            </w:r>
          </w:p>
        </w:tc>
      </w:tr>
      <w:tr w:rsidR="00C0114A" w:rsidRPr="00C0114A" w14:paraId="4A9F177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4FE930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4319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55B344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 de agua potable (servicio centralizado)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6F1859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C5FC31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4535A96"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4320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CC7151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cultura (casas de cultura)</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C81031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$1,000,000.00</w:t>
            </w:r>
          </w:p>
        </w:tc>
      </w:tr>
      <w:tr w:rsidR="00C0114A" w:rsidRPr="00C0114A" w14:paraId="6D8894F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0CB7B3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4321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94268C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asistencia social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3BABA4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$40,000.00</w:t>
            </w:r>
          </w:p>
        </w:tc>
      </w:tr>
      <w:tr w:rsidR="00C0114A" w:rsidRPr="00C0114A" w14:paraId="33897AC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BC7FF3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4322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2974E2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juventud y deporte</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19D1DB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817E6B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C38E06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lastRenderedPageBreak/>
              <w:t>4323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D062975" w14:textId="095904DF"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que presta departamento/patronato de la Feria</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0715D6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8814F5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7FA04B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4400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D92E5D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Otros Derechos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7879C3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95C245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3CD702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4401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B54872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Permisos por Eventos Públicos Locales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4D2784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F3235C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EEBD9F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4500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9153B2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Accesorios de Derechos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E8A6AD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EADA24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446653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4501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BA6D3B7"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Recargos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A14E54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E01EAE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63829F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4502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3AE688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Multas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4EC082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C666ED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A9E84B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4503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E56AC5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Gasto de ejecución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E1F28A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799C55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0B743C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4900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1B1594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no comprendidos en la ley de ingresos vigente, causados en ejercicios fiscales anteriores pendientes de liquidación o pago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BB9F28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55437D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134591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4901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04ADA4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por el uso, goce, aprovechamiento o explotación de bienes de dominio público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2A52A4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C1FAC0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AEE2C2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4902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E20F59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por la prestación de servicios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17978E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E1EE3D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617634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A4899C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Productos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E40FC6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$8,568,000.00</w:t>
            </w:r>
          </w:p>
        </w:tc>
      </w:tr>
      <w:tr w:rsidR="00C0114A" w:rsidRPr="00C0114A" w14:paraId="4754A8E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217776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94CDBD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Productos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49AF27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$8,568,000.00</w:t>
            </w:r>
          </w:p>
        </w:tc>
      </w:tr>
      <w:tr w:rsidR="00C0114A" w:rsidRPr="00C0114A" w14:paraId="37CD074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5DF9DE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EBA4CF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Capitales y valores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C2663B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$8,500,000.00</w:t>
            </w:r>
          </w:p>
        </w:tc>
      </w:tr>
      <w:tr w:rsidR="00C0114A" w:rsidRPr="00C0114A" w14:paraId="2539A01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F9C07E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FE8FB9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Uso y arrendamiento de bienes muebles e inmuebles propiedad del municipio con particulares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808D0A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w:t>
            </w:r>
          </w:p>
        </w:tc>
      </w:tr>
      <w:tr w:rsidR="00C0114A" w:rsidRPr="00C0114A" w14:paraId="12B3AE3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EBF4AC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BA4858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Formas valoradas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1A2EEE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$5,000.00</w:t>
            </w:r>
          </w:p>
        </w:tc>
      </w:tr>
      <w:tr w:rsidR="00C0114A" w:rsidRPr="00C0114A" w14:paraId="21A55F6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22F6AE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02490C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de trámite con Dependencias Federales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5D32E5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F9773C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048C050"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206A01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servicios en materia de acceso a la información pública</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3397DA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$60,000.00</w:t>
            </w:r>
          </w:p>
        </w:tc>
      </w:tr>
      <w:tr w:rsidR="00C0114A" w:rsidRPr="00C0114A" w14:paraId="360EC7E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0422F0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613ECA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Enajenación de bienes muebles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56B725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C555FE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016CCD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5107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5BD469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Enajenación de bienes inmuebles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94A240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34C819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24D440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lastRenderedPageBreak/>
              <w:t>5109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937F7B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Otros productos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328122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$2,000.00</w:t>
            </w:r>
          </w:p>
        </w:tc>
      </w:tr>
      <w:tr w:rsidR="00C0114A" w:rsidRPr="00C0114A" w14:paraId="7826D03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9142C2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5900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5EF049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Productos no comprendidos en la ley de ingresos vigente, causados en ejercicios fiscales anteriores pendientes de liquidación o pago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D913EE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515C1D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40E1BD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C4F669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Aprovechamientos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D208ED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$4,750,500.00</w:t>
            </w:r>
          </w:p>
        </w:tc>
      </w:tr>
      <w:tr w:rsidR="00C0114A" w:rsidRPr="00C0114A" w14:paraId="07ED03A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EB99A2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15B0C6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Aprovechamientos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CF8980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$4,750,000.00</w:t>
            </w:r>
          </w:p>
        </w:tc>
      </w:tr>
      <w:tr w:rsidR="00C0114A" w:rsidRPr="00C0114A" w14:paraId="29594B3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AB140F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D15530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Bases para licitación y movimientos padrones 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61E095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$70,000.00</w:t>
            </w:r>
          </w:p>
        </w:tc>
      </w:tr>
      <w:tr w:rsidR="00C0114A" w:rsidRPr="00C0114A" w14:paraId="3C2A8CF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1A7331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65F65A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Por arrastre y pensión de vehículos infraccionados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4CB73E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$150,000.00</w:t>
            </w:r>
          </w:p>
        </w:tc>
      </w:tr>
      <w:tr w:rsidR="00C0114A" w:rsidRPr="00C0114A" w14:paraId="328C368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76F633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73DC2E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Donativos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76B82F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$100,000.00</w:t>
            </w:r>
          </w:p>
        </w:tc>
      </w:tr>
      <w:tr w:rsidR="00C0114A" w:rsidRPr="00C0114A" w14:paraId="5EEABE4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814384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AC0AD5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Indemnizaciones no fiscales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CC7253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$130,000.00</w:t>
            </w:r>
          </w:p>
        </w:tc>
      </w:tr>
      <w:tr w:rsidR="00C0114A" w:rsidRPr="00C0114A" w14:paraId="19AF417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E92EF8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5FBF54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Sanciones no fiscales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DFE23C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52B8EE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3703B3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39D8367"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Multas no fiscales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CC6E42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$3,500,000.00</w:t>
            </w:r>
          </w:p>
        </w:tc>
      </w:tr>
      <w:tr w:rsidR="00C0114A" w:rsidRPr="00C0114A" w14:paraId="11CBA15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316DD0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F29776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Otros aprovechamientos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4D7B1C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$500,000.00</w:t>
            </w:r>
          </w:p>
        </w:tc>
      </w:tr>
      <w:tr w:rsidR="00C0114A" w:rsidRPr="00C0114A" w14:paraId="4949B53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BF876A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5ED5A9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Reintegros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DB8E58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61CC4C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BB91A8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6109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73A8A7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Refrendo en materia de bebidas alcohólicas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BDE317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C30E35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8B4D2C5"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6110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C067AF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Fiscalización en materia de bebidas alcohólicas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FA79CA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EE4B3A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A8D8CE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6111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363DBD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Derechos en materia de placas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8F5204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B90EEB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6CC5E9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6112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956842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por Servicios de Hospedaje</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71995B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$300,000.00</w:t>
            </w:r>
          </w:p>
        </w:tc>
      </w:tr>
      <w:tr w:rsidR="00C0114A" w:rsidRPr="00C0114A" w14:paraId="499D7EC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22196B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6113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DA1222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Multas administrativas estatales no fiscales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9A853A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69705D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A14E41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6200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E7E493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Aprovechamientos patrimoniales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DCC02D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118BBE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AC716D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6300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2C40FF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Accesorios de aprovechamientos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6A4889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w:t>
            </w:r>
          </w:p>
        </w:tc>
      </w:tr>
      <w:tr w:rsidR="00C0114A" w:rsidRPr="00C0114A" w14:paraId="3EAA16C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CEC9B5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6301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C0FB14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Recargos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110701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846CE0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E37942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6302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53B4BD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Gastos de ejecución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ED8A53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w:t>
            </w:r>
          </w:p>
        </w:tc>
      </w:tr>
      <w:tr w:rsidR="00C0114A" w:rsidRPr="00C0114A" w14:paraId="06EA978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F59B77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6900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FE0CF9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 xml:space="preserve">Aprovechamientos no comprendidos en la ley </w:t>
            </w:r>
            <w:r w:rsidRPr="00C0114A">
              <w:rPr>
                <w:rFonts w:ascii="Verdana" w:eastAsia="Times New Roman" w:hAnsi="Verdana" w:cs="Arial"/>
                <w:sz w:val="18"/>
                <w:szCs w:val="18"/>
              </w:rPr>
              <w:lastRenderedPageBreak/>
              <w:t>de ingresos vigente, causados en ejercicios fiscales anteriores pendientes de liquidación o pago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E88888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r w:rsidR="00C0114A" w:rsidRPr="00C0114A" w14:paraId="1640C08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0C50DC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2AF954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prestación de servicios y otros ingresos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4FE2E3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67FC15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D26401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F74F49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Participaciones, aportaciones, convenios, incentivos derivados de la colaboración fiscal y fondos distintos de aportaciones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4D9117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$441,652,216.72</w:t>
            </w:r>
          </w:p>
        </w:tc>
      </w:tr>
      <w:tr w:rsidR="00C0114A" w:rsidRPr="00C0114A" w14:paraId="7D35E0A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E283E6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8EDF60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Participaciones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C04BF9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$272,281,278.88</w:t>
            </w:r>
          </w:p>
        </w:tc>
      </w:tr>
      <w:tr w:rsidR="00C0114A" w:rsidRPr="00C0114A" w14:paraId="2B1F4FD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6F89C1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A882EF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general de participaciones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57D833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$176,770,655.36</w:t>
            </w:r>
          </w:p>
        </w:tc>
      </w:tr>
      <w:tr w:rsidR="00C0114A" w:rsidRPr="00C0114A" w14:paraId="3320A621"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B45A3F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9AF5C65"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de fomento municipal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77874A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$49,267,638.16</w:t>
            </w:r>
          </w:p>
        </w:tc>
      </w:tr>
      <w:tr w:rsidR="00C0114A" w:rsidRPr="00C0114A" w14:paraId="19BEF1C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69209F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B94471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de fiscalización y recaudación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278A78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$13,367,310.32</w:t>
            </w:r>
          </w:p>
        </w:tc>
      </w:tr>
      <w:tr w:rsidR="00C0114A" w:rsidRPr="00C0114A" w14:paraId="2EE9841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D4D568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AFE261B"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especial sobre producción y servicios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308AD3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$3,787,426.24</w:t>
            </w:r>
          </w:p>
        </w:tc>
      </w:tr>
      <w:tr w:rsidR="00C0114A" w:rsidRPr="00C0114A" w14:paraId="2ED1B3BB"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F7D959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FE17C6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IEPS a la venta final de gasolina y diésel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86E697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$4,196,134.80</w:t>
            </w:r>
          </w:p>
        </w:tc>
      </w:tr>
      <w:tr w:rsidR="00C0114A" w:rsidRPr="00C0114A" w14:paraId="62D3EBD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DE8E62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AD30CA3"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ISR participable (</w:t>
            </w:r>
            <w:proofErr w:type="spellStart"/>
            <w:r w:rsidRPr="00C0114A">
              <w:rPr>
                <w:rFonts w:ascii="Verdana" w:eastAsia="Times New Roman" w:hAnsi="Verdana" w:cs="Arial"/>
                <w:sz w:val="18"/>
                <w:szCs w:val="18"/>
              </w:rPr>
              <w:t>articulo</w:t>
            </w:r>
            <w:proofErr w:type="spellEnd"/>
            <w:r w:rsidRPr="00C0114A">
              <w:rPr>
                <w:rFonts w:ascii="Verdana" w:eastAsia="Times New Roman" w:hAnsi="Verdana" w:cs="Arial"/>
                <w:sz w:val="18"/>
                <w:szCs w:val="18"/>
              </w:rPr>
              <w:t xml:space="preserve"> 3-B LCF)</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D989D3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$24,892,114.00</w:t>
            </w:r>
          </w:p>
        </w:tc>
      </w:tr>
      <w:tr w:rsidR="00C0114A" w:rsidRPr="00C0114A" w14:paraId="0DCA8E0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70BA56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8107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4D4EB1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FEIEF</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74A707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0647B3E"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EB69C5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8200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E98CFF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Aportaciones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76ECAB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$164,860,543.12</w:t>
            </w:r>
          </w:p>
        </w:tc>
      </w:tr>
      <w:tr w:rsidR="00C0114A" w:rsidRPr="00C0114A" w14:paraId="0049EF5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9D8D76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8201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ECCA17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para la infraestructura social municipal (FAISM)</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B5B7FF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$40,794,766.48</w:t>
            </w:r>
          </w:p>
        </w:tc>
      </w:tr>
      <w:tr w:rsidR="00C0114A" w:rsidRPr="00C0114A" w14:paraId="5382387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F70B6B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8202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21DCAC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de aportaciones para el fortalecimientos de los municipios (FORTAMUN)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BF9A6D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$124,065,776.64</w:t>
            </w:r>
          </w:p>
        </w:tc>
      </w:tr>
      <w:tr w:rsidR="00C0114A" w:rsidRPr="00C0114A" w14:paraId="4483A5E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5BCBCB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4A18F8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Convenios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50B107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FCF63B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97FA44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0CEBF3F"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Convenios con la federación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68B79E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9EB3CE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232151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65F602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Intereses de convenios con la federación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3F99C3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BA37FA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08C500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1E7A5F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 xml:space="preserve">Convenios con gobierno </w:t>
            </w:r>
            <w:r w:rsidRPr="00C0114A">
              <w:rPr>
                <w:rFonts w:ascii="Verdana" w:eastAsia="Times New Roman" w:hAnsi="Verdana" w:cs="Arial"/>
                <w:sz w:val="18"/>
                <w:szCs w:val="18"/>
              </w:rPr>
              <w:lastRenderedPageBreak/>
              <w:t>del Estado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ED5D04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r w:rsidR="00C0114A" w:rsidRPr="00C0114A" w14:paraId="0BE98FF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A64BD9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5CA7C8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Intereses de convenios con gobierno del estado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4195BF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679AC0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A448EA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320B48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Convenios con municipios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8BA19B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30FEB0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4C8FF2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DF2468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Intereses de convenios con municipios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2877E9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1C4E71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4B93227"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FC5F99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Convenios con paramunicipales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905777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E62FEA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9E18B62"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CAD136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Intereses de convenios con paramunicipales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6CD55D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01F41D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6CF6B69"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8309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E587DD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Convenios con beneficiarios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3DFE9F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627AE4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A2D5C7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8310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94079F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Intereses de convenios con beneficiarios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99437A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DF3AEF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B54AA0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A0B09F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Incentivos derivados de la colaboración fiscal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48ADAA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$4,510,394.72</w:t>
            </w:r>
          </w:p>
        </w:tc>
      </w:tr>
      <w:tr w:rsidR="00C0114A" w:rsidRPr="00C0114A" w14:paraId="5155534B"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88BC8D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5A5BAA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tenencia o uso de vehículos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1F64F8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E6B620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169440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E62B97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de compensación ISAN</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C71378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$470,822.56</w:t>
            </w:r>
          </w:p>
        </w:tc>
      </w:tr>
      <w:tr w:rsidR="00C0114A" w:rsidRPr="00C0114A" w14:paraId="3C916C2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89D4EC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5E53CF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sobre automóviles nuevos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661449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$3,106,303.20</w:t>
            </w:r>
          </w:p>
        </w:tc>
      </w:tr>
      <w:tr w:rsidR="00C0114A" w:rsidRPr="00C0114A" w14:paraId="1716E699"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1EE4A4A"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DA4CEF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ISR por la enajenación de bienes inmuebles (Art. 126 LISR)</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6A51B5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$933,268.96</w:t>
            </w:r>
          </w:p>
        </w:tc>
      </w:tr>
      <w:tr w:rsidR="00C0114A" w:rsidRPr="00C0114A" w14:paraId="58316497"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499371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4E2B648"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Alcoholes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6877D4F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E16D14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9ECC76C"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8406</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BAB80E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a la Venta Final de Bebidas Alcohólicas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D7C215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09BCD6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C677B1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8407</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8EAFE1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Régimen de Incorporación Fiscal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A21E00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CCC85C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422A02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8408</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F662467"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Multas administrativas federales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C8F340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E006E74"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D34FFD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8409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5474E7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IEPS Gasolinas y diésel</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B992A8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5AF809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519A3EF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8410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56D857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Impuesto por Servicio de Hospedaje</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5A6A90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E66E7E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08E4A48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8500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688A51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Fondos distintos de aportaciones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03311E6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71BDAE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CDB1DA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8501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D0E4C64"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 xml:space="preserve">Fondo para entidades </w:t>
            </w:r>
            <w:r w:rsidRPr="00C0114A">
              <w:rPr>
                <w:rFonts w:ascii="Verdana" w:eastAsia="Times New Roman" w:hAnsi="Verdana" w:cs="Arial"/>
                <w:sz w:val="18"/>
                <w:szCs w:val="18"/>
              </w:rPr>
              <w:lastRenderedPageBreak/>
              <w:t>federativas y municipios productores de hidrocarburos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8956A4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r w:rsidR="00C0114A" w:rsidRPr="00C0114A" w14:paraId="21D9A983"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72A8811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8502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56E292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Fondo para el desarrollo regional sustentable de estados y municipios mineros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E2D7B2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93900AA"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648B81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ECC333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asignaciones, subsidios y subvenciones, y pensiones y jubilaciones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AD5701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$1,020,000.00</w:t>
            </w:r>
          </w:p>
        </w:tc>
      </w:tr>
      <w:tr w:rsidR="00C0114A" w:rsidRPr="00C0114A" w14:paraId="613B1FDF"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ADB2DF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57FE72C"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6D47FE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$1,020,000.00</w:t>
            </w:r>
          </w:p>
        </w:tc>
      </w:tr>
      <w:tr w:rsidR="00C0114A" w:rsidRPr="00C0114A" w14:paraId="701DFFE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3442AA3E"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7C89EC81"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federales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24304D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3F977C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9F0140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9102</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A3DC809"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estatales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F2FB32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$1,020,000.00</w:t>
            </w:r>
          </w:p>
        </w:tc>
      </w:tr>
      <w:tr w:rsidR="00C0114A" w:rsidRPr="00C0114A" w14:paraId="1DB110CC"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474CA23"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9103</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F7B6712"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4C2E0CE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52837F5"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CDE1BA8"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9104</w:t>
            </w:r>
          </w:p>
        </w:tc>
        <w:tc>
          <w:tcPr>
            <w:tcW w:w="1726" w:type="pct"/>
            <w:tcBorders>
              <w:top w:val="single" w:sz="6" w:space="0" w:color="auto"/>
              <w:left w:val="single" w:sz="6" w:space="0" w:color="auto"/>
              <w:bottom w:val="single" w:sz="6" w:space="0" w:color="auto"/>
              <w:right w:val="single" w:sz="6" w:space="0" w:color="auto"/>
            </w:tcBorders>
            <w:vAlign w:val="center"/>
            <w:hideMark/>
          </w:tcPr>
          <w:p w14:paraId="5FD7C2B0"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paramunicipales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354BEC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51343B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42F76D1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9105</w:t>
            </w:r>
          </w:p>
        </w:tc>
        <w:tc>
          <w:tcPr>
            <w:tcW w:w="1726" w:type="pct"/>
            <w:tcBorders>
              <w:top w:val="single" w:sz="6" w:space="0" w:color="auto"/>
              <w:left w:val="single" w:sz="6" w:space="0" w:color="auto"/>
              <w:bottom w:val="single" w:sz="6" w:space="0" w:color="auto"/>
              <w:right w:val="single" w:sz="6" w:space="0" w:color="auto"/>
            </w:tcBorders>
            <w:vAlign w:val="center"/>
            <w:hideMark/>
          </w:tcPr>
          <w:p w14:paraId="2922242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sector privado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1DD23A4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94B5BA8"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F1874C0"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9300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1843E456"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7F9B710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BD375E6"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B07EE4F"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9301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6A4E21F7"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5279F5B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685224D"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A5EAFED"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9500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D8FF9D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771097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5F9E21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2C81B86B"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9501</w:t>
            </w:r>
          </w:p>
        </w:tc>
        <w:tc>
          <w:tcPr>
            <w:tcW w:w="1726" w:type="pct"/>
            <w:tcBorders>
              <w:top w:val="single" w:sz="6" w:space="0" w:color="auto"/>
              <w:left w:val="single" w:sz="6" w:space="0" w:color="auto"/>
              <w:bottom w:val="single" w:sz="6" w:space="0" w:color="auto"/>
              <w:right w:val="single" w:sz="6" w:space="0" w:color="auto"/>
            </w:tcBorders>
            <w:vAlign w:val="center"/>
            <w:hideMark/>
          </w:tcPr>
          <w:p w14:paraId="078CAF8D"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3B375D0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5C50CC0"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6E6262F1"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9700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4F7A9D4E"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Transferencias del fondo mexicano del petróleo para la estabilización y el desarrollo</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DF1869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0905962" w14:textId="77777777" w:rsidTr="00C0114A">
        <w:trPr>
          <w:jc w:val="center"/>
        </w:trPr>
        <w:tc>
          <w:tcPr>
            <w:tcW w:w="1315" w:type="pct"/>
            <w:tcBorders>
              <w:top w:val="single" w:sz="6" w:space="0" w:color="auto"/>
              <w:left w:val="single" w:sz="6" w:space="0" w:color="auto"/>
              <w:bottom w:val="single" w:sz="6" w:space="0" w:color="auto"/>
              <w:right w:val="single" w:sz="6" w:space="0" w:color="auto"/>
            </w:tcBorders>
            <w:vAlign w:val="center"/>
            <w:hideMark/>
          </w:tcPr>
          <w:p w14:paraId="1386D694" w14:textId="77777777" w:rsidR="00C921BA" w:rsidRPr="00C0114A" w:rsidRDefault="00C921BA" w:rsidP="00C0114A">
            <w:pPr>
              <w:ind w:left="910" w:right="716"/>
              <w:jc w:val="center"/>
              <w:rPr>
                <w:rFonts w:ascii="Verdana" w:eastAsia="Times New Roman" w:hAnsi="Verdana" w:cs="Arial"/>
                <w:sz w:val="18"/>
                <w:szCs w:val="18"/>
              </w:rPr>
            </w:pPr>
            <w:r w:rsidRPr="00C0114A">
              <w:rPr>
                <w:rFonts w:ascii="Verdana" w:eastAsia="Times New Roman" w:hAnsi="Verdana" w:cs="Arial"/>
                <w:sz w:val="18"/>
                <w:szCs w:val="18"/>
              </w:rPr>
              <w:t>0</w:t>
            </w:r>
          </w:p>
        </w:tc>
        <w:tc>
          <w:tcPr>
            <w:tcW w:w="1726" w:type="pct"/>
            <w:tcBorders>
              <w:top w:val="single" w:sz="6" w:space="0" w:color="auto"/>
              <w:left w:val="single" w:sz="6" w:space="0" w:color="auto"/>
              <w:bottom w:val="single" w:sz="6" w:space="0" w:color="auto"/>
              <w:right w:val="single" w:sz="6" w:space="0" w:color="auto"/>
            </w:tcBorders>
            <w:vAlign w:val="center"/>
            <w:hideMark/>
          </w:tcPr>
          <w:p w14:paraId="36E2A16A" w14:textId="77777777" w:rsidR="00C921BA" w:rsidRPr="00C0114A" w:rsidRDefault="00C921BA" w:rsidP="00C0114A">
            <w:pPr>
              <w:ind w:left="518" w:right="32"/>
              <w:jc w:val="center"/>
              <w:rPr>
                <w:rFonts w:ascii="Verdana" w:eastAsia="Times New Roman" w:hAnsi="Verdana" w:cs="Arial"/>
                <w:sz w:val="18"/>
                <w:szCs w:val="18"/>
              </w:rPr>
            </w:pPr>
            <w:r w:rsidRPr="00C0114A">
              <w:rPr>
                <w:rFonts w:ascii="Verdana" w:eastAsia="Times New Roman" w:hAnsi="Verdana" w:cs="Arial"/>
                <w:sz w:val="18"/>
                <w:szCs w:val="18"/>
              </w:rPr>
              <w:t>Ingresos Derivados de Financiamientos</w:t>
            </w:r>
          </w:p>
        </w:tc>
        <w:tc>
          <w:tcPr>
            <w:tcW w:w="1959" w:type="pct"/>
            <w:tcBorders>
              <w:top w:val="single" w:sz="6" w:space="0" w:color="auto"/>
              <w:left w:val="single" w:sz="6" w:space="0" w:color="auto"/>
              <w:bottom w:val="single" w:sz="6" w:space="0" w:color="auto"/>
              <w:right w:val="single" w:sz="6" w:space="0" w:color="auto"/>
            </w:tcBorders>
            <w:vAlign w:val="center"/>
            <w:hideMark/>
          </w:tcPr>
          <w:p w14:paraId="2F573B7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bl>
    <w:p w14:paraId="7CC1DDB0" w14:textId="77777777" w:rsidR="00C921BA" w:rsidRPr="00C0114A" w:rsidRDefault="00C921BA" w:rsidP="00C0114A">
      <w:pPr>
        <w:ind w:left="993" w:right="1592"/>
        <w:jc w:val="center"/>
        <w:rPr>
          <w:rFonts w:ascii="Verdana" w:eastAsia="Times New Roman" w:hAnsi="Verdana" w:cs="Arial"/>
          <w:sz w:val="20"/>
          <w:szCs w:val="20"/>
        </w:rPr>
      </w:pPr>
    </w:p>
    <w:p w14:paraId="084F0784" w14:textId="77777777" w:rsidR="00C921BA" w:rsidRPr="00C0114A" w:rsidRDefault="00C921BA" w:rsidP="00C0114A">
      <w:pPr>
        <w:ind w:left="993" w:right="1592"/>
        <w:jc w:val="both"/>
        <w:rPr>
          <w:rFonts w:ascii="Verdana" w:eastAsia="Times New Roman" w:hAnsi="Verdana" w:cs="Arial"/>
          <w:sz w:val="20"/>
          <w:szCs w:val="20"/>
        </w:rPr>
      </w:pPr>
    </w:p>
    <w:p w14:paraId="5AE00D19"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sz w:val="20"/>
          <w:szCs w:val="20"/>
        </w:rPr>
        <w:t>II. Ingresos Entidades Paramunicipales</w:t>
      </w:r>
    </w:p>
    <w:p w14:paraId="6063501F" w14:textId="77777777" w:rsidR="00C921BA" w:rsidRPr="00C0114A" w:rsidRDefault="00C921BA" w:rsidP="00C0114A">
      <w:pPr>
        <w:ind w:left="993" w:right="1592"/>
        <w:jc w:val="center"/>
        <w:rPr>
          <w:rFonts w:ascii="Verdana" w:eastAsia="Times New Roman" w:hAnsi="Verdana" w:cs="Arial"/>
          <w:sz w:val="20"/>
          <w:szCs w:val="20"/>
        </w:rPr>
      </w:pPr>
    </w:p>
    <w:tbl>
      <w:tblPr>
        <w:tblW w:w="447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27"/>
        <w:gridCol w:w="3049"/>
        <w:gridCol w:w="4659"/>
      </w:tblGrid>
      <w:tr w:rsidR="00C0114A" w:rsidRPr="00C0114A" w14:paraId="7BCBF383" w14:textId="77777777" w:rsidTr="00C0114A">
        <w:trPr>
          <w:jc w:val="center"/>
        </w:trPr>
        <w:tc>
          <w:tcPr>
            <w:tcW w:w="1342" w:type="pct"/>
            <w:vMerge w:val="restart"/>
            <w:tcBorders>
              <w:top w:val="single" w:sz="6" w:space="0" w:color="auto"/>
              <w:left w:val="single" w:sz="6" w:space="0" w:color="auto"/>
              <w:bottom w:val="single" w:sz="6" w:space="0" w:color="auto"/>
              <w:right w:val="single" w:sz="6" w:space="0" w:color="auto"/>
            </w:tcBorders>
            <w:vAlign w:val="center"/>
            <w:hideMark/>
          </w:tcPr>
          <w:p w14:paraId="5D059F82" w14:textId="77777777" w:rsidR="00C921BA" w:rsidRPr="00C0114A" w:rsidRDefault="00C921BA" w:rsidP="00C0114A">
            <w:pPr>
              <w:ind w:left="993" w:right="619"/>
              <w:jc w:val="center"/>
              <w:rPr>
                <w:rFonts w:ascii="Verdana" w:eastAsia="Times New Roman" w:hAnsi="Verdana" w:cs="Arial"/>
                <w:b/>
                <w:bCs/>
                <w:sz w:val="18"/>
                <w:szCs w:val="18"/>
              </w:rPr>
            </w:pPr>
            <w:r w:rsidRPr="00C0114A">
              <w:rPr>
                <w:rFonts w:ascii="Verdana" w:eastAsia="Times New Roman" w:hAnsi="Verdana" w:cs="Arial"/>
                <w:b/>
                <w:bCs/>
                <w:sz w:val="18"/>
                <w:szCs w:val="18"/>
              </w:rPr>
              <w:t>CRI</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BC52DCC" w14:textId="77777777" w:rsidR="00C921BA" w:rsidRPr="00C0114A" w:rsidRDefault="00C921BA" w:rsidP="00C0114A">
            <w:pPr>
              <w:ind w:left="492" w:right="138"/>
              <w:jc w:val="center"/>
              <w:rPr>
                <w:rFonts w:ascii="Verdana" w:eastAsia="Times New Roman" w:hAnsi="Verdana" w:cs="Arial"/>
                <w:b/>
                <w:bCs/>
                <w:sz w:val="18"/>
                <w:szCs w:val="18"/>
              </w:rPr>
            </w:pPr>
            <w:r w:rsidRPr="00C0114A">
              <w:rPr>
                <w:rFonts w:ascii="Verdana" w:eastAsia="Times New Roman" w:hAnsi="Verdana" w:cs="Arial"/>
                <w:b/>
                <w:bCs/>
                <w:sz w:val="18"/>
                <w:szCs w:val="18"/>
              </w:rPr>
              <w:t xml:space="preserve">Comisión Municipal del Deporte para el Municipio de San </w:t>
            </w:r>
            <w:r w:rsidRPr="00C0114A">
              <w:rPr>
                <w:rFonts w:ascii="Verdana" w:eastAsia="Times New Roman" w:hAnsi="Verdana" w:cs="Arial"/>
                <w:b/>
                <w:bCs/>
                <w:sz w:val="18"/>
                <w:szCs w:val="18"/>
              </w:rPr>
              <w:lastRenderedPageBreak/>
              <w:t>Francisco del Rincón</w:t>
            </w:r>
          </w:p>
        </w:tc>
        <w:tc>
          <w:tcPr>
            <w:tcW w:w="2212" w:type="pct"/>
            <w:vMerge w:val="restart"/>
            <w:tcBorders>
              <w:top w:val="single" w:sz="6" w:space="0" w:color="auto"/>
              <w:left w:val="single" w:sz="6" w:space="0" w:color="auto"/>
              <w:bottom w:val="single" w:sz="6" w:space="0" w:color="auto"/>
              <w:right w:val="single" w:sz="6" w:space="0" w:color="auto"/>
            </w:tcBorders>
            <w:vAlign w:val="center"/>
            <w:hideMark/>
          </w:tcPr>
          <w:p w14:paraId="167AB059" w14:textId="77777777" w:rsidR="00C921BA" w:rsidRPr="00C0114A" w:rsidRDefault="00C921BA" w:rsidP="00C0114A">
            <w:pPr>
              <w:ind w:left="993" w:right="1246"/>
              <w:jc w:val="center"/>
              <w:rPr>
                <w:rFonts w:ascii="Verdana" w:eastAsia="Times New Roman" w:hAnsi="Verdana" w:cs="Arial"/>
                <w:b/>
                <w:bCs/>
                <w:sz w:val="18"/>
                <w:szCs w:val="18"/>
              </w:rPr>
            </w:pPr>
            <w:r w:rsidRPr="00C0114A">
              <w:rPr>
                <w:rFonts w:ascii="Verdana" w:eastAsia="Times New Roman" w:hAnsi="Verdana" w:cs="Arial"/>
                <w:b/>
                <w:bCs/>
                <w:sz w:val="18"/>
                <w:szCs w:val="18"/>
              </w:rPr>
              <w:lastRenderedPageBreak/>
              <w:t>Ingreso Estimado</w:t>
            </w:r>
          </w:p>
        </w:tc>
      </w:tr>
      <w:tr w:rsidR="00C0114A" w:rsidRPr="00C0114A" w14:paraId="7C83B27A" w14:textId="77777777" w:rsidTr="00C0114A">
        <w:trPr>
          <w:tblHeader/>
          <w:jc w:val="center"/>
        </w:trPr>
        <w:tc>
          <w:tcPr>
            <w:tcW w:w="1342" w:type="pct"/>
            <w:vMerge/>
            <w:tcBorders>
              <w:top w:val="single" w:sz="6" w:space="0" w:color="auto"/>
              <w:left w:val="single" w:sz="6" w:space="0" w:color="auto"/>
              <w:bottom w:val="single" w:sz="6" w:space="0" w:color="auto"/>
              <w:right w:val="single" w:sz="6" w:space="0" w:color="auto"/>
            </w:tcBorders>
            <w:vAlign w:val="center"/>
            <w:hideMark/>
          </w:tcPr>
          <w:p w14:paraId="5A49D6BC" w14:textId="77777777" w:rsidR="00C921BA" w:rsidRPr="00C0114A" w:rsidRDefault="00C921BA" w:rsidP="00C0114A">
            <w:pPr>
              <w:ind w:left="993" w:right="619"/>
              <w:jc w:val="both"/>
              <w:rPr>
                <w:rFonts w:ascii="Verdana" w:eastAsia="Times New Roman" w:hAnsi="Verdana" w:cs="Arial"/>
                <w:b/>
                <w:bCs/>
                <w:sz w:val="18"/>
                <w:szCs w:val="18"/>
              </w:rPr>
            </w:pPr>
          </w:p>
        </w:tc>
        <w:tc>
          <w:tcPr>
            <w:tcW w:w="1447" w:type="pct"/>
            <w:tcBorders>
              <w:top w:val="single" w:sz="6" w:space="0" w:color="auto"/>
              <w:left w:val="single" w:sz="6" w:space="0" w:color="auto"/>
              <w:bottom w:val="single" w:sz="6" w:space="0" w:color="auto"/>
              <w:right w:val="single" w:sz="6" w:space="0" w:color="auto"/>
            </w:tcBorders>
            <w:vAlign w:val="center"/>
            <w:hideMark/>
          </w:tcPr>
          <w:p w14:paraId="5DBFC4BC" w14:textId="77777777" w:rsidR="00C921BA" w:rsidRPr="00C0114A" w:rsidRDefault="00C921BA" w:rsidP="00C0114A">
            <w:pPr>
              <w:ind w:left="492" w:right="138"/>
              <w:jc w:val="center"/>
              <w:rPr>
                <w:rFonts w:ascii="Verdana" w:eastAsia="Times New Roman" w:hAnsi="Verdana" w:cs="Arial"/>
                <w:b/>
                <w:bCs/>
                <w:sz w:val="18"/>
                <w:szCs w:val="18"/>
              </w:rPr>
            </w:pPr>
            <w:r w:rsidRPr="00C0114A">
              <w:rPr>
                <w:rFonts w:ascii="Verdana" w:eastAsia="Times New Roman" w:hAnsi="Verdana" w:cs="Arial"/>
                <w:b/>
                <w:bCs/>
                <w:sz w:val="18"/>
                <w:szCs w:val="18"/>
              </w:rPr>
              <w:t>Ley de Ingresos para el Ejercicio Fiscal 2025</w:t>
            </w:r>
          </w:p>
        </w:tc>
        <w:tc>
          <w:tcPr>
            <w:tcW w:w="2212" w:type="pct"/>
            <w:vMerge/>
            <w:tcBorders>
              <w:top w:val="single" w:sz="6" w:space="0" w:color="auto"/>
              <w:left w:val="single" w:sz="6" w:space="0" w:color="auto"/>
              <w:bottom w:val="single" w:sz="6" w:space="0" w:color="auto"/>
              <w:right w:val="single" w:sz="6" w:space="0" w:color="auto"/>
            </w:tcBorders>
            <w:vAlign w:val="center"/>
            <w:hideMark/>
          </w:tcPr>
          <w:p w14:paraId="20EB435B" w14:textId="77777777" w:rsidR="00C921BA" w:rsidRPr="00C0114A" w:rsidRDefault="00C921BA" w:rsidP="00C0114A">
            <w:pPr>
              <w:ind w:left="993" w:right="1592"/>
              <w:jc w:val="both"/>
              <w:rPr>
                <w:rFonts w:ascii="Verdana" w:eastAsia="Times New Roman" w:hAnsi="Verdana" w:cs="Arial"/>
                <w:b/>
                <w:bCs/>
                <w:sz w:val="18"/>
                <w:szCs w:val="18"/>
              </w:rPr>
            </w:pPr>
          </w:p>
        </w:tc>
      </w:tr>
      <w:tr w:rsidR="00C0114A" w:rsidRPr="00C0114A" w14:paraId="45BEA0E6" w14:textId="77777777" w:rsidTr="00C0114A">
        <w:trPr>
          <w:tblHeader/>
          <w:jc w:val="center"/>
        </w:trPr>
        <w:tc>
          <w:tcPr>
            <w:tcW w:w="1342" w:type="pct"/>
            <w:vMerge/>
            <w:tcBorders>
              <w:top w:val="single" w:sz="6" w:space="0" w:color="auto"/>
              <w:left w:val="single" w:sz="6" w:space="0" w:color="auto"/>
              <w:bottom w:val="single" w:sz="6" w:space="0" w:color="auto"/>
              <w:right w:val="single" w:sz="6" w:space="0" w:color="auto"/>
            </w:tcBorders>
            <w:vAlign w:val="center"/>
            <w:hideMark/>
          </w:tcPr>
          <w:p w14:paraId="6362E9E7" w14:textId="77777777" w:rsidR="00C921BA" w:rsidRPr="00C0114A" w:rsidRDefault="00C921BA" w:rsidP="00C0114A">
            <w:pPr>
              <w:ind w:left="993" w:right="619"/>
              <w:jc w:val="both"/>
              <w:rPr>
                <w:rFonts w:ascii="Verdana" w:eastAsia="Times New Roman" w:hAnsi="Verdana" w:cs="Arial"/>
                <w:b/>
                <w:bCs/>
                <w:sz w:val="18"/>
                <w:szCs w:val="18"/>
              </w:rPr>
            </w:pPr>
          </w:p>
        </w:tc>
        <w:tc>
          <w:tcPr>
            <w:tcW w:w="1447" w:type="pct"/>
            <w:tcBorders>
              <w:top w:val="single" w:sz="6" w:space="0" w:color="auto"/>
              <w:left w:val="single" w:sz="6" w:space="0" w:color="auto"/>
              <w:bottom w:val="single" w:sz="6" w:space="0" w:color="auto"/>
              <w:right w:val="single" w:sz="6" w:space="0" w:color="auto"/>
            </w:tcBorders>
            <w:vAlign w:val="center"/>
            <w:hideMark/>
          </w:tcPr>
          <w:p w14:paraId="64B43F39" w14:textId="77777777" w:rsidR="00C921BA" w:rsidRPr="00C0114A" w:rsidRDefault="00C921BA" w:rsidP="00C0114A">
            <w:pPr>
              <w:ind w:left="492" w:right="138"/>
              <w:jc w:val="center"/>
              <w:rPr>
                <w:rFonts w:ascii="Verdana" w:eastAsia="Times New Roman" w:hAnsi="Verdana" w:cs="Arial"/>
                <w:b/>
                <w:bCs/>
                <w:sz w:val="18"/>
                <w:szCs w:val="18"/>
              </w:rPr>
            </w:pPr>
            <w:r w:rsidRPr="00C0114A">
              <w:rPr>
                <w:rFonts w:ascii="Verdana" w:eastAsia="Times New Roman" w:hAnsi="Verdana" w:cs="Arial"/>
                <w:b/>
                <w:bCs/>
                <w:sz w:val="18"/>
                <w:szCs w:val="18"/>
              </w:rPr>
              <w:t>Total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1EA54A8" w14:textId="77777777" w:rsidR="00C921BA" w:rsidRPr="00C0114A" w:rsidRDefault="00C921BA" w:rsidP="00C0114A">
            <w:pPr>
              <w:ind w:left="993" w:right="1592"/>
              <w:jc w:val="center"/>
              <w:rPr>
                <w:rFonts w:ascii="Verdana" w:eastAsia="Times New Roman" w:hAnsi="Verdana" w:cs="Arial"/>
                <w:b/>
                <w:bCs/>
                <w:sz w:val="18"/>
                <w:szCs w:val="18"/>
              </w:rPr>
            </w:pPr>
            <w:r w:rsidRPr="00C0114A">
              <w:rPr>
                <w:rFonts w:ascii="Verdana" w:eastAsia="Times New Roman" w:hAnsi="Verdana" w:cs="Arial"/>
                <w:b/>
                <w:bCs/>
                <w:sz w:val="18"/>
                <w:szCs w:val="18"/>
              </w:rPr>
              <w:t>$13,085,600.30</w:t>
            </w:r>
          </w:p>
        </w:tc>
      </w:tr>
      <w:tr w:rsidR="00C0114A" w:rsidRPr="00C0114A" w14:paraId="0E270E73"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D2F78B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137B4B0"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Impuestos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311BAF7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E52D828"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0B61F752"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2</w:t>
            </w:r>
          </w:p>
        </w:tc>
        <w:tc>
          <w:tcPr>
            <w:tcW w:w="1447" w:type="pct"/>
            <w:tcBorders>
              <w:top w:val="single" w:sz="6" w:space="0" w:color="auto"/>
              <w:left w:val="single" w:sz="6" w:space="0" w:color="auto"/>
              <w:bottom w:val="single" w:sz="6" w:space="0" w:color="auto"/>
              <w:right w:val="single" w:sz="6" w:space="0" w:color="auto"/>
            </w:tcBorders>
            <w:vAlign w:val="center"/>
            <w:hideMark/>
          </w:tcPr>
          <w:p w14:paraId="4859B857" w14:textId="7329C83B"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Cuotas y aportaciones de seguridad social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3501BA3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8B6070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B3B4521"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BD7F195"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Contribuciones de mejoras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65BBED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EEBC3B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A38F3E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4</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5F1ECFE"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Derechos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D1D7A5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339687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5C0D280"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5</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1582BC1"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Productos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4E9347E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440AB7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C6A76E0"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6</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B5F45B2"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Aprovechamientos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10191B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A3C51D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FFFE495"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6F0E503"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prestación de servicios y otros ingresos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628E5AC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$4,035,600.30</w:t>
            </w:r>
          </w:p>
        </w:tc>
      </w:tr>
      <w:tr w:rsidR="00C0114A" w:rsidRPr="00C0114A" w14:paraId="3F9FC5D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71CEF1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7100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C0DF9F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Instituciones Públicas de Seguridad Social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F3C193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769C759"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F76B7B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7200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87351DB"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Empresas Productivas del Estado</w:t>
            </w:r>
          </w:p>
        </w:tc>
        <w:tc>
          <w:tcPr>
            <w:tcW w:w="2212" w:type="pct"/>
            <w:tcBorders>
              <w:top w:val="single" w:sz="6" w:space="0" w:color="auto"/>
              <w:left w:val="single" w:sz="6" w:space="0" w:color="auto"/>
              <w:bottom w:val="single" w:sz="6" w:space="0" w:color="auto"/>
              <w:right w:val="single" w:sz="6" w:space="0" w:color="auto"/>
            </w:tcBorders>
            <w:vAlign w:val="center"/>
            <w:hideMark/>
          </w:tcPr>
          <w:p w14:paraId="3B181EF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3107334"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0116957"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702F76F"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y Fideicomisos No Empresariales y No Financieros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7DB4C7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$3,364,400.00</w:t>
            </w:r>
          </w:p>
        </w:tc>
      </w:tr>
      <w:tr w:rsidR="00C0114A" w:rsidRPr="00C0114A" w14:paraId="39CF1864"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92057CC"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78D51901"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la venta de inmuebles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22D2AC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3AEE292"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8E79715"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7302</w:t>
            </w:r>
          </w:p>
        </w:tc>
        <w:tc>
          <w:tcPr>
            <w:tcW w:w="1447" w:type="pct"/>
            <w:tcBorders>
              <w:top w:val="single" w:sz="6" w:space="0" w:color="auto"/>
              <w:left w:val="single" w:sz="6" w:space="0" w:color="auto"/>
              <w:bottom w:val="single" w:sz="6" w:space="0" w:color="auto"/>
              <w:right w:val="single" w:sz="6" w:space="0" w:color="auto"/>
            </w:tcBorders>
            <w:vAlign w:val="center"/>
            <w:hideMark/>
          </w:tcPr>
          <w:p w14:paraId="479BE9E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la venta de mercancías, accesorios diversos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436924A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$11,800.00</w:t>
            </w:r>
          </w:p>
        </w:tc>
      </w:tr>
      <w:tr w:rsidR="00C0114A" w:rsidRPr="00C0114A" w14:paraId="76977DC8"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736C9B6"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BE540AD"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Asistencia médica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4EF2CD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30E411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CC1476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7304</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DDD5466"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de Asistencia Social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EFB8AF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5D8771C"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4E45E8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7305</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80B6A4F"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de bibliotecas y casas de cultura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8FA4FE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A7C8A29"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C5E425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lastRenderedPageBreak/>
              <w:t>7306</w:t>
            </w:r>
          </w:p>
        </w:tc>
        <w:tc>
          <w:tcPr>
            <w:tcW w:w="1447" w:type="pct"/>
            <w:tcBorders>
              <w:top w:val="single" w:sz="6" w:space="0" w:color="auto"/>
              <w:left w:val="single" w:sz="6" w:space="0" w:color="auto"/>
              <w:bottom w:val="single" w:sz="6" w:space="0" w:color="auto"/>
              <w:right w:val="single" w:sz="6" w:space="0" w:color="auto"/>
            </w:tcBorders>
            <w:vAlign w:val="center"/>
            <w:hideMark/>
          </w:tcPr>
          <w:p w14:paraId="7724D7C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de promoción del deporte</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B76E00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$2,286,000.00</w:t>
            </w:r>
          </w:p>
        </w:tc>
      </w:tr>
      <w:tr w:rsidR="00C0114A" w:rsidRPr="00C0114A" w14:paraId="0777B793"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6CD3425"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7307</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9561C9F" w14:textId="24F365CA"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relacionados con el agua potable</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794EDE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6E35438"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6CA312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7308</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5CCB28E"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uso o goce de bienes patrimoniales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8EAE86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$1,066,600.00</w:t>
            </w:r>
          </w:p>
        </w:tc>
      </w:tr>
      <w:tr w:rsidR="00C0114A" w:rsidRPr="00C0114A" w14:paraId="2317C9EA"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A22D23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7309</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4E77B12"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por Infraestructura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F693B6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65129C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2A9C90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6922C7F"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0C1CFE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EACEB0A"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2BDA4B7"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064FB5D"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servicio de suministro de agua potable</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D0BF46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267FE5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AC1B89F"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7322</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4D48B5F"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servicio de alcantarillado</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8F38CA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761002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A96473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2371ED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servicio de drenaje pluvial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7A6DC6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6810A78"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F50AC1E"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7324</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4E7D8B5"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 de tratamiento y disposiciones de sus aguas residuales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D71817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F1390C7"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F7BA60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7325</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59D9EA1"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ambientales hidrológicos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ADB6DE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F23F49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CA6110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7326</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9E8721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Por servicios de reúso de aguas tratadas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56DC4C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39B5032"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16C2CD0"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7327</w:t>
            </w:r>
          </w:p>
        </w:tc>
        <w:tc>
          <w:tcPr>
            <w:tcW w:w="1447" w:type="pct"/>
            <w:tcBorders>
              <w:top w:val="single" w:sz="6" w:space="0" w:color="auto"/>
              <w:left w:val="single" w:sz="6" w:space="0" w:color="auto"/>
              <w:bottom w:val="single" w:sz="6" w:space="0" w:color="auto"/>
              <w:right w:val="single" w:sz="6" w:space="0" w:color="auto"/>
            </w:tcBorders>
            <w:vAlign w:val="center"/>
            <w:hideMark/>
          </w:tcPr>
          <w:p w14:paraId="7DFFF21D"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Incorporación habitacional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EF8387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EBF3E51"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86090FE"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7328</w:t>
            </w:r>
          </w:p>
        </w:tc>
        <w:tc>
          <w:tcPr>
            <w:tcW w:w="1447" w:type="pct"/>
            <w:tcBorders>
              <w:top w:val="single" w:sz="6" w:space="0" w:color="auto"/>
              <w:left w:val="single" w:sz="6" w:space="0" w:color="auto"/>
              <w:bottom w:val="single" w:sz="6" w:space="0" w:color="auto"/>
              <w:right w:val="single" w:sz="6" w:space="0" w:color="auto"/>
            </w:tcBorders>
            <w:vAlign w:val="center"/>
            <w:hideMark/>
          </w:tcPr>
          <w:p w14:paraId="1BA71972"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Incorporación no habitacional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487F49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F6551E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9C66DD6"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7329</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C707E5D"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Incorporación individual</w:t>
            </w:r>
          </w:p>
        </w:tc>
        <w:tc>
          <w:tcPr>
            <w:tcW w:w="2212" w:type="pct"/>
            <w:tcBorders>
              <w:top w:val="single" w:sz="6" w:space="0" w:color="auto"/>
              <w:left w:val="single" w:sz="6" w:space="0" w:color="auto"/>
              <w:bottom w:val="single" w:sz="6" w:space="0" w:color="auto"/>
              <w:right w:val="single" w:sz="6" w:space="0" w:color="auto"/>
            </w:tcBorders>
            <w:vAlign w:val="center"/>
            <w:hideMark/>
          </w:tcPr>
          <w:p w14:paraId="42AC848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27E27D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D0539AF"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7330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C82ABCA"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Conexiones para el suministro de agua potable, red de alcantarillado, red de drenaje pluvial y red de reúso de agua tratada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6C054D9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8D64FC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CCC484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7331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3FE142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administrativos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6557EAC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22B62EF"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0C022D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lastRenderedPageBreak/>
              <w:t>7332</w:t>
            </w:r>
          </w:p>
        </w:tc>
        <w:tc>
          <w:tcPr>
            <w:tcW w:w="1447" w:type="pct"/>
            <w:tcBorders>
              <w:top w:val="single" w:sz="6" w:space="0" w:color="auto"/>
              <w:left w:val="single" w:sz="6" w:space="0" w:color="auto"/>
              <w:bottom w:val="single" w:sz="6" w:space="0" w:color="auto"/>
              <w:right w:val="single" w:sz="6" w:space="0" w:color="auto"/>
            </w:tcBorders>
            <w:vAlign w:val="center"/>
            <w:hideMark/>
          </w:tcPr>
          <w:p w14:paraId="76059B4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operativos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023A2D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2B7BB87"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557F2737"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7333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A105243"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Servicios operativos y administrativos para desarrollos inmobiliarios de todos los giros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F30805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86974B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0DA21FE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7334</w:t>
            </w:r>
          </w:p>
        </w:tc>
        <w:tc>
          <w:tcPr>
            <w:tcW w:w="1447" w:type="pct"/>
            <w:tcBorders>
              <w:top w:val="single" w:sz="6" w:space="0" w:color="auto"/>
              <w:left w:val="single" w:sz="6" w:space="0" w:color="auto"/>
              <w:bottom w:val="single" w:sz="6" w:space="0" w:color="auto"/>
              <w:right w:val="single" w:sz="6" w:space="0" w:color="auto"/>
            </w:tcBorders>
            <w:vAlign w:val="center"/>
            <w:hideMark/>
          </w:tcPr>
          <w:p w14:paraId="1FAED67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 xml:space="preserve">Por descargas de contaminantes de usuarios no </w:t>
            </w:r>
            <w:proofErr w:type="spellStart"/>
            <w:r w:rsidRPr="00C0114A">
              <w:rPr>
                <w:rFonts w:ascii="Verdana" w:eastAsia="Times New Roman" w:hAnsi="Verdana" w:cs="Arial"/>
                <w:sz w:val="18"/>
                <w:szCs w:val="18"/>
              </w:rPr>
              <w:t>dómesticos</w:t>
            </w:r>
            <w:proofErr w:type="spellEnd"/>
            <w:r w:rsidRPr="00C0114A">
              <w:rPr>
                <w:rFonts w:ascii="Verdana" w:eastAsia="Times New Roman" w:hAnsi="Verdana" w:cs="Arial"/>
                <w:sz w:val="18"/>
                <w:szCs w:val="18"/>
              </w:rPr>
              <w:t xml:space="preserve"> en aguas residuales que excedan los límites establecidos en la NOM-002-SEMARNAT 1996</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167064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E689E57"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0B05C6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7335</w:t>
            </w:r>
          </w:p>
        </w:tc>
        <w:tc>
          <w:tcPr>
            <w:tcW w:w="1447" w:type="pct"/>
            <w:tcBorders>
              <w:top w:val="single" w:sz="6" w:space="0" w:color="auto"/>
              <w:left w:val="single" w:sz="6" w:space="0" w:color="auto"/>
              <w:bottom w:val="single" w:sz="6" w:space="0" w:color="auto"/>
              <w:right w:val="single" w:sz="6" w:space="0" w:color="auto"/>
            </w:tcBorders>
            <w:vAlign w:val="center"/>
            <w:hideMark/>
          </w:tcPr>
          <w:p w14:paraId="48D61B9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Otros ingresos por servicios de agua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8EE05F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FFAAEAD"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E8F4ADE"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7400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A3809A0"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2D63D4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D3F7D7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7F0C1EC7"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7500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F05B9D9"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69B76F8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7200256"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7BE1B9F"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7600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3367C39"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3C48924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DFC9284"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206699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7700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B0DC994"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Fideicomisos Financieros Públicos con Participación Estatal Mayoritaria</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AFB190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3B1D6F9"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D8D8B6C"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7800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4A2A9449"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 xml:space="preserve">Ingresos por Venta de Bienes y Prestación de Servicios de los Poderes Legislativo y Judicial, y </w:t>
            </w:r>
            <w:r w:rsidRPr="00C0114A">
              <w:rPr>
                <w:rFonts w:ascii="Verdana" w:eastAsia="Times New Roman" w:hAnsi="Verdana" w:cs="Arial"/>
                <w:sz w:val="18"/>
                <w:szCs w:val="18"/>
              </w:rPr>
              <w:lastRenderedPageBreak/>
              <w:t>de los Órganos Autónomos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5E879D7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r w:rsidR="00C0114A" w:rsidRPr="00C0114A" w14:paraId="2C9F1B47"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890CD06"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7900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6162C5B"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Otros ingresos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BB07C5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$671,200.30</w:t>
            </w:r>
          </w:p>
        </w:tc>
      </w:tr>
      <w:tr w:rsidR="00C0114A" w:rsidRPr="00C0114A" w14:paraId="7D3E8F5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EE64E6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7901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145BB16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Otros ingresos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CB23F9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$671,200.30</w:t>
            </w:r>
          </w:p>
        </w:tc>
      </w:tr>
      <w:tr w:rsidR="00C0114A" w:rsidRPr="00C0114A" w14:paraId="50059A8D"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40F1197"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7983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3122C538"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Convenios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DF4B66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5DFDC7E"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020701F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7999</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1E34C67"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Diferencias por redondeo</w:t>
            </w:r>
          </w:p>
        </w:tc>
        <w:tc>
          <w:tcPr>
            <w:tcW w:w="2212" w:type="pct"/>
            <w:tcBorders>
              <w:top w:val="single" w:sz="6" w:space="0" w:color="auto"/>
              <w:left w:val="single" w:sz="6" w:space="0" w:color="auto"/>
              <w:bottom w:val="single" w:sz="6" w:space="0" w:color="auto"/>
              <w:right w:val="single" w:sz="6" w:space="0" w:color="auto"/>
            </w:tcBorders>
            <w:vAlign w:val="center"/>
            <w:hideMark/>
          </w:tcPr>
          <w:p w14:paraId="67F6E5E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0A14B8D"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781A7901"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8</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AA11426"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Participaciones, aportaciones, convenios, incentivos derivados de la colaboración fiscal y fondos distintos de aportaciones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08EC82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D0AAFF9"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6DC095C"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25FE90D"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asignaciones, subsidios y subvenciones, y pensiones y jubilaciones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347C3BB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$9,050,000.00</w:t>
            </w:r>
          </w:p>
        </w:tc>
      </w:tr>
      <w:tr w:rsidR="00C0114A" w:rsidRPr="00C0114A" w14:paraId="35251BD6"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3E0DB68E"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2F2129E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6520F6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$9,050,000.00</w:t>
            </w:r>
          </w:p>
        </w:tc>
      </w:tr>
      <w:tr w:rsidR="00C0114A" w:rsidRPr="00C0114A" w14:paraId="1CF85D90"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BA9B68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8CC7EC8"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federales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828B6C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1A1FCC7"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7F2A276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9102</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F370000"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estatales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4C07C87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$50,000.00</w:t>
            </w:r>
          </w:p>
        </w:tc>
      </w:tr>
      <w:tr w:rsidR="00C0114A" w:rsidRPr="00C0114A" w14:paraId="0F0FE2C2"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E6B5B0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9103</w:t>
            </w:r>
          </w:p>
        </w:tc>
        <w:tc>
          <w:tcPr>
            <w:tcW w:w="1447" w:type="pct"/>
            <w:tcBorders>
              <w:top w:val="single" w:sz="6" w:space="0" w:color="auto"/>
              <w:left w:val="single" w:sz="6" w:space="0" w:color="auto"/>
              <w:bottom w:val="single" w:sz="6" w:space="0" w:color="auto"/>
              <w:right w:val="single" w:sz="6" w:space="0" w:color="auto"/>
            </w:tcBorders>
            <w:vAlign w:val="center"/>
            <w:hideMark/>
          </w:tcPr>
          <w:p w14:paraId="1790C5C3"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municipales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7FF7A9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$9,000,000.00</w:t>
            </w:r>
          </w:p>
        </w:tc>
      </w:tr>
      <w:tr w:rsidR="00C0114A" w:rsidRPr="00C0114A" w14:paraId="14970C5D"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F7ADA68"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9104</w:t>
            </w:r>
          </w:p>
        </w:tc>
        <w:tc>
          <w:tcPr>
            <w:tcW w:w="1447" w:type="pct"/>
            <w:tcBorders>
              <w:top w:val="single" w:sz="6" w:space="0" w:color="auto"/>
              <w:left w:val="single" w:sz="6" w:space="0" w:color="auto"/>
              <w:bottom w:val="single" w:sz="6" w:space="0" w:color="auto"/>
              <w:right w:val="single" w:sz="6" w:space="0" w:color="auto"/>
            </w:tcBorders>
            <w:vAlign w:val="center"/>
            <w:hideMark/>
          </w:tcPr>
          <w:p w14:paraId="5719AEE2"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paramunicipales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F56EB8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598F31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01C20F9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9105</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CDD22D2"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sector privado</w:t>
            </w:r>
          </w:p>
        </w:tc>
        <w:tc>
          <w:tcPr>
            <w:tcW w:w="2212" w:type="pct"/>
            <w:tcBorders>
              <w:top w:val="single" w:sz="6" w:space="0" w:color="auto"/>
              <w:left w:val="single" w:sz="6" w:space="0" w:color="auto"/>
              <w:bottom w:val="single" w:sz="6" w:space="0" w:color="auto"/>
              <w:right w:val="single" w:sz="6" w:space="0" w:color="auto"/>
            </w:tcBorders>
            <w:vAlign w:val="center"/>
            <w:hideMark/>
          </w:tcPr>
          <w:p w14:paraId="1A8D9BA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E13F678"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7B32C2A"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9300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4FB1FEDB"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A8AE8D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50E8D1A"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1EE33C6D"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9301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0E91EB7B"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0F0384E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D4BB549"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6A47E99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9500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3D9738A"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2832509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4F5AD8B"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4C767CF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9501</w:t>
            </w:r>
          </w:p>
        </w:tc>
        <w:tc>
          <w:tcPr>
            <w:tcW w:w="1447" w:type="pct"/>
            <w:tcBorders>
              <w:top w:val="single" w:sz="6" w:space="0" w:color="auto"/>
              <w:left w:val="single" w:sz="6" w:space="0" w:color="auto"/>
              <w:bottom w:val="single" w:sz="6" w:space="0" w:color="auto"/>
              <w:right w:val="single" w:sz="6" w:space="0" w:color="auto"/>
            </w:tcBorders>
            <w:vAlign w:val="center"/>
            <w:hideMark/>
          </w:tcPr>
          <w:p w14:paraId="78A532EC"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49F791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CD68400"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000F71E9"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9700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6B91A4E6"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Transferencias del fondo mexicano del petróleo para la estabilización y el desarrollo</w:t>
            </w:r>
          </w:p>
        </w:tc>
        <w:tc>
          <w:tcPr>
            <w:tcW w:w="2212" w:type="pct"/>
            <w:tcBorders>
              <w:top w:val="single" w:sz="6" w:space="0" w:color="auto"/>
              <w:left w:val="single" w:sz="6" w:space="0" w:color="auto"/>
              <w:bottom w:val="single" w:sz="6" w:space="0" w:color="auto"/>
              <w:right w:val="single" w:sz="6" w:space="0" w:color="auto"/>
            </w:tcBorders>
            <w:vAlign w:val="center"/>
            <w:hideMark/>
          </w:tcPr>
          <w:p w14:paraId="4D7000A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87095FA" w14:textId="77777777" w:rsidTr="00C0114A">
        <w:trPr>
          <w:jc w:val="center"/>
        </w:trPr>
        <w:tc>
          <w:tcPr>
            <w:tcW w:w="1342" w:type="pct"/>
            <w:tcBorders>
              <w:top w:val="single" w:sz="6" w:space="0" w:color="auto"/>
              <w:left w:val="single" w:sz="6" w:space="0" w:color="auto"/>
              <w:bottom w:val="single" w:sz="6" w:space="0" w:color="auto"/>
              <w:right w:val="single" w:sz="6" w:space="0" w:color="auto"/>
            </w:tcBorders>
            <w:vAlign w:val="center"/>
            <w:hideMark/>
          </w:tcPr>
          <w:p w14:paraId="2C92D2B6" w14:textId="77777777" w:rsidR="00C921BA" w:rsidRPr="00C0114A" w:rsidRDefault="00C921BA" w:rsidP="00C0114A">
            <w:pPr>
              <w:ind w:left="993" w:right="619"/>
              <w:jc w:val="both"/>
              <w:rPr>
                <w:rFonts w:ascii="Verdana" w:eastAsia="Times New Roman" w:hAnsi="Verdana" w:cs="Arial"/>
                <w:sz w:val="18"/>
                <w:szCs w:val="18"/>
              </w:rPr>
            </w:pPr>
            <w:r w:rsidRPr="00C0114A">
              <w:rPr>
                <w:rFonts w:ascii="Verdana" w:eastAsia="Times New Roman" w:hAnsi="Verdana" w:cs="Arial"/>
                <w:sz w:val="18"/>
                <w:szCs w:val="18"/>
              </w:rPr>
              <w:t>0</w:t>
            </w:r>
          </w:p>
        </w:tc>
        <w:tc>
          <w:tcPr>
            <w:tcW w:w="1447" w:type="pct"/>
            <w:tcBorders>
              <w:top w:val="single" w:sz="6" w:space="0" w:color="auto"/>
              <w:left w:val="single" w:sz="6" w:space="0" w:color="auto"/>
              <w:bottom w:val="single" w:sz="6" w:space="0" w:color="auto"/>
              <w:right w:val="single" w:sz="6" w:space="0" w:color="auto"/>
            </w:tcBorders>
            <w:vAlign w:val="center"/>
            <w:hideMark/>
          </w:tcPr>
          <w:p w14:paraId="17AA5A60" w14:textId="77777777" w:rsidR="00C921BA" w:rsidRPr="00C0114A" w:rsidRDefault="00C921BA" w:rsidP="00C0114A">
            <w:pPr>
              <w:ind w:left="492" w:right="138"/>
              <w:jc w:val="center"/>
              <w:rPr>
                <w:rFonts w:ascii="Verdana" w:eastAsia="Times New Roman" w:hAnsi="Verdana" w:cs="Arial"/>
                <w:sz w:val="18"/>
                <w:szCs w:val="18"/>
              </w:rPr>
            </w:pPr>
            <w:r w:rsidRPr="00C0114A">
              <w:rPr>
                <w:rFonts w:ascii="Verdana" w:eastAsia="Times New Roman" w:hAnsi="Verdana" w:cs="Arial"/>
                <w:sz w:val="18"/>
                <w:szCs w:val="18"/>
              </w:rPr>
              <w:t xml:space="preserve">Ingresos Derivados de </w:t>
            </w:r>
            <w:r w:rsidRPr="00C0114A">
              <w:rPr>
                <w:rFonts w:ascii="Verdana" w:eastAsia="Times New Roman" w:hAnsi="Verdana" w:cs="Arial"/>
                <w:sz w:val="18"/>
                <w:szCs w:val="18"/>
              </w:rPr>
              <w:lastRenderedPageBreak/>
              <w:t>Financiamientos</w:t>
            </w:r>
          </w:p>
        </w:tc>
        <w:tc>
          <w:tcPr>
            <w:tcW w:w="2212" w:type="pct"/>
            <w:tcBorders>
              <w:top w:val="single" w:sz="6" w:space="0" w:color="auto"/>
              <w:left w:val="single" w:sz="6" w:space="0" w:color="auto"/>
              <w:bottom w:val="single" w:sz="6" w:space="0" w:color="auto"/>
              <w:right w:val="single" w:sz="6" w:space="0" w:color="auto"/>
            </w:tcBorders>
            <w:vAlign w:val="center"/>
            <w:hideMark/>
          </w:tcPr>
          <w:p w14:paraId="7D59C89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lastRenderedPageBreak/>
              <w:t>$0.00</w:t>
            </w:r>
          </w:p>
        </w:tc>
      </w:tr>
    </w:tbl>
    <w:p w14:paraId="12368B4A" w14:textId="77777777" w:rsidR="00C921BA" w:rsidRPr="00C0114A" w:rsidRDefault="00C921BA" w:rsidP="00C0114A">
      <w:pPr>
        <w:ind w:left="993" w:right="1592"/>
        <w:jc w:val="center"/>
        <w:rPr>
          <w:rFonts w:ascii="Verdana" w:eastAsia="Times New Roman" w:hAnsi="Verdana" w:cs="Arial"/>
          <w:sz w:val="20"/>
          <w:szCs w:val="20"/>
        </w:rPr>
      </w:pPr>
    </w:p>
    <w:p w14:paraId="518A45E9"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sz w:val="20"/>
          <w:szCs w:val="20"/>
        </w:rPr>
        <w:t>II. Ingresos Entidades Paramunicipales</w:t>
      </w:r>
    </w:p>
    <w:p w14:paraId="40A8E60B" w14:textId="77777777" w:rsidR="00C921BA" w:rsidRPr="00C0114A" w:rsidRDefault="00C921BA" w:rsidP="00C0114A">
      <w:pPr>
        <w:ind w:left="993" w:right="1592"/>
        <w:jc w:val="center"/>
        <w:rPr>
          <w:rFonts w:ascii="Verdana" w:eastAsia="Times New Roman" w:hAnsi="Verdana" w:cs="Arial"/>
          <w:sz w:val="20"/>
          <w:szCs w:val="20"/>
        </w:rPr>
      </w:pPr>
    </w:p>
    <w:tbl>
      <w:tblPr>
        <w:tblW w:w="436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63"/>
        <w:gridCol w:w="4389"/>
        <w:gridCol w:w="4227"/>
      </w:tblGrid>
      <w:tr w:rsidR="00C0114A" w:rsidRPr="00C0114A" w14:paraId="1E69697C" w14:textId="77777777" w:rsidTr="00C0114A">
        <w:trPr>
          <w:jc w:val="center"/>
        </w:trPr>
        <w:tc>
          <w:tcPr>
            <w:tcW w:w="809" w:type="pct"/>
            <w:vMerge w:val="restart"/>
            <w:tcBorders>
              <w:top w:val="single" w:sz="6" w:space="0" w:color="auto"/>
              <w:left w:val="single" w:sz="6" w:space="0" w:color="auto"/>
              <w:bottom w:val="single" w:sz="6" w:space="0" w:color="auto"/>
              <w:right w:val="single" w:sz="6" w:space="0" w:color="auto"/>
            </w:tcBorders>
            <w:vAlign w:val="center"/>
            <w:hideMark/>
          </w:tcPr>
          <w:p w14:paraId="2A8E0B24" w14:textId="77777777" w:rsidR="00C921BA" w:rsidRPr="00C0114A" w:rsidRDefault="00C921BA" w:rsidP="00C0114A">
            <w:pPr>
              <w:ind w:left="343" w:right="137"/>
              <w:jc w:val="center"/>
              <w:rPr>
                <w:rFonts w:ascii="Verdana" w:eastAsia="Times New Roman" w:hAnsi="Verdana" w:cs="Arial"/>
                <w:b/>
                <w:bCs/>
                <w:sz w:val="18"/>
                <w:szCs w:val="18"/>
              </w:rPr>
            </w:pPr>
            <w:r w:rsidRPr="00C0114A">
              <w:rPr>
                <w:rFonts w:ascii="Verdana" w:eastAsia="Times New Roman" w:hAnsi="Verdana" w:cs="Arial"/>
                <w:b/>
                <w:bCs/>
                <w:sz w:val="18"/>
                <w:szCs w:val="18"/>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E2112" w14:textId="77777777" w:rsidR="00C921BA" w:rsidRPr="00C0114A" w:rsidRDefault="00C921BA" w:rsidP="00C0114A">
            <w:pPr>
              <w:ind w:left="993" w:right="729"/>
              <w:jc w:val="center"/>
              <w:rPr>
                <w:rFonts w:ascii="Verdana" w:eastAsia="Times New Roman" w:hAnsi="Verdana" w:cs="Arial"/>
                <w:b/>
                <w:bCs/>
                <w:sz w:val="18"/>
                <w:szCs w:val="18"/>
              </w:rPr>
            </w:pPr>
            <w:r w:rsidRPr="00C0114A">
              <w:rPr>
                <w:rFonts w:ascii="Verdana" w:eastAsia="Times New Roman" w:hAnsi="Verdana" w:cs="Arial"/>
                <w:b/>
                <w:bCs/>
                <w:sz w:val="18"/>
                <w:szCs w:val="18"/>
              </w:rPr>
              <w:t xml:space="preserve">Instituto Municipal de las Mujeres de San Francisco del Rincón, </w:t>
            </w:r>
            <w:proofErr w:type="spellStart"/>
            <w:r w:rsidRPr="00C0114A">
              <w:rPr>
                <w:rFonts w:ascii="Verdana" w:eastAsia="Times New Roman" w:hAnsi="Verdana" w:cs="Arial"/>
                <w:b/>
                <w:bCs/>
                <w:sz w:val="18"/>
                <w:szCs w:val="18"/>
              </w:rPr>
              <w:t>Gto</w:t>
            </w:r>
            <w:proofErr w:type="spellEnd"/>
            <w:r w:rsidRPr="00C0114A">
              <w:rPr>
                <w:rFonts w:ascii="Verdana" w:eastAsia="Times New Roman" w:hAnsi="Verdana" w:cs="Arial"/>
                <w:b/>
                <w:bCs/>
                <w:sz w:val="18"/>
                <w:szCs w:val="18"/>
              </w:rPr>
              <w:t>.</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E5783D6" w14:textId="77777777" w:rsidR="00C921BA" w:rsidRPr="00C0114A" w:rsidRDefault="00C921BA" w:rsidP="00C0114A">
            <w:pPr>
              <w:ind w:left="993" w:right="1592"/>
              <w:jc w:val="center"/>
              <w:rPr>
                <w:rFonts w:ascii="Verdana" w:eastAsia="Times New Roman" w:hAnsi="Verdana" w:cs="Arial"/>
                <w:b/>
                <w:bCs/>
                <w:sz w:val="18"/>
                <w:szCs w:val="18"/>
              </w:rPr>
            </w:pPr>
            <w:r w:rsidRPr="00C0114A">
              <w:rPr>
                <w:rFonts w:ascii="Verdana" w:eastAsia="Times New Roman" w:hAnsi="Verdana" w:cs="Arial"/>
                <w:b/>
                <w:bCs/>
                <w:sz w:val="18"/>
                <w:szCs w:val="18"/>
              </w:rPr>
              <w:t>Ingreso Estimado</w:t>
            </w:r>
          </w:p>
        </w:tc>
      </w:tr>
      <w:tr w:rsidR="00C0114A" w:rsidRPr="00C0114A" w14:paraId="50A808BA" w14:textId="77777777" w:rsidTr="00C0114A">
        <w:trPr>
          <w:tblHeader/>
          <w:jc w:val="center"/>
        </w:trPr>
        <w:tc>
          <w:tcPr>
            <w:tcW w:w="809" w:type="pct"/>
            <w:vMerge/>
            <w:tcBorders>
              <w:top w:val="single" w:sz="6" w:space="0" w:color="auto"/>
              <w:left w:val="single" w:sz="6" w:space="0" w:color="auto"/>
              <w:bottom w:val="single" w:sz="6" w:space="0" w:color="auto"/>
              <w:right w:val="single" w:sz="6" w:space="0" w:color="auto"/>
            </w:tcBorders>
            <w:vAlign w:val="center"/>
            <w:hideMark/>
          </w:tcPr>
          <w:p w14:paraId="4D006B20" w14:textId="77777777" w:rsidR="00C921BA" w:rsidRPr="00C0114A" w:rsidRDefault="00C921BA" w:rsidP="00C0114A">
            <w:pPr>
              <w:ind w:left="343" w:right="137"/>
              <w:jc w:val="center"/>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1A837E" w14:textId="77777777" w:rsidR="00C921BA" w:rsidRPr="00C0114A" w:rsidRDefault="00C921BA" w:rsidP="00C0114A">
            <w:pPr>
              <w:ind w:left="993" w:right="729"/>
              <w:jc w:val="center"/>
              <w:rPr>
                <w:rFonts w:ascii="Verdana" w:eastAsia="Times New Roman" w:hAnsi="Verdana" w:cs="Arial"/>
                <w:b/>
                <w:bCs/>
                <w:sz w:val="18"/>
                <w:szCs w:val="18"/>
              </w:rPr>
            </w:pPr>
            <w:r w:rsidRPr="00C0114A">
              <w:rPr>
                <w:rFonts w:ascii="Verdana" w:eastAsia="Times New Roman" w:hAnsi="Verdana" w:cs="Arial"/>
                <w:b/>
                <w:bCs/>
                <w:sz w:val="18"/>
                <w:szCs w:val="18"/>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333C96" w14:textId="77777777" w:rsidR="00C921BA" w:rsidRPr="00C0114A" w:rsidRDefault="00C921BA" w:rsidP="00C0114A">
            <w:pPr>
              <w:ind w:left="993" w:right="1592"/>
              <w:jc w:val="both"/>
              <w:rPr>
                <w:rFonts w:ascii="Verdana" w:eastAsia="Times New Roman" w:hAnsi="Verdana" w:cs="Arial"/>
                <w:b/>
                <w:bCs/>
                <w:sz w:val="18"/>
                <w:szCs w:val="18"/>
              </w:rPr>
            </w:pPr>
          </w:p>
        </w:tc>
      </w:tr>
      <w:tr w:rsidR="00C0114A" w:rsidRPr="00C0114A" w14:paraId="23CFE5DC" w14:textId="77777777" w:rsidTr="00C0114A">
        <w:trPr>
          <w:tblHeader/>
          <w:jc w:val="center"/>
        </w:trPr>
        <w:tc>
          <w:tcPr>
            <w:tcW w:w="809" w:type="pct"/>
            <w:vMerge/>
            <w:tcBorders>
              <w:top w:val="single" w:sz="6" w:space="0" w:color="auto"/>
              <w:left w:val="single" w:sz="6" w:space="0" w:color="auto"/>
              <w:bottom w:val="single" w:sz="6" w:space="0" w:color="auto"/>
              <w:right w:val="single" w:sz="6" w:space="0" w:color="auto"/>
            </w:tcBorders>
            <w:vAlign w:val="center"/>
            <w:hideMark/>
          </w:tcPr>
          <w:p w14:paraId="5963B74A" w14:textId="77777777" w:rsidR="00C921BA" w:rsidRPr="00C0114A" w:rsidRDefault="00C921BA" w:rsidP="00C0114A">
            <w:pPr>
              <w:ind w:left="343" w:right="137"/>
              <w:jc w:val="center"/>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7B650D" w14:textId="77777777" w:rsidR="00C921BA" w:rsidRPr="00C0114A" w:rsidRDefault="00C921BA" w:rsidP="00C0114A">
            <w:pPr>
              <w:ind w:left="993" w:right="729"/>
              <w:jc w:val="center"/>
              <w:rPr>
                <w:rFonts w:ascii="Verdana" w:eastAsia="Times New Roman" w:hAnsi="Verdana" w:cs="Arial"/>
                <w:b/>
                <w:bCs/>
                <w:sz w:val="18"/>
                <w:szCs w:val="18"/>
              </w:rPr>
            </w:pPr>
            <w:r w:rsidRPr="00C0114A">
              <w:rPr>
                <w:rFonts w:ascii="Verdana" w:eastAsia="Times New Roman" w:hAnsi="Verdana" w:cs="Arial"/>
                <w:b/>
                <w:bCs/>
                <w:sz w:val="18"/>
                <w:szCs w:val="18"/>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9563" w14:textId="77777777" w:rsidR="00C921BA" w:rsidRPr="00C0114A" w:rsidRDefault="00C921BA" w:rsidP="00C0114A">
            <w:pPr>
              <w:ind w:left="993" w:right="1592"/>
              <w:jc w:val="center"/>
              <w:rPr>
                <w:rFonts w:ascii="Verdana" w:eastAsia="Times New Roman" w:hAnsi="Verdana" w:cs="Arial"/>
                <w:b/>
                <w:bCs/>
                <w:sz w:val="18"/>
                <w:szCs w:val="18"/>
              </w:rPr>
            </w:pPr>
            <w:r w:rsidRPr="00C0114A">
              <w:rPr>
                <w:rFonts w:ascii="Verdana" w:eastAsia="Times New Roman" w:hAnsi="Verdana" w:cs="Arial"/>
                <w:b/>
                <w:bCs/>
                <w:sz w:val="18"/>
                <w:szCs w:val="18"/>
              </w:rPr>
              <w:t>$2,976,959.81</w:t>
            </w:r>
          </w:p>
        </w:tc>
      </w:tr>
      <w:tr w:rsidR="00C0114A" w:rsidRPr="00C0114A" w14:paraId="1152CF4F"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9B1FC2A"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3CFE5"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B48C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44DA8FC"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0E7D03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582C" w14:textId="0D7BBA8B"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5E6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561279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2588B29"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F85E7"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0B8D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9E980D8"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1B37B687"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20C25"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BCA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0439077"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E00D12F"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5D56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9E99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1DBD686"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B09DEB3"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15F1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79A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4BCC6E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9C1C5FE"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9005"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D54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w:t>
            </w:r>
          </w:p>
        </w:tc>
      </w:tr>
      <w:tr w:rsidR="00C0114A" w:rsidRPr="00C0114A" w14:paraId="6C2E8EF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9268784"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9D4BC"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2D47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C3B5449"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1302FA4"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0752E"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2DF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147CB66"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B1D5746"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A01B4"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0382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53B6373"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A52D29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7A3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992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64119C4"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1263122A"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C917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6B6D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31DCC0C"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1A864EDE"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C6C3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17F4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E82B7BD"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929B3CF"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0907"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B42E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CACDEA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7CFB85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06E12"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A1D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A7A60C0"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EE721F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8E8C"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6E2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9D0366A"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3DE8163"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926D" w14:textId="5EB030D3"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relacionados con el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22C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88873F2"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3C46AD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33D8D"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31B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FE5A8CA"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5D4F589"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74D0"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A4CE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E35CF04"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88929EC"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02BA"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751B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149B3C57"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415397F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A559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7BA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DEBF23F"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2668F74"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A114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6D81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45B5198"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4FB92E3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807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4486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013225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E55FF72"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A057"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00F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6E53DA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919C4FD"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0623"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3399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7BD57A8"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037A3949"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4594D"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7FC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F511817"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5D88866"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565A7"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A52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AFB5315"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516052A"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2227"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22C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33BFE69"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6AF333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4548"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AA8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DDC9C1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F9C036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B2044"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1C418"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59E60AC9"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35C1FB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9FD7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D580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B8DD0DC"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9389490"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4675"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3D0C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A8071CD"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0A929551"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6EE9D"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CBAA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5D2DAA7"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C9AB1F8"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A5188"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 xml:space="preserve">Por descargas de contaminantes de usuarios no </w:t>
            </w:r>
            <w:proofErr w:type="spellStart"/>
            <w:r w:rsidRPr="00C0114A">
              <w:rPr>
                <w:rFonts w:ascii="Verdana" w:eastAsia="Times New Roman" w:hAnsi="Verdana" w:cs="Arial"/>
                <w:sz w:val="18"/>
                <w:szCs w:val="18"/>
              </w:rPr>
              <w:t>dómesticos</w:t>
            </w:r>
            <w:proofErr w:type="spellEnd"/>
            <w:r w:rsidRPr="00C0114A">
              <w:rPr>
                <w:rFonts w:ascii="Verdana" w:eastAsia="Times New Roman" w:hAnsi="Verdana" w:cs="Arial"/>
                <w:sz w:val="18"/>
                <w:szCs w:val="18"/>
              </w:rPr>
              <w:t xml:space="preserve">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B17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40B00B2"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51B09E3"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45C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7D9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33A64D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5266349"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BD152"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9FC8D"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4299F505"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23A9D97"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C607B"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E121E"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CEA0C3D"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7599EDA"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E97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2CA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27188E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9E4468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2254C"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AB4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585EF7A"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89D0CC2"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F5354"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AA1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425F61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E40DAD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04F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01F8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w:t>
            </w:r>
          </w:p>
        </w:tc>
      </w:tr>
      <w:tr w:rsidR="00C0114A" w:rsidRPr="00C0114A" w14:paraId="4AECBC12"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F5F13B2"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5BB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37E2F"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$500.00</w:t>
            </w:r>
          </w:p>
        </w:tc>
      </w:tr>
      <w:tr w:rsidR="00C0114A" w:rsidRPr="00C0114A" w14:paraId="347664F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6F7E710"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83991"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520C0"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0F06782"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D0CB52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1C9E"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9A84"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9C2885B"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01BFD0D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C00E1"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A8EBB"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D09C2DC"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26F5DE88"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C838"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EAC1"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$2,976,459.81</w:t>
            </w:r>
          </w:p>
        </w:tc>
      </w:tr>
      <w:tr w:rsidR="00C0114A" w:rsidRPr="00C0114A" w14:paraId="4A8A83CF"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4A85361B"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98EE2"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7595"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$2,976,459.81</w:t>
            </w:r>
          </w:p>
        </w:tc>
      </w:tr>
      <w:tr w:rsidR="00C0114A" w:rsidRPr="00C0114A" w14:paraId="790E5A9F"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EEF7C42"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EC493"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7F1A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3AA3D6A0"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6B7867D"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45A6"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FBBC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76C9E7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3A6D9257"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E1C2"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89442"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$2,976,459.81</w:t>
            </w:r>
          </w:p>
        </w:tc>
      </w:tr>
      <w:tr w:rsidR="00C0114A" w:rsidRPr="00C0114A" w14:paraId="7A13107C"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6D070F4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1A913"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240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B6EBE74"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486C4D1F"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783A3"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1FB33"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2F707A93"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28D2355"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160C1"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7CAA"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B57C67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091B13B3"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79A4"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A6A96"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6C3D684"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7164E7F7"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E5F1"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9281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6B9527D8"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2096FD3"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E4D1"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06BC"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7880CF89"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54268998"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7D6F"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DF6C7"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r w:rsidR="00C0114A" w:rsidRPr="00C0114A" w14:paraId="090B1E91" w14:textId="77777777" w:rsidTr="00C0114A">
        <w:trPr>
          <w:jc w:val="center"/>
        </w:trPr>
        <w:tc>
          <w:tcPr>
            <w:tcW w:w="809" w:type="pct"/>
            <w:tcBorders>
              <w:top w:val="single" w:sz="6" w:space="0" w:color="auto"/>
              <w:left w:val="single" w:sz="6" w:space="0" w:color="auto"/>
              <w:bottom w:val="single" w:sz="6" w:space="0" w:color="auto"/>
              <w:right w:val="single" w:sz="6" w:space="0" w:color="auto"/>
            </w:tcBorders>
            <w:vAlign w:val="center"/>
            <w:hideMark/>
          </w:tcPr>
          <w:p w14:paraId="00A6B129" w14:textId="77777777" w:rsidR="00C921BA" w:rsidRPr="00C0114A" w:rsidRDefault="00C921BA" w:rsidP="00C0114A">
            <w:pPr>
              <w:ind w:left="343" w:right="137"/>
              <w:jc w:val="center"/>
              <w:rPr>
                <w:rFonts w:ascii="Verdana" w:eastAsia="Times New Roman" w:hAnsi="Verdana" w:cs="Arial"/>
                <w:sz w:val="18"/>
                <w:szCs w:val="18"/>
              </w:rPr>
            </w:pPr>
            <w:r w:rsidRPr="00C0114A">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7309D" w14:textId="77777777" w:rsidR="00C921BA" w:rsidRPr="00C0114A" w:rsidRDefault="00C921BA" w:rsidP="00C0114A">
            <w:pPr>
              <w:ind w:left="993" w:right="729"/>
              <w:jc w:val="center"/>
              <w:rPr>
                <w:rFonts w:ascii="Verdana" w:eastAsia="Times New Roman" w:hAnsi="Verdana" w:cs="Arial"/>
                <w:sz w:val="18"/>
                <w:szCs w:val="18"/>
              </w:rPr>
            </w:pPr>
            <w:r w:rsidRPr="00C0114A">
              <w:rPr>
                <w:rFonts w:ascii="Verdana" w:eastAsia="Times New Roman" w:hAnsi="Verdana" w:cs="Arial"/>
                <w:sz w:val="18"/>
                <w:szCs w:val="18"/>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ABC9" w14:textId="77777777" w:rsidR="00C921BA" w:rsidRPr="00C0114A" w:rsidRDefault="00C921BA" w:rsidP="00C0114A">
            <w:pPr>
              <w:ind w:left="993" w:right="1592"/>
              <w:jc w:val="right"/>
              <w:rPr>
                <w:rFonts w:ascii="Verdana" w:eastAsia="Times New Roman" w:hAnsi="Verdana" w:cs="Arial"/>
                <w:sz w:val="18"/>
                <w:szCs w:val="18"/>
              </w:rPr>
            </w:pPr>
            <w:r w:rsidRPr="00C0114A">
              <w:rPr>
                <w:rFonts w:ascii="Verdana" w:eastAsia="Times New Roman" w:hAnsi="Verdana" w:cs="Arial"/>
                <w:sz w:val="18"/>
                <w:szCs w:val="18"/>
              </w:rPr>
              <w:t>$0.00</w:t>
            </w:r>
          </w:p>
        </w:tc>
      </w:tr>
    </w:tbl>
    <w:p w14:paraId="0AA0690F" w14:textId="77777777" w:rsidR="00C921BA" w:rsidRPr="00C0114A" w:rsidRDefault="00C921BA" w:rsidP="00C0114A">
      <w:pPr>
        <w:ind w:left="993" w:right="1592"/>
        <w:jc w:val="center"/>
        <w:rPr>
          <w:rFonts w:ascii="Verdana" w:eastAsia="Times New Roman" w:hAnsi="Verdana" w:cs="Arial"/>
          <w:sz w:val="20"/>
          <w:szCs w:val="20"/>
        </w:rPr>
      </w:pPr>
    </w:p>
    <w:p w14:paraId="46EB29C2"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sz w:val="20"/>
          <w:szCs w:val="20"/>
        </w:rPr>
        <w:t>II. Ingresos Entidades Paramunicipales</w:t>
      </w:r>
    </w:p>
    <w:p w14:paraId="46ADD1FD" w14:textId="77777777" w:rsidR="00C921BA" w:rsidRPr="00C0114A" w:rsidRDefault="00C921BA" w:rsidP="00C0114A">
      <w:pPr>
        <w:ind w:left="993" w:right="1592"/>
        <w:jc w:val="center"/>
        <w:rPr>
          <w:rFonts w:ascii="Verdana" w:eastAsia="Times New Roman" w:hAnsi="Verdana" w:cs="Arial"/>
          <w:sz w:val="20"/>
          <w:szCs w:val="20"/>
        </w:rPr>
      </w:pPr>
    </w:p>
    <w:tbl>
      <w:tblPr>
        <w:tblW w:w="439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01"/>
        <w:gridCol w:w="3984"/>
        <w:gridCol w:w="4362"/>
      </w:tblGrid>
      <w:tr w:rsidR="00C0114A" w:rsidRPr="00C0114A" w14:paraId="69BB5B25" w14:textId="77777777" w:rsidTr="00CF28C4">
        <w:trPr>
          <w:jc w:val="center"/>
        </w:trPr>
        <w:tc>
          <w:tcPr>
            <w:tcW w:w="765" w:type="pct"/>
            <w:vMerge w:val="restart"/>
            <w:tcBorders>
              <w:top w:val="single" w:sz="6" w:space="0" w:color="auto"/>
              <w:left w:val="single" w:sz="6" w:space="0" w:color="auto"/>
              <w:bottom w:val="single" w:sz="6" w:space="0" w:color="auto"/>
              <w:right w:val="single" w:sz="6" w:space="0" w:color="auto"/>
            </w:tcBorders>
            <w:vAlign w:val="center"/>
            <w:hideMark/>
          </w:tcPr>
          <w:p w14:paraId="155DC0F0" w14:textId="77777777" w:rsidR="00C921BA" w:rsidRPr="00CF28C4" w:rsidRDefault="00C921BA" w:rsidP="00CF28C4">
            <w:pPr>
              <w:ind w:left="993" w:right="400"/>
              <w:jc w:val="center"/>
              <w:rPr>
                <w:rFonts w:ascii="Verdana" w:eastAsia="Times New Roman" w:hAnsi="Verdana" w:cs="Arial"/>
                <w:b/>
                <w:bCs/>
                <w:sz w:val="18"/>
                <w:szCs w:val="18"/>
              </w:rPr>
            </w:pPr>
            <w:r w:rsidRPr="00CF28C4">
              <w:rPr>
                <w:rFonts w:ascii="Verdana" w:eastAsia="Times New Roman" w:hAnsi="Verdana" w:cs="Arial"/>
                <w:b/>
                <w:bCs/>
                <w:sz w:val="18"/>
                <w:szCs w:val="18"/>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F6B7D" w14:textId="77777777" w:rsidR="00C921BA" w:rsidRPr="00CF28C4" w:rsidRDefault="00C921BA" w:rsidP="00CF28C4">
            <w:pPr>
              <w:ind w:left="993" w:right="394"/>
              <w:jc w:val="center"/>
              <w:rPr>
                <w:rFonts w:ascii="Verdana" w:eastAsia="Times New Roman" w:hAnsi="Verdana" w:cs="Arial"/>
                <w:b/>
                <w:bCs/>
                <w:sz w:val="18"/>
                <w:szCs w:val="18"/>
              </w:rPr>
            </w:pPr>
            <w:r w:rsidRPr="00CF28C4">
              <w:rPr>
                <w:rFonts w:ascii="Verdana" w:eastAsia="Times New Roman" w:hAnsi="Verdana" w:cs="Arial"/>
                <w:b/>
                <w:bCs/>
                <w:sz w:val="18"/>
                <w:szCs w:val="18"/>
              </w:rPr>
              <w:t>Instituto Municipal de Planeación de San Francisco del Rincón</w:t>
            </w:r>
          </w:p>
        </w:tc>
        <w:tc>
          <w:tcPr>
            <w:tcW w:w="2035" w:type="pct"/>
            <w:vMerge w:val="restart"/>
            <w:tcBorders>
              <w:top w:val="single" w:sz="6" w:space="0" w:color="auto"/>
              <w:left w:val="single" w:sz="6" w:space="0" w:color="auto"/>
              <w:bottom w:val="single" w:sz="6" w:space="0" w:color="auto"/>
              <w:right w:val="single" w:sz="6" w:space="0" w:color="auto"/>
            </w:tcBorders>
            <w:vAlign w:val="center"/>
            <w:hideMark/>
          </w:tcPr>
          <w:p w14:paraId="728B6C01" w14:textId="77777777" w:rsidR="00C921BA" w:rsidRPr="00CF28C4" w:rsidRDefault="00C921BA" w:rsidP="00C0114A">
            <w:pPr>
              <w:ind w:left="993" w:right="1592"/>
              <w:jc w:val="center"/>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0114A" w14:paraId="7964D49E" w14:textId="77777777" w:rsidTr="00CF28C4">
        <w:trPr>
          <w:tblHeader/>
          <w:jc w:val="center"/>
        </w:trPr>
        <w:tc>
          <w:tcPr>
            <w:tcW w:w="765" w:type="pct"/>
            <w:vMerge/>
            <w:tcBorders>
              <w:top w:val="single" w:sz="6" w:space="0" w:color="auto"/>
              <w:left w:val="single" w:sz="6" w:space="0" w:color="auto"/>
              <w:bottom w:val="single" w:sz="6" w:space="0" w:color="auto"/>
              <w:right w:val="single" w:sz="6" w:space="0" w:color="auto"/>
            </w:tcBorders>
            <w:vAlign w:val="center"/>
            <w:hideMark/>
          </w:tcPr>
          <w:p w14:paraId="53A49326" w14:textId="77777777" w:rsidR="00C921BA" w:rsidRPr="00CF28C4" w:rsidRDefault="00C921BA" w:rsidP="00CF28C4">
            <w:pPr>
              <w:ind w:left="993" w:right="400"/>
              <w:jc w:val="both"/>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AE0A8B" w14:textId="77777777" w:rsidR="00C921BA" w:rsidRPr="00CF28C4" w:rsidRDefault="00C921BA" w:rsidP="00CF28C4">
            <w:pPr>
              <w:ind w:left="993" w:right="394"/>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2035" w:type="pct"/>
            <w:vMerge/>
            <w:tcBorders>
              <w:top w:val="single" w:sz="6" w:space="0" w:color="auto"/>
              <w:left w:val="single" w:sz="6" w:space="0" w:color="auto"/>
              <w:bottom w:val="single" w:sz="6" w:space="0" w:color="auto"/>
              <w:right w:val="single" w:sz="6" w:space="0" w:color="auto"/>
            </w:tcBorders>
            <w:vAlign w:val="center"/>
            <w:hideMark/>
          </w:tcPr>
          <w:p w14:paraId="0ED76C5D" w14:textId="77777777" w:rsidR="00C921BA" w:rsidRPr="00CF28C4" w:rsidRDefault="00C921BA" w:rsidP="00C0114A">
            <w:pPr>
              <w:ind w:left="993" w:right="1592"/>
              <w:jc w:val="both"/>
              <w:rPr>
                <w:rFonts w:ascii="Verdana" w:eastAsia="Times New Roman" w:hAnsi="Verdana" w:cs="Arial"/>
                <w:b/>
                <w:bCs/>
                <w:sz w:val="18"/>
                <w:szCs w:val="18"/>
              </w:rPr>
            </w:pPr>
          </w:p>
        </w:tc>
      </w:tr>
      <w:tr w:rsidR="00C0114A" w:rsidRPr="00C0114A" w14:paraId="762B12FF" w14:textId="77777777" w:rsidTr="00CF28C4">
        <w:trPr>
          <w:tblHeader/>
          <w:jc w:val="center"/>
        </w:trPr>
        <w:tc>
          <w:tcPr>
            <w:tcW w:w="765" w:type="pct"/>
            <w:vMerge/>
            <w:tcBorders>
              <w:top w:val="single" w:sz="6" w:space="0" w:color="auto"/>
              <w:left w:val="single" w:sz="6" w:space="0" w:color="auto"/>
              <w:bottom w:val="single" w:sz="6" w:space="0" w:color="auto"/>
              <w:right w:val="single" w:sz="6" w:space="0" w:color="auto"/>
            </w:tcBorders>
            <w:vAlign w:val="center"/>
            <w:hideMark/>
          </w:tcPr>
          <w:p w14:paraId="2C3DB161" w14:textId="77777777" w:rsidR="00C921BA" w:rsidRPr="00CF28C4" w:rsidRDefault="00C921BA" w:rsidP="00CF28C4">
            <w:pPr>
              <w:ind w:left="993" w:right="400"/>
              <w:jc w:val="both"/>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CA9301" w14:textId="77777777" w:rsidR="00C921BA" w:rsidRPr="00CF28C4" w:rsidRDefault="00C921BA" w:rsidP="00CF28C4">
            <w:pPr>
              <w:ind w:left="993" w:right="394"/>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776731D" w14:textId="77777777" w:rsidR="00C921BA" w:rsidRPr="00CF28C4" w:rsidRDefault="00C921BA" w:rsidP="00C0114A">
            <w:pPr>
              <w:ind w:left="993" w:right="1592"/>
              <w:jc w:val="center"/>
              <w:rPr>
                <w:rFonts w:ascii="Verdana" w:eastAsia="Times New Roman" w:hAnsi="Verdana" w:cs="Arial"/>
                <w:b/>
                <w:bCs/>
                <w:sz w:val="18"/>
                <w:szCs w:val="18"/>
              </w:rPr>
            </w:pPr>
            <w:r w:rsidRPr="00CF28C4">
              <w:rPr>
                <w:rFonts w:ascii="Verdana" w:eastAsia="Times New Roman" w:hAnsi="Verdana" w:cs="Arial"/>
                <w:b/>
                <w:bCs/>
                <w:sz w:val="18"/>
                <w:szCs w:val="18"/>
              </w:rPr>
              <w:t>$3,215,000.00</w:t>
            </w:r>
          </w:p>
        </w:tc>
      </w:tr>
      <w:tr w:rsidR="00C0114A" w:rsidRPr="00C0114A" w14:paraId="1AA21E25"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D84BD51"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FAFDC"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Impuestos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9EA3FE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285BDB91"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586B1EC6"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867A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 xml:space="preserve">Cuotas y aportaciones de seguridad social </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BFD1D5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899561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703034B"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483B"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61BA068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D77158B"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D8788AA"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2CE55"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Derechos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2024E0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AC05374"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C822A2B"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A810"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Productos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3742BC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5A89B56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5F4E3AAB"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D8E6F"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9BE09C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D78585E"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0017E18"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F4FB7"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1B1CFA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$50,000.00</w:t>
            </w:r>
          </w:p>
        </w:tc>
      </w:tr>
      <w:tr w:rsidR="00C0114A" w:rsidRPr="00C0114A" w14:paraId="62734E57"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1CE2DD3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CB934"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869EB4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8D8C30E"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C915A1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AE3B3"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13E29D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BB6D148"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EBF934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D90D"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4CD86B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633EB6CF"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F87A214"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1BAD2"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D48F72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649858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7F81802"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0BC0"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CD5848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7635B75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1D949A7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45FC"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144C49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7F688142"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5C7FF65"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D775E"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7F93B6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F0BC9BD"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733AC92"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056F3"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4C4701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CF57654"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2472CC8"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DB552"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A71DB4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69322EC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FC937F4"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516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 xml:space="preserve">Servicios relacionados con el agua potable </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A63940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59D2B7DD"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453858A9"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2E3A"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E3030F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69FB7DC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3E46E1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lastRenderedPageBreak/>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CCF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5A3DA5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35ECBCB"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0158DD7"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F5AAF"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A769C8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43BDD3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6BCF6CD"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4D7F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2035" w:type="pct"/>
            <w:tcBorders>
              <w:top w:val="single" w:sz="6" w:space="0" w:color="auto"/>
              <w:left w:val="single" w:sz="6" w:space="0" w:color="auto"/>
              <w:bottom w:val="single" w:sz="6" w:space="0" w:color="auto"/>
              <w:right w:val="single" w:sz="6" w:space="0" w:color="auto"/>
            </w:tcBorders>
            <w:vAlign w:val="center"/>
            <w:hideMark/>
          </w:tcPr>
          <w:p w14:paraId="63EDC8C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99D4D9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7A29B4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451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B063E9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C4AF2E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2B6DFE4"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80A98"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B7B17B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00714F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25431DA"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92DB1"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 de tratamiento y disposiciones de sus aguas residuales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22AD3A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BADBEF6"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ABC63B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DD85"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B20FD9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74800074"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38397D2"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0C77"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B3ED50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316DD12"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D9E4CD6"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A0C1"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C82056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24BBA3F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F2BD768"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3586C"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593DE1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388DA4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4D8E40DA"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ACA47"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2035" w:type="pct"/>
            <w:tcBorders>
              <w:top w:val="single" w:sz="6" w:space="0" w:color="auto"/>
              <w:left w:val="single" w:sz="6" w:space="0" w:color="auto"/>
              <w:bottom w:val="single" w:sz="6" w:space="0" w:color="auto"/>
              <w:right w:val="single" w:sz="6" w:space="0" w:color="auto"/>
            </w:tcBorders>
            <w:vAlign w:val="center"/>
            <w:hideMark/>
          </w:tcPr>
          <w:p w14:paraId="670EF2E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32400D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42B0AF7"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ADE0"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C2B45D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820B82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173FD0A8"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6D24"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44BB9B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DE21A45"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A45E172"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6C97A"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1CC18D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6B066D6"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6168FF4"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30AD"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6B6116B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6DF8D18"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865CDD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5E654"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5B1F3B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5E10268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934B4DA"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lastRenderedPageBreak/>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ACE9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7A41D9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664B239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CA3393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34CB"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0B40C5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0E06F1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BA1A049"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0C74"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34DD826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EACB753"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D130F70"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4111B"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151155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F88979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301A346"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9BA5"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Fideicomisos Financieros Públicos con Participación Estatal Mayoritaria</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A1CD79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6C5C274D"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62CA245"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A1B2B"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0D0FBE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23B977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65CAE2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128CA"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77D6B06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$50,000.00</w:t>
            </w:r>
          </w:p>
        </w:tc>
      </w:tr>
      <w:tr w:rsidR="00C0114A" w:rsidRPr="00C0114A" w14:paraId="63818EEA"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432ECE41"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708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D08BE8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$50,000.00</w:t>
            </w:r>
          </w:p>
        </w:tc>
      </w:tr>
      <w:tr w:rsidR="00C0114A" w:rsidRPr="00C0114A" w14:paraId="55FC89CB"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C54935A"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5D68F"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Convenios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C25175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2A7D12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543F04E4"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77FF"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D272AF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32E57CC"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7B0E5D1D"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70CFB"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C59FC3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9E54F7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63EB0A51"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7C421"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 xml:space="preserve">Transferencias, asignaciones, subsidios y </w:t>
            </w:r>
            <w:r w:rsidRPr="00CF28C4">
              <w:rPr>
                <w:rFonts w:ascii="Verdana" w:eastAsia="Times New Roman" w:hAnsi="Verdana" w:cs="Arial"/>
                <w:sz w:val="18"/>
                <w:szCs w:val="18"/>
              </w:rPr>
              <w:lastRenderedPageBreak/>
              <w:t>subvenciones, y pensiones y jubilaciones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E2C05C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lastRenderedPageBreak/>
              <w:t>$3,165,000.00</w:t>
            </w:r>
          </w:p>
        </w:tc>
      </w:tr>
      <w:tr w:rsidR="00C0114A" w:rsidRPr="00C0114A" w14:paraId="299E21E1"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D269BB1"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F9AC3"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650ECE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$3,165,000.00</w:t>
            </w:r>
          </w:p>
        </w:tc>
      </w:tr>
      <w:tr w:rsidR="00C0114A" w:rsidRPr="00C0114A" w14:paraId="2B7038E6"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2869027"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F2B8"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 federales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28F072C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88469AC"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B43AC05"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AF4D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 estatales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0FF985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4A67E200"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4AD6AF12"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7193C"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 municipales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05FE88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$3,165,000.00</w:t>
            </w:r>
          </w:p>
        </w:tc>
      </w:tr>
      <w:tr w:rsidR="00C0114A" w:rsidRPr="00C0114A" w14:paraId="23C35C0E"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E55EFDF"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FF7A2"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 paramunicipales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82BCF7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5D7DBA1E"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18AF4BAC"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6BD02"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y asignaciones sector privado</w:t>
            </w:r>
          </w:p>
        </w:tc>
        <w:tc>
          <w:tcPr>
            <w:tcW w:w="2035" w:type="pct"/>
            <w:tcBorders>
              <w:top w:val="single" w:sz="6" w:space="0" w:color="auto"/>
              <w:left w:val="single" w:sz="6" w:space="0" w:color="auto"/>
              <w:bottom w:val="single" w:sz="6" w:space="0" w:color="auto"/>
              <w:right w:val="single" w:sz="6" w:space="0" w:color="auto"/>
            </w:tcBorders>
            <w:vAlign w:val="center"/>
            <w:hideMark/>
          </w:tcPr>
          <w:p w14:paraId="6FBDC00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2ADD0D1"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B59F36E"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9756"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1DA65F9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1E5B1CFE"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13094CE"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6320"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BEC969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B09D079"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2873FDD6"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D21D"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CD24E1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31F22CB4"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028F73D3"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B0C2A"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43EE8F0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0D24B808"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32A9C677"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F8B3D"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Transferencias del fondo mexicano del petróleo para la estabilización y el desarrollo</w:t>
            </w:r>
          </w:p>
        </w:tc>
        <w:tc>
          <w:tcPr>
            <w:tcW w:w="2035" w:type="pct"/>
            <w:tcBorders>
              <w:top w:val="single" w:sz="6" w:space="0" w:color="auto"/>
              <w:left w:val="single" w:sz="6" w:space="0" w:color="auto"/>
              <w:bottom w:val="single" w:sz="6" w:space="0" w:color="auto"/>
              <w:right w:val="single" w:sz="6" w:space="0" w:color="auto"/>
            </w:tcBorders>
            <w:vAlign w:val="center"/>
            <w:hideMark/>
          </w:tcPr>
          <w:p w14:paraId="58FD6BF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0114A" w14:paraId="2B275A3F" w14:textId="77777777" w:rsidTr="00CF28C4">
        <w:trPr>
          <w:jc w:val="center"/>
        </w:trPr>
        <w:tc>
          <w:tcPr>
            <w:tcW w:w="765" w:type="pct"/>
            <w:tcBorders>
              <w:top w:val="single" w:sz="6" w:space="0" w:color="auto"/>
              <w:left w:val="single" w:sz="6" w:space="0" w:color="auto"/>
              <w:bottom w:val="single" w:sz="6" w:space="0" w:color="auto"/>
              <w:right w:val="single" w:sz="6" w:space="0" w:color="auto"/>
            </w:tcBorders>
            <w:vAlign w:val="center"/>
            <w:hideMark/>
          </w:tcPr>
          <w:p w14:paraId="54B4CCB1" w14:textId="77777777" w:rsidR="00C921BA" w:rsidRPr="00CF28C4" w:rsidRDefault="00C921BA" w:rsidP="00CF28C4">
            <w:pPr>
              <w:ind w:left="993" w:right="400"/>
              <w:jc w:val="both"/>
              <w:rPr>
                <w:rFonts w:ascii="Verdana" w:eastAsia="Times New Roman" w:hAnsi="Verdana" w:cs="Arial"/>
                <w:sz w:val="18"/>
                <w:szCs w:val="18"/>
              </w:rPr>
            </w:pPr>
            <w:r w:rsidRPr="00CF28C4">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D8E93" w14:textId="77777777" w:rsidR="00C921BA" w:rsidRPr="00CF28C4" w:rsidRDefault="00C921BA" w:rsidP="00CF28C4">
            <w:pPr>
              <w:ind w:left="993" w:right="394"/>
              <w:jc w:val="both"/>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2035" w:type="pct"/>
            <w:tcBorders>
              <w:top w:val="single" w:sz="6" w:space="0" w:color="auto"/>
              <w:left w:val="single" w:sz="6" w:space="0" w:color="auto"/>
              <w:bottom w:val="single" w:sz="6" w:space="0" w:color="auto"/>
              <w:right w:val="single" w:sz="6" w:space="0" w:color="auto"/>
            </w:tcBorders>
            <w:vAlign w:val="center"/>
            <w:hideMark/>
          </w:tcPr>
          <w:p w14:paraId="03F362F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bl>
    <w:p w14:paraId="1FBDDA30" w14:textId="77777777" w:rsidR="00C921BA" w:rsidRPr="00C0114A" w:rsidRDefault="00C921BA" w:rsidP="00C0114A">
      <w:pPr>
        <w:ind w:left="993" w:right="1592"/>
        <w:jc w:val="both"/>
        <w:rPr>
          <w:rFonts w:ascii="Verdana" w:eastAsia="Times New Roman" w:hAnsi="Verdana" w:cs="Arial"/>
          <w:sz w:val="20"/>
          <w:szCs w:val="20"/>
        </w:rPr>
      </w:pPr>
    </w:p>
    <w:p w14:paraId="516818DC" w14:textId="77777777" w:rsidR="00C921BA" w:rsidRPr="00CF28C4" w:rsidRDefault="00C921BA" w:rsidP="00C0114A">
      <w:pPr>
        <w:ind w:left="993" w:right="1592"/>
        <w:jc w:val="center"/>
        <w:rPr>
          <w:rFonts w:ascii="Verdana" w:eastAsia="Times New Roman" w:hAnsi="Verdana" w:cs="Arial"/>
          <w:sz w:val="18"/>
          <w:szCs w:val="18"/>
        </w:rPr>
      </w:pPr>
      <w:r w:rsidRPr="00CF28C4">
        <w:rPr>
          <w:rFonts w:ascii="Verdana" w:eastAsia="Times New Roman" w:hAnsi="Verdana" w:cs="Arial"/>
          <w:sz w:val="18"/>
          <w:szCs w:val="18"/>
        </w:rPr>
        <w:t>II. Ingresos Entidades Paramunicipales</w:t>
      </w:r>
    </w:p>
    <w:p w14:paraId="218E9D52" w14:textId="77777777" w:rsidR="00C921BA" w:rsidRPr="00CF28C4" w:rsidRDefault="00C921BA" w:rsidP="00C0114A">
      <w:pPr>
        <w:ind w:left="993" w:right="1592"/>
        <w:jc w:val="center"/>
        <w:rPr>
          <w:rFonts w:ascii="Verdana" w:eastAsia="Times New Roman" w:hAnsi="Verdana" w:cs="Arial"/>
          <w:sz w:val="18"/>
          <w:szCs w:val="18"/>
        </w:rPr>
      </w:pPr>
    </w:p>
    <w:tbl>
      <w:tblPr>
        <w:tblW w:w="4388" w:type="pct"/>
        <w:jc w:val="center"/>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10"/>
        <w:gridCol w:w="4399"/>
        <w:gridCol w:w="3431"/>
      </w:tblGrid>
      <w:tr w:rsidR="00C0114A" w:rsidRPr="00CF28C4" w14:paraId="03018F06" w14:textId="77777777" w:rsidTr="00CF28C4">
        <w:trPr>
          <w:jc w:val="center"/>
        </w:trPr>
        <w:tc>
          <w:tcPr>
            <w:tcW w:w="1214" w:type="pct"/>
            <w:vMerge w:val="restart"/>
            <w:tcBorders>
              <w:top w:val="single" w:sz="6" w:space="0" w:color="auto"/>
              <w:left w:val="single" w:sz="6" w:space="0" w:color="auto"/>
              <w:bottom w:val="single" w:sz="6" w:space="0" w:color="auto"/>
              <w:right w:val="single" w:sz="6" w:space="0" w:color="auto"/>
            </w:tcBorders>
            <w:vAlign w:val="center"/>
            <w:hideMark/>
          </w:tcPr>
          <w:p w14:paraId="77360DC1" w14:textId="77777777" w:rsidR="00C921BA" w:rsidRPr="00CF28C4" w:rsidRDefault="00C921BA" w:rsidP="00CF28C4">
            <w:pPr>
              <w:ind w:left="201" w:right="-311"/>
              <w:jc w:val="center"/>
              <w:rPr>
                <w:rFonts w:ascii="Verdana" w:eastAsia="Times New Roman" w:hAnsi="Verdana" w:cs="Arial"/>
                <w:b/>
                <w:bCs/>
                <w:sz w:val="18"/>
                <w:szCs w:val="18"/>
              </w:rPr>
            </w:pPr>
            <w:r w:rsidRPr="00CF28C4">
              <w:rPr>
                <w:rFonts w:ascii="Verdana" w:eastAsia="Times New Roman" w:hAnsi="Verdana" w:cs="Arial"/>
                <w:b/>
                <w:bCs/>
                <w:sz w:val="18"/>
                <w:szCs w:val="18"/>
              </w:rPr>
              <w:t>CRI</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FBAA371" w14:textId="77777777" w:rsidR="00C921BA" w:rsidRPr="00CF28C4" w:rsidRDefault="00C921BA" w:rsidP="00CF28C4">
            <w:pPr>
              <w:ind w:left="993" w:right="321"/>
              <w:jc w:val="center"/>
              <w:rPr>
                <w:rFonts w:ascii="Verdana" w:eastAsia="Times New Roman" w:hAnsi="Verdana" w:cs="Arial"/>
                <w:b/>
                <w:bCs/>
                <w:sz w:val="18"/>
                <w:szCs w:val="18"/>
              </w:rPr>
            </w:pPr>
            <w:r w:rsidRPr="00CF28C4">
              <w:rPr>
                <w:rFonts w:ascii="Verdana" w:eastAsia="Times New Roman" w:hAnsi="Verdana" w:cs="Arial"/>
                <w:b/>
                <w:bCs/>
                <w:sz w:val="18"/>
                <w:szCs w:val="18"/>
              </w:rPr>
              <w:t>Instituto Municipal de Vivienda de San Francisco del Rincón</w:t>
            </w:r>
          </w:p>
        </w:tc>
        <w:tc>
          <w:tcPr>
            <w:tcW w:w="1659" w:type="pct"/>
            <w:vMerge w:val="restart"/>
            <w:tcBorders>
              <w:top w:val="single" w:sz="6" w:space="0" w:color="auto"/>
              <w:left w:val="single" w:sz="6" w:space="0" w:color="auto"/>
              <w:bottom w:val="single" w:sz="6" w:space="0" w:color="auto"/>
              <w:right w:val="single" w:sz="6" w:space="0" w:color="auto"/>
            </w:tcBorders>
            <w:vAlign w:val="center"/>
            <w:hideMark/>
          </w:tcPr>
          <w:p w14:paraId="661D097B" w14:textId="77777777" w:rsidR="00C921BA" w:rsidRPr="00CF28C4" w:rsidRDefault="00C921BA" w:rsidP="00CF28C4">
            <w:pPr>
              <w:ind w:left="271" w:right="349"/>
              <w:jc w:val="center"/>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F28C4" w14:paraId="404D0EC6" w14:textId="77777777" w:rsidTr="00CF28C4">
        <w:trPr>
          <w:tblHeader/>
          <w:jc w:val="center"/>
        </w:trPr>
        <w:tc>
          <w:tcPr>
            <w:tcW w:w="1214" w:type="pct"/>
            <w:vMerge/>
            <w:tcBorders>
              <w:top w:val="single" w:sz="6" w:space="0" w:color="auto"/>
              <w:left w:val="single" w:sz="6" w:space="0" w:color="auto"/>
              <w:bottom w:val="single" w:sz="6" w:space="0" w:color="auto"/>
              <w:right w:val="single" w:sz="6" w:space="0" w:color="auto"/>
            </w:tcBorders>
            <w:vAlign w:val="center"/>
            <w:hideMark/>
          </w:tcPr>
          <w:p w14:paraId="6DD89CC3" w14:textId="77777777" w:rsidR="00C921BA" w:rsidRPr="00CF28C4" w:rsidRDefault="00C921BA" w:rsidP="00CF28C4">
            <w:pPr>
              <w:ind w:left="201" w:right="-311"/>
              <w:jc w:val="center"/>
              <w:rPr>
                <w:rFonts w:ascii="Verdana" w:eastAsia="Times New Roman" w:hAnsi="Verdana" w:cs="Arial"/>
                <w:b/>
                <w:bCs/>
                <w:sz w:val="18"/>
                <w:szCs w:val="18"/>
              </w:rPr>
            </w:pPr>
          </w:p>
        </w:tc>
        <w:tc>
          <w:tcPr>
            <w:tcW w:w="2127" w:type="pct"/>
            <w:tcBorders>
              <w:top w:val="single" w:sz="6" w:space="0" w:color="auto"/>
              <w:left w:val="single" w:sz="6" w:space="0" w:color="auto"/>
              <w:bottom w:val="single" w:sz="6" w:space="0" w:color="auto"/>
              <w:right w:val="single" w:sz="6" w:space="0" w:color="auto"/>
            </w:tcBorders>
            <w:vAlign w:val="center"/>
            <w:hideMark/>
          </w:tcPr>
          <w:p w14:paraId="2A02DEE7" w14:textId="77777777" w:rsidR="00C921BA" w:rsidRPr="00CF28C4" w:rsidRDefault="00C921BA" w:rsidP="00CF28C4">
            <w:pPr>
              <w:ind w:left="993" w:right="321"/>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1659" w:type="pct"/>
            <w:vMerge/>
            <w:tcBorders>
              <w:top w:val="single" w:sz="6" w:space="0" w:color="auto"/>
              <w:left w:val="single" w:sz="6" w:space="0" w:color="auto"/>
              <w:bottom w:val="single" w:sz="6" w:space="0" w:color="auto"/>
              <w:right w:val="single" w:sz="6" w:space="0" w:color="auto"/>
            </w:tcBorders>
            <w:vAlign w:val="center"/>
            <w:hideMark/>
          </w:tcPr>
          <w:p w14:paraId="4B2E0A46" w14:textId="77777777" w:rsidR="00C921BA" w:rsidRPr="00CF28C4" w:rsidRDefault="00C921BA" w:rsidP="00CF28C4">
            <w:pPr>
              <w:ind w:left="271" w:right="349"/>
              <w:jc w:val="center"/>
              <w:rPr>
                <w:rFonts w:ascii="Verdana" w:eastAsia="Times New Roman" w:hAnsi="Verdana" w:cs="Arial"/>
                <w:b/>
                <w:bCs/>
                <w:sz w:val="18"/>
                <w:szCs w:val="18"/>
              </w:rPr>
            </w:pPr>
          </w:p>
        </w:tc>
      </w:tr>
      <w:tr w:rsidR="00C0114A" w:rsidRPr="00CF28C4" w14:paraId="48E805EE" w14:textId="77777777" w:rsidTr="00CF28C4">
        <w:trPr>
          <w:tblHeader/>
          <w:jc w:val="center"/>
        </w:trPr>
        <w:tc>
          <w:tcPr>
            <w:tcW w:w="1214" w:type="pct"/>
            <w:vMerge/>
            <w:tcBorders>
              <w:top w:val="single" w:sz="6" w:space="0" w:color="auto"/>
              <w:left w:val="single" w:sz="6" w:space="0" w:color="auto"/>
              <w:bottom w:val="single" w:sz="6" w:space="0" w:color="auto"/>
              <w:right w:val="single" w:sz="6" w:space="0" w:color="auto"/>
            </w:tcBorders>
            <w:vAlign w:val="center"/>
            <w:hideMark/>
          </w:tcPr>
          <w:p w14:paraId="673C989F" w14:textId="77777777" w:rsidR="00C921BA" w:rsidRPr="00CF28C4" w:rsidRDefault="00C921BA" w:rsidP="00CF28C4">
            <w:pPr>
              <w:ind w:left="201" w:right="-311"/>
              <w:jc w:val="center"/>
              <w:rPr>
                <w:rFonts w:ascii="Verdana" w:eastAsia="Times New Roman" w:hAnsi="Verdana" w:cs="Arial"/>
                <w:b/>
                <w:bCs/>
                <w:sz w:val="18"/>
                <w:szCs w:val="18"/>
              </w:rPr>
            </w:pPr>
          </w:p>
        </w:tc>
        <w:tc>
          <w:tcPr>
            <w:tcW w:w="2127" w:type="pct"/>
            <w:tcBorders>
              <w:top w:val="single" w:sz="6" w:space="0" w:color="auto"/>
              <w:left w:val="single" w:sz="6" w:space="0" w:color="auto"/>
              <w:bottom w:val="single" w:sz="6" w:space="0" w:color="auto"/>
              <w:right w:val="single" w:sz="6" w:space="0" w:color="auto"/>
            </w:tcBorders>
            <w:vAlign w:val="center"/>
            <w:hideMark/>
          </w:tcPr>
          <w:p w14:paraId="1AB7EBAC" w14:textId="77777777" w:rsidR="00C921BA" w:rsidRPr="00CF28C4" w:rsidRDefault="00C921BA" w:rsidP="00CF28C4">
            <w:pPr>
              <w:ind w:left="993" w:right="321"/>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CD8EC25" w14:textId="77777777" w:rsidR="00C921BA" w:rsidRPr="00CF28C4" w:rsidRDefault="00C921BA" w:rsidP="00CF28C4">
            <w:pPr>
              <w:ind w:left="271" w:right="349"/>
              <w:jc w:val="center"/>
              <w:rPr>
                <w:rFonts w:ascii="Verdana" w:eastAsia="Times New Roman" w:hAnsi="Verdana" w:cs="Arial"/>
                <w:b/>
                <w:bCs/>
                <w:sz w:val="18"/>
                <w:szCs w:val="18"/>
              </w:rPr>
            </w:pPr>
            <w:r w:rsidRPr="00CF28C4">
              <w:rPr>
                <w:rFonts w:ascii="Verdana" w:eastAsia="Times New Roman" w:hAnsi="Verdana" w:cs="Arial"/>
                <w:b/>
                <w:bCs/>
                <w:sz w:val="18"/>
                <w:szCs w:val="18"/>
              </w:rPr>
              <w:t>$1,360,000.00</w:t>
            </w:r>
          </w:p>
        </w:tc>
      </w:tr>
      <w:tr w:rsidR="00C0114A" w:rsidRPr="00CF28C4" w14:paraId="24E860DF"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8386809"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6FBDC4F"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Impuestos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373FC7F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851BCDD"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1D91FAF"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2</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1A139CB" w14:textId="1EF4A10D"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Cuotas y aportaciones de seguridad social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132E396"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75A7B4F"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32C74D0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2E1F1F0"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10B3E1B"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385CF57"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253955F3"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4</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3A3135C"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Derechos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422A8038"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1936D5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F70252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5</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C4D4BD0"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Productos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C6248E5"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228FAE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FD61E55"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lastRenderedPageBreak/>
              <w:t>6</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4569586"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8B2E5D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DD3AF26"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92DF218"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2AD4076"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B8EBC1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$35,000.00</w:t>
            </w:r>
          </w:p>
        </w:tc>
      </w:tr>
      <w:tr w:rsidR="00C0114A" w:rsidRPr="00CF28C4" w14:paraId="3721322E"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3CF3465B"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7100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BDEED25"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23C875A"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15F5D58"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F8EE82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7200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86DDB8A"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98C2B21"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0562F9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28CAFF7"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A477D03"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39398B6"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$10,000.00</w:t>
            </w:r>
          </w:p>
        </w:tc>
      </w:tr>
      <w:tr w:rsidR="00C0114A" w:rsidRPr="00CF28C4" w14:paraId="40B03CD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256BC96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3198A2C"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5D67E17"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$10,000.00</w:t>
            </w:r>
          </w:p>
        </w:tc>
      </w:tr>
      <w:tr w:rsidR="00C0114A" w:rsidRPr="00CF28C4" w14:paraId="1223F87B"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41A7040"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7302</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5511BEB"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3A8E9F3"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3FD28D6"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9003B10"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8E68703"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ED672C0"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323B4D8"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214619A"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7304</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2F10BD7"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460081A"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E16861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BDDB5C9"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7305</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393A867"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2B03CB9"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3F55480"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122BDA6"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7306</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CD28A68"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414906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04BC497"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25B7A777"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7307</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1A0488A" w14:textId="29D31F9B"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relacionados con el agua potable</w:t>
            </w:r>
          </w:p>
        </w:tc>
        <w:tc>
          <w:tcPr>
            <w:tcW w:w="1659" w:type="pct"/>
            <w:tcBorders>
              <w:top w:val="single" w:sz="6" w:space="0" w:color="auto"/>
              <w:left w:val="single" w:sz="6" w:space="0" w:color="auto"/>
              <w:bottom w:val="single" w:sz="6" w:space="0" w:color="auto"/>
              <w:right w:val="single" w:sz="6" w:space="0" w:color="auto"/>
            </w:tcBorders>
            <w:vAlign w:val="center"/>
            <w:hideMark/>
          </w:tcPr>
          <w:p w14:paraId="4D0B9479"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00CCFDC"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5C1BE8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7308</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4B6390C"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DB76791"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0A7F6C8"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68F0EE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7309</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93A8D0E"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6421839"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7E7EF06"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56B339B6"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4B9D9E7"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8E94424"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9A26E5D"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7C979C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7514412"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1659" w:type="pct"/>
            <w:tcBorders>
              <w:top w:val="single" w:sz="6" w:space="0" w:color="auto"/>
              <w:left w:val="single" w:sz="6" w:space="0" w:color="auto"/>
              <w:bottom w:val="single" w:sz="6" w:space="0" w:color="auto"/>
              <w:right w:val="single" w:sz="6" w:space="0" w:color="auto"/>
            </w:tcBorders>
            <w:vAlign w:val="center"/>
            <w:hideMark/>
          </w:tcPr>
          <w:p w14:paraId="43AD47A5"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1B524BC"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770D56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7322</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EB8A929"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D3E7FAE"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775E619"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D4EF0C6"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877C9C7"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68495DB"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49667F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1092A8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7324</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7B0F733"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 xml:space="preserve">Servicio de tratamiento y </w:t>
            </w:r>
            <w:r w:rsidRPr="00CF28C4">
              <w:rPr>
                <w:rFonts w:ascii="Verdana" w:eastAsia="Times New Roman" w:hAnsi="Verdana" w:cs="Arial"/>
                <w:sz w:val="18"/>
                <w:szCs w:val="18"/>
              </w:rPr>
              <w:lastRenderedPageBreak/>
              <w:t>disposiciones de sus aguas residuales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B0832E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lastRenderedPageBreak/>
              <w:t>$0.00</w:t>
            </w:r>
          </w:p>
        </w:tc>
      </w:tr>
      <w:tr w:rsidR="00C0114A" w:rsidRPr="00CF28C4" w14:paraId="77A39F1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391E6B15"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7325</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EFED8FF"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1D79CB4"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12BE09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5B1A752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7326</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10CCCCF"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319D5CE"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B79CD3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5B53761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7327</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BE55506"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7FBA1C5"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5FA0F83"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AC1CDB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7328</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7FD6AB9"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4FF4309E"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591460E"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53206E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7329</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B40B958"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D13397C"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8EEEBFD"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139523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F14CF1F"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C5A8D63"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5807200"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0E0230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1AC00F8"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EAE0848"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1FC059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BA2142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7332</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3ED3308"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DCB7960"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18A01C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C6EF753"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8130EF5"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E31A4BE"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3CC9626"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26726FA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7334</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F3337E3"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1659" w:type="pct"/>
            <w:tcBorders>
              <w:top w:val="single" w:sz="6" w:space="0" w:color="auto"/>
              <w:left w:val="single" w:sz="6" w:space="0" w:color="auto"/>
              <w:bottom w:val="single" w:sz="6" w:space="0" w:color="auto"/>
              <w:right w:val="single" w:sz="6" w:space="0" w:color="auto"/>
            </w:tcBorders>
            <w:vAlign w:val="center"/>
            <w:hideMark/>
          </w:tcPr>
          <w:p w14:paraId="3AF3BDFE"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E74FEB8"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AA8FBEE"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7335</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FD5C847"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7713E6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B13460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595C9CE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7400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0FB3AE1"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10EAD18"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560260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D71C830"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7500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119D73E"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7633E77"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030C73A"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49EFF3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7600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2B15DFC"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96F5C33"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CA4E77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5A57C679"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7700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465F7F4"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 xml:space="preserve">Ingresos por Venta de Bienes y Prestación de Servicios de Fideicomisos Financieros </w:t>
            </w:r>
            <w:r w:rsidRPr="00CF28C4">
              <w:rPr>
                <w:rFonts w:ascii="Verdana" w:eastAsia="Times New Roman" w:hAnsi="Verdana" w:cs="Arial"/>
                <w:sz w:val="18"/>
                <w:szCs w:val="18"/>
              </w:rPr>
              <w:lastRenderedPageBreak/>
              <w:t>Públicos con Participación Estatal Mayoritaria</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6E65058"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lastRenderedPageBreak/>
              <w:t>$0.00</w:t>
            </w:r>
          </w:p>
        </w:tc>
      </w:tr>
      <w:tr w:rsidR="00C0114A" w:rsidRPr="00CF28C4" w14:paraId="43AE3199"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D5042C7"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7800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B1EACE0"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2DAEC76"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E28B25F"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CB1A668"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7900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649A5DF"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26D176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$25,000.00</w:t>
            </w:r>
          </w:p>
        </w:tc>
      </w:tr>
      <w:tr w:rsidR="00C0114A" w:rsidRPr="00CF28C4" w14:paraId="1200CBD0"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A4FD76F"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7901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34086689"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41526BD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$25,000.00</w:t>
            </w:r>
          </w:p>
        </w:tc>
      </w:tr>
      <w:tr w:rsidR="00C0114A" w:rsidRPr="00CF28C4" w14:paraId="34B2C71B"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397ABD3"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7983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CA79F83"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Convenios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359F209C"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169841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98D26C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7999</w:t>
            </w:r>
          </w:p>
        </w:tc>
        <w:tc>
          <w:tcPr>
            <w:tcW w:w="2127" w:type="pct"/>
            <w:tcBorders>
              <w:top w:val="single" w:sz="6" w:space="0" w:color="auto"/>
              <w:left w:val="single" w:sz="6" w:space="0" w:color="auto"/>
              <w:bottom w:val="single" w:sz="6" w:space="0" w:color="auto"/>
              <w:right w:val="single" w:sz="6" w:space="0" w:color="auto"/>
            </w:tcBorders>
            <w:vAlign w:val="center"/>
            <w:hideMark/>
          </w:tcPr>
          <w:p w14:paraId="4714B30C"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025B3A5"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E42A62E"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07FCC385"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8</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6E5756D"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BD67B3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D31FD32"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3DEE167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1DFBDD2"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asignaciones, subsidios y subvenciones, y pensiones y jubilaciones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F821A26"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$1,325,000.00</w:t>
            </w:r>
          </w:p>
        </w:tc>
      </w:tr>
      <w:tr w:rsidR="00C0114A" w:rsidRPr="00CF28C4" w14:paraId="7A8F990F"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1CB3563"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BCC0915"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D8536A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$1,325,000.00</w:t>
            </w:r>
          </w:p>
        </w:tc>
      </w:tr>
      <w:tr w:rsidR="00C0114A" w:rsidRPr="00CF28C4" w14:paraId="5CF64B7B"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1EFCB5C"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7596C74"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 federales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CA2647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F9F68B4"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FBA845F"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9102</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17536C8"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 estatales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68C383A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C7D46A0"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180879A"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9103</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ADED9FE"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 municipales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25D9DD9"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$1,325,000.00</w:t>
            </w:r>
          </w:p>
        </w:tc>
      </w:tr>
      <w:tr w:rsidR="00C0114A" w:rsidRPr="00CF28C4" w14:paraId="26226E28"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D0B5C30"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9104</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7DC8536"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 paramunicipales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1EF587D"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2A13DD1"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1E8B798"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9105</w:t>
            </w:r>
          </w:p>
        </w:tc>
        <w:tc>
          <w:tcPr>
            <w:tcW w:w="2127" w:type="pct"/>
            <w:tcBorders>
              <w:top w:val="single" w:sz="6" w:space="0" w:color="auto"/>
              <w:left w:val="single" w:sz="6" w:space="0" w:color="auto"/>
              <w:bottom w:val="single" w:sz="6" w:space="0" w:color="auto"/>
              <w:right w:val="single" w:sz="6" w:space="0" w:color="auto"/>
            </w:tcBorders>
            <w:vAlign w:val="center"/>
            <w:hideMark/>
          </w:tcPr>
          <w:p w14:paraId="27D80B80"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y asignaciones sector privado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63DF9B4"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DA0D350"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6ECD4314"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9300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53935365"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5F330B7"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0902355"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4DD7A769"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9301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653E5104"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22B6F98C"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9F8C1E9"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14A86BEB"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9500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C40C966"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7C7B1C47"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CB99D73"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733D3B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9501</w:t>
            </w:r>
          </w:p>
        </w:tc>
        <w:tc>
          <w:tcPr>
            <w:tcW w:w="2127" w:type="pct"/>
            <w:tcBorders>
              <w:top w:val="single" w:sz="6" w:space="0" w:color="auto"/>
              <w:left w:val="single" w:sz="6" w:space="0" w:color="auto"/>
              <w:bottom w:val="single" w:sz="6" w:space="0" w:color="auto"/>
              <w:right w:val="single" w:sz="6" w:space="0" w:color="auto"/>
            </w:tcBorders>
            <w:vAlign w:val="center"/>
            <w:hideMark/>
          </w:tcPr>
          <w:p w14:paraId="1A4D3B84"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FF10781"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998764D"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7DA50D1"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9700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0D5B4E80"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Transferencias del fondo mexicano del petróleo para la estabilización y el desarrollo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02DF3F9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03CE44A" w14:textId="77777777" w:rsidTr="00CF28C4">
        <w:trPr>
          <w:jc w:val="center"/>
        </w:trPr>
        <w:tc>
          <w:tcPr>
            <w:tcW w:w="1214" w:type="pct"/>
            <w:tcBorders>
              <w:top w:val="single" w:sz="6" w:space="0" w:color="auto"/>
              <w:left w:val="single" w:sz="6" w:space="0" w:color="auto"/>
              <w:bottom w:val="single" w:sz="6" w:space="0" w:color="auto"/>
              <w:right w:val="single" w:sz="6" w:space="0" w:color="auto"/>
            </w:tcBorders>
            <w:vAlign w:val="center"/>
            <w:hideMark/>
          </w:tcPr>
          <w:p w14:paraId="78FF4302" w14:textId="77777777" w:rsidR="00C921BA" w:rsidRPr="00CF28C4" w:rsidRDefault="00C921BA" w:rsidP="00CF28C4">
            <w:pPr>
              <w:ind w:left="201" w:right="-311"/>
              <w:jc w:val="center"/>
              <w:rPr>
                <w:rFonts w:ascii="Verdana" w:eastAsia="Times New Roman" w:hAnsi="Verdana" w:cs="Arial"/>
                <w:sz w:val="18"/>
                <w:szCs w:val="18"/>
              </w:rPr>
            </w:pPr>
            <w:r w:rsidRPr="00CF28C4">
              <w:rPr>
                <w:rFonts w:ascii="Verdana" w:eastAsia="Times New Roman" w:hAnsi="Verdana" w:cs="Arial"/>
                <w:sz w:val="18"/>
                <w:szCs w:val="18"/>
              </w:rPr>
              <w:t>0</w:t>
            </w:r>
          </w:p>
        </w:tc>
        <w:tc>
          <w:tcPr>
            <w:tcW w:w="2127" w:type="pct"/>
            <w:tcBorders>
              <w:top w:val="single" w:sz="6" w:space="0" w:color="auto"/>
              <w:left w:val="single" w:sz="6" w:space="0" w:color="auto"/>
              <w:bottom w:val="single" w:sz="6" w:space="0" w:color="auto"/>
              <w:right w:val="single" w:sz="6" w:space="0" w:color="auto"/>
            </w:tcBorders>
            <w:vAlign w:val="center"/>
            <w:hideMark/>
          </w:tcPr>
          <w:p w14:paraId="73BAAF2A" w14:textId="77777777" w:rsidR="00C921BA" w:rsidRPr="00CF28C4" w:rsidRDefault="00C921BA" w:rsidP="00CF28C4">
            <w:pPr>
              <w:ind w:left="993" w:right="321"/>
              <w:jc w:val="center"/>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1659" w:type="pct"/>
            <w:tcBorders>
              <w:top w:val="single" w:sz="6" w:space="0" w:color="auto"/>
              <w:left w:val="single" w:sz="6" w:space="0" w:color="auto"/>
              <w:bottom w:val="single" w:sz="6" w:space="0" w:color="auto"/>
              <w:right w:val="single" w:sz="6" w:space="0" w:color="auto"/>
            </w:tcBorders>
            <w:vAlign w:val="center"/>
            <w:hideMark/>
          </w:tcPr>
          <w:p w14:paraId="5BDEDFCF" w14:textId="77777777" w:rsidR="00C921BA" w:rsidRPr="00CF28C4" w:rsidRDefault="00C921BA" w:rsidP="00CF28C4">
            <w:pPr>
              <w:ind w:left="271" w:right="349"/>
              <w:jc w:val="center"/>
              <w:rPr>
                <w:rFonts w:ascii="Verdana" w:eastAsia="Times New Roman" w:hAnsi="Verdana" w:cs="Arial"/>
                <w:sz w:val="18"/>
                <w:szCs w:val="18"/>
              </w:rPr>
            </w:pPr>
            <w:r w:rsidRPr="00CF28C4">
              <w:rPr>
                <w:rFonts w:ascii="Verdana" w:eastAsia="Times New Roman" w:hAnsi="Verdana" w:cs="Arial"/>
                <w:sz w:val="18"/>
                <w:szCs w:val="18"/>
              </w:rPr>
              <w:t>$0.00</w:t>
            </w:r>
          </w:p>
        </w:tc>
      </w:tr>
    </w:tbl>
    <w:p w14:paraId="0B0EA76E" w14:textId="77777777" w:rsidR="00C921BA" w:rsidRPr="00CF28C4" w:rsidRDefault="00C921BA" w:rsidP="00C0114A">
      <w:pPr>
        <w:ind w:left="993" w:right="1592"/>
        <w:jc w:val="both"/>
        <w:rPr>
          <w:rFonts w:ascii="Verdana" w:eastAsia="Times New Roman" w:hAnsi="Verdana" w:cs="Arial"/>
          <w:sz w:val="18"/>
          <w:szCs w:val="18"/>
        </w:rPr>
      </w:pPr>
    </w:p>
    <w:p w14:paraId="4C39D172" w14:textId="77777777" w:rsidR="00C921BA" w:rsidRPr="00CF28C4" w:rsidRDefault="00C921BA" w:rsidP="00C0114A">
      <w:pPr>
        <w:ind w:left="993" w:right="1592"/>
        <w:jc w:val="center"/>
        <w:rPr>
          <w:rFonts w:ascii="Verdana" w:eastAsia="Times New Roman" w:hAnsi="Verdana" w:cs="Arial"/>
          <w:sz w:val="18"/>
          <w:szCs w:val="18"/>
        </w:rPr>
      </w:pPr>
      <w:r w:rsidRPr="00CF28C4">
        <w:rPr>
          <w:rFonts w:ascii="Verdana" w:eastAsia="Times New Roman" w:hAnsi="Verdana" w:cs="Arial"/>
          <w:sz w:val="18"/>
          <w:szCs w:val="18"/>
        </w:rPr>
        <w:t>II. Ingresos Entidades Paramunicipales</w:t>
      </w:r>
    </w:p>
    <w:p w14:paraId="6124DBE0" w14:textId="77777777" w:rsidR="00C921BA" w:rsidRPr="00CF28C4" w:rsidRDefault="00C921BA" w:rsidP="00C0114A">
      <w:pPr>
        <w:ind w:left="993" w:right="1592"/>
        <w:jc w:val="center"/>
        <w:rPr>
          <w:rFonts w:ascii="Verdana" w:eastAsia="Times New Roman" w:hAnsi="Verdana" w:cs="Arial"/>
          <w:sz w:val="18"/>
          <w:szCs w:val="18"/>
        </w:rPr>
      </w:pPr>
    </w:p>
    <w:tbl>
      <w:tblPr>
        <w:tblW w:w="438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93"/>
        <w:gridCol w:w="4314"/>
        <w:gridCol w:w="2833"/>
      </w:tblGrid>
      <w:tr w:rsidR="00C0114A" w:rsidRPr="00CF28C4" w14:paraId="638611EB" w14:textId="77777777" w:rsidTr="005B5E4A">
        <w:trPr>
          <w:jc w:val="center"/>
        </w:trPr>
        <w:tc>
          <w:tcPr>
            <w:tcW w:w="1544" w:type="pct"/>
            <w:vMerge w:val="restart"/>
            <w:tcBorders>
              <w:top w:val="single" w:sz="6" w:space="0" w:color="auto"/>
              <w:left w:val="single" w:sz="6" w:space="0" w:color="auto"/>
              <w:bottom w:val="single" w:sz="6" w:space="0" w:color="auto"/>
              <w:right w:val="single" w:sz="6" w:space="0" w:color="auto"/>
            </w:tcBorders>
            <w:vAlign w:val="center"/>
            <w:hideMark/>
          </w:tcPr>
          <w:p w14:paraId="5E141BEE" w14:textId="77777777" w:rsidR="00C921BA" w:rsidRPr="00CF28C4" w:rsidRDefault="00C921BA" w:rsidP="00C0114A">
            <w:pPr>
              <w:ind w:left="993" w:right="1592"/>
              <w:jc w:val="center"/>
              <w:rPr>
                <w:rFonts w:ascii="Verdana" w:eastAsia="Times New Roman" w:hAnsi="Verdana" w:cs="Arial"/>
                <w:b/>
                <w:bCs/>
                <w:sz w:val="18"/>
                <w:szCs w:val="18"/>
              </w:rPr>
            </w:pPr>
            <w:r w:rsidRPr="00CF28C4">
              <w:rPr>
                <w:rFonts w:ascii="Verdana" w:eastAsia="Times New Roman" w:hAnsi="Verdana" w:cs="Arial"/>
                <w:b/>
                <w:bCs/>
                <w:sz w:val="18"/>
                <w:szCs w:val="18"/>
              </w:rPr>
              <w:t>CRI</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4806775" w14:textId="77777777" w:rsidR="00C921BA" w:rsidRPr="00CF28C4" w:rsidRDefault="00C921BA" w:rsidP="005B5E4A">
            <w:pPr>
              <w:ind w:left="552" w:right="586"/>
              <w:jc w:val="center"/>
              <w:rPr>
                <w:rFonts w:ascii="Verdana" w:eastAsia="Times New Roman" w:hAnsi="Verdana" w:cs="Arial"/>
                <w:b/>
                <w:bCs/>
                <w:sz w:val="18"/>
                <w:szCs w:val="18"/>
              </w:rPr>
            </w:pPr>
            <w:r w:rsidRPr="00CF28C4">
              <w:rPr>
                <w:rFonts w:ascii="Verdana" w:eastAsia="Times New Roman" w:hAnsi="Verdana" w:cs="Arial"/>
                <w:b/>
                <w:bCs/>
                <w:sz w:val="18"/>
                <w:szCs w:val="18"/>
              </w:rPr>
              <w:t>Patronato de la Feria de San Francisco del Rincón</w:t>
            </w:r>
          </w:p>
        </w:tc>
        <w:tc>
          <w:tcPr>
            <w:tcW w:w="1370" w:type="pct"/>
            <w:vMerge w:val="restart"/>
            <w:tcBorders>
              <w:top w:val="single" w:sz="6" w:space="0" w:color="auto"/>
              <w:left w:val="single" w:sz="6" w:space="0" w:color="auto"/>
              <w:bottom w:val="single" w:sz="6" w:space="0" w:color="auto"/>
              <w:right w:val="single" w:sz="6" w:space="0" w:color="auto"/>
            </w:tcBorders>
            <w:vAlign w:val="center"/>
            <w:hideMark/>
          </w:tcPr>
          <w:p w14:paraId="0D0DBFDC" w14:textId="77777777" w:rsidR="00C921BA" w:rsidRPr="00CF28C4" w:rsidRDefault="00C921BA" w:rsidP="005B5E4A">
            <w:pPr>
              <w:ind w:left="415" w:right="367"/>
              <w:jc w:val="center"/>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F28C4" w14:paraId="17D8A464" w14:textId="77777777" w:rsidTr="005B5E4A">
        <w:trPr>
          <w:tblHeader/>
          <w:jc w:val="center"/>
        </w:trPr>
        <w:tc>
          <w:tcPr>
            <w:tcW w:w="1544" w:type="pct"/>
            <w:vMerge/>
            <w:tcBorders>
              <w:top w:val="single" w:sz="6" w:space="0" w:color="auto"/>
              <w:left w:val="single" w:sz="6" w:space="0" w:color="auto"/>
              <w:bottom w:val="single" w:sz="6" w:space="0" w:color="auto"/>
              <w:right w:val="single" w:sz="6" w:space="0" w:color="auto"/>
            </w:tcBorders>
            <w:vAlign w:val="center"/>
            <w:hideMark/>
          </w:tcPr>
          <w:p w14:paraId="296A4AA6" w14:textId="77777777" w:rsidR="00C921BA" w:rsidRPr="00CF28C4" w:rsidRDefault="00C921BA" w:rsidP="00C0114A">
            <w:pPr>
              <w:ind w:left="993" w:right="1592"/>
              <w:jc w:val="both"/>
              <w:rPr>
                <w:rFonts w:ascii="Verdana" w:eastAsia="Times New Roman" w:hAnsi="Verdana" w:cs="Arial"/>
                <w:b/>
                <w:bCs/>
                <w:sz w:val="18"/>
                <w:szCs w:val="18"/>
              </w:rPr>
            </w:pPr>
          </w:p>
        </w:tc>
        <w:tc>
          <w:tcPr>
            <w:tcW w:w="2086" w:type="pct"/>
            <w:tcBorders>
              <w:top w:val="single" w:sz="6" w:space="0" w:color="auto"/>
              <w:left w:val="single" w:sz="6" w:space="0" w:color="auto"/>
              <w:bottom w:val="single" w:sz="6" w:space="0" w:color="auto"/>
              <w:right w:val="single" w:sz="6" w:space="0" w:color="auto"/>
            </w:tcBorders>
            <w:vAlign w:val="center"/>
            <w:hideMark/>
          </w:tcPr>
          <w:p w14:paraId="6DBE99D2" w14:textId="77777777" w:rsidR="00C921BA" w:rsidRPr="00CF28C4" w:rsidRDefault="00C921BA" w:rsidP="005B5E4A">
            <w:pPr>
              <w:ind w:left="552" w:right="586"/>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1370" w:type="pct"/>
            <w:vMerge/>
            <w:tcBorders>
              <w:top w:val="single" w:sz="6" w:space="0" w:color="auto"/>
              <w:left w:val="single" w:sz="6" w:space="0" w:color="auto"/>
              <w:bottom w:val="single" w:sz="6" w:space="0" w:color="auto"/>
              <w:right w:val="single" w:sz="6" w:space="0" w:color="auto"/>
            </w:tcBorders>
            <w:vAlign w:val="center"/>
            <w:hideMark/>
          </w:tcPr>
          <w:p w14:paraId="441FED1F" w14:textId="77777777" w:rsidR="00C921BA" w:rsidRPr="00CF28C4" w:rsidRDefault="00C921BA" w:rsidP="005B5E4A">
            <w:pPr>
              <w:ind w:left="415" w:right="367"/>
              <w:jc w:val="center"/>
              <w:rPr>
                <w:rFonts w:ascii="Verdana" w:eastAsia="Times New Roman" w:hAnsi="Verdana" w:cs="Arial"/>
                <w:b/>
                <w:bCs/>
                <w:sz w:val="18"/>
                <w:szCs w:val="18"/>
              </w:rPr>
            </w:pPr>
          </w:p>
        </w:tc>
      </w:tr>
      <w:tr w:rsidR="00C0114A" w:rsidRPr="00CF28C4" w14:paraId="7CA7CA4F" w14:textId="77777777" w:rsidTr="005B5E4A">
        <w:trPr>
          <w:tblHeader/>
          <w:jc w:val="center"/>
        </w:trPr>
        <w:tc>
          <w:tcPr>
            <w:tcW w:w="1544" w:type="pct"/>
            <w:vMerge/>
            <w:tcBorders>
              <w:top w:val="single" w:sz="6" w:space="0" w:color="auto"/>
              <w:left w:val="single" w:sz="6" w:space="0" w:color="auto"/>
              <w:bottom w:val="single" w:sz="6" w:space="0" w:color="auto"/>
              <w:right w:val="single" w:sz="6" w:space="0" w:color="auto"/>
            </w:tcBorders>
            <w:vAlign w:val="center"/>
            <w:hideMark/>
          </w:tcPr>
          <w:p w14:paraId="6D2759E8" w14:textId="77777777" w:rsidR="00C921BA" w:rsidRPr="00CF28C4" w:rsidRDefault="00C921BA" w:rsidP="00C0114A">
            <w:pPr>
              <w:ind w:left="993" w:right="1592"/>
              <w:jc w:val="both"/>
              <w:rPr>
                <w:rFonts w:ascii="Verdana" w:eastAsia="Times New Roman" w:hAnsi="Verdana" w:cs="Arial"/>
                <w:b/>
                <w:bCs/>
                <w:sz w:val="18"/>
                <w:szCs w:val="18"/>
              </w:rPr>
            </w:pPr>
          </w:p>
        </w:tc>
        <w:tc>
          <w:tcPr>
            <w:tcW w:w="2086" w:type="pct"/>
            <w:tcBorders>
              <w:top w:val="single" w:sz="6" w:space="0" w:color="auto"/>
              <w:left w:val="single" w:sz="6" w:space="0" w:color="auto"/>
              <w:bottom w:val="single" w:sz="6" w:space="0" w:color="auto"/>
              <w:right w:val="single" w:sz="6" w:space="0" w:color="auto"/>
            </w:tcBorders>
            <w:vAlign w:val="center"/>
            <w:hideMark/>
          </w:tcPr>
          <w:p w14:paraId="19B1015C" w14:textId="77777777" w:rsidR="00C921BA" w:rsidRPr="00CF28C4" w:rsidRDefault="00C921BA" w:rsidP="005B5E4A">
            <w:pPr>
              <w:ind w:left="552" w:right="586"/>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68DE570" w14:textId="77777777" w:rsidR="00C921BA" w:rsidRPr="00CF28C4" w:rsidRDefault="00C921BA" w:rsidP="005B5E4A">
            <w:pPr>
              <w:ind w:left="415" w:right="367"/>
              <w:jc w:val="center"/>
              <w:rPr>
                <w:rFonts w:ascii="Verdana" w:eastAsia="Times New Roman" w:hAnsi="Verdana" w:cs="Arial"/>
                <w:b/>
                <w:bCs/>
                <w:sz w:val="18"/>
                <w:szCs w:val="18"/>
              </w:rPr>
            </w:pPr>
            <w:r w:rsidRPr="00CF28C4">
              <w:rPr>
                <w:rFonts w:ascii="Verdana" w:eastAsia="Times New Roman" w:hAnsi="Verdana" w:cs="Arial"/>
                <w:b/>
                <w:bCs/>
                <w:sz w:val="18"/>
                <w:szCs w:val="18"/>
              </w:rPr>
              <w:t>$3,900,000.00</w:t>
            </w:r>
          </w:p>
        </w:tc>
      </w:tr>
      <w:tr w:rsidR="00C0114A" w:rsidRPr="00CF28C4" w14:paraId="06D2406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C09239F"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5A86C6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Impuestos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9532C2A"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ABE5B8E"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AFE17C5"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2</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0E2C4AC"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 xml:space="preserve">Cuotas y aportaciones de seguridad social </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69FC7B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F8E91A4"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3CB0B6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F81972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990B578"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76DF0B5"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B75FA4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4</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80F240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Derechos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7E5D6CB"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C02952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FB803C2"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5</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174DF33"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Productos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BA38A6F"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AF560B5"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A21927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6</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4FC1AFA"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6A38A16"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831F51A"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28BDD1E"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AAE87D1"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49D0E14"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$260,000.00</w:t>
            </w:r>
          </w:p>
        </w:tc>
      </w:tr>
      <w:tr w:rsidR="00C0114A" w:rsidRPr="00CF28C4" w14:paraId="73728E21"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F94A621"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7100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4B64F54"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10E0F6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0486907"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CC37769"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7200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1C8AE84"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ADBE0B5"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BDEE9F4"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4F2134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5D952B1"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D464557"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$140,000.00</w:t>
            </w:r>
          </w:p>
        </w:tc>
      </w:tr>
      <w:tr w:rsidR="00C0114A" w:rsidRPr="00CF28C4" w14:paraId="298ACA0B"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1C21D31"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EE6BBD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4C0F52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10E83A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C75C3DD"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7302</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CE7D42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4C267A2"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714F6C2"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4DE44CF"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E02A59E"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698983B"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A65A978"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A4B5CE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7304</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837B70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C75485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6BBCA0E"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9233557"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7305</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6C20ECA"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DBE4077"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DD601FA"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D435718"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7306</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B71360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13232D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C582187"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616CEC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7307</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40784E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 xml:space="preserve">Servicios relacionados con el agua potable </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F827F3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7F42349"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C0AEDC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7308</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A505B1C"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7C41206"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$140,000.00</w:t>
            </w:r>
          </w:p>
        </w:tc>
      </w:tr>
      <w:tr w:rsidR="00C0114A" w:rsidRPr="00CF28C4" w14:paraId="40D9CE02"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BFA565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7309</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DCF825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CC79CDD"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6E0D43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EC1092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E89029F"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9366580"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8E445A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A3B01FF"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lastRenderedPageBreak/>
              <w:t>7321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4C88BAB"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CA31EE0"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D062EC6"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851D091"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7322</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5BB38E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A828A74"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7650EA7"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13D495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27330ED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CCCC9C2"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960BE2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AEFDF94"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7324</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F611278"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 de tratamiento y disposiciones de sus aguas residuales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A0E8066"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0E1F92B"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F6C4DDD"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7325</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8F3F3BF"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1DAC5C5"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74C43AB"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820E85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7326</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17D7BD1"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1603B53B"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8AC7C54"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3CCC98B"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7327</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25CABD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83948D9"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82C3C12"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C2A980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7328</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9163103"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363010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04AF968"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44094B0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7329</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390A9EE"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FD3ED7F"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994200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74EBD3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2BD7D7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A82DE3A"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840B1E5"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29E696B"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23EE76B"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240BA88"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A239058"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4F58AC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7332</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AD93C52"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AEBFBB1"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6811CF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16527AF"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0B02263"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0242A8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10D5A9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24217D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7334</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C994562"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F0795DF"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640FA79"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85A0145"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7335</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FEF6B6F"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1EF98A72"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B04CB97"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5D5E399"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7400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9895725"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4E11C3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3CD93C4"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20336A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7500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205358A4"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87C4E1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87F2529"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0AA88E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7600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9525FA1"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 xml:space="preserve">Ingresos por Venta de Bienes y Prestación de Servicios de Entidades Paraestatales Empresariales Financieras No Monetarias con Participación </w:t>
            </w:r>
            <w:r w:rsidRPr="00CF28C4">
              <w:rPr>
                <w:rFonts w:ascii="Verdana" w:eastAsia="Times New Roman" w:hAnsi="Verdana" w:cs="Arial"/>
                <w:sz w:val="18"/>
                <w:szCs w:val="18"/>
              </w:rPr>
              <w:lastRenderedPageBreak/>
              <w:t>Estatal Mayoritaria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82B844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lastRenderedPageBreak/>
              <w:t>$0.00</w:t>
            </w:r>
          </w:p>
        </w:tc>
      </w:tr>
      <w:tr w:rsidR="00C0114A" w:rsidRPr="00CF28C4" w14:paraId="4DE6FA12"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0C16FA9"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7700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7E5711A"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Fideicomisos Financieros Públicos con Participación Estatal Mayoritaria</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830A999"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A39AEE8"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11453D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7800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73E03324"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B16F172"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EE5EC69"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1F7C3EF"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7900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292496DF"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BBCA3D4"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$120,000.00</w:t>
            </w:r>
          </w:p>
        </w:tc>
      </w:tr>
      <w:tr w:rsidR="00C0114A" w:rsidRPr="00CF28C4" w14:paraId="3F003D8F"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5AB3D4E"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7901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55BA5EA"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17F8CDEA"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$120,000.00</w:t>
            </w:r>
          </w:p>
        </w:tc>
      </w:tr>
      <w:tr w:rsidR="00C0114A" w:rsidRPr="00CF28C4" w14:paraId="3C643C4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7466F98"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7983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433C920"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Convenios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1B79F3A"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D90B4F3"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C6A33B5"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7999</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14E8982"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CFE29A6"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2014F6F"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37A9AA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8</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18AEFD9"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A203E43"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3A82985"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5751068D"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A75360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asignaciones, subsidios y subvenciones, y pensiones y jubilaciones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DA6661C"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$3,640,000.00</w:t>
            </w:r>
          </w:p>
        </w:tc>
      </w:tr>
      <w:tr w:rsidR="00C0114A" w:rsidRPr="00CF28C4" w14:paraId="74F6E587"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754DBBFD"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231CF99"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0BF5EFA3"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$3,640,000.00</w:t>
            </w:r>
          </w:p>
        </w:tc>
      </w:tr>
      <w:tr w:rsidR="00C0114A" w:rsidRPr="00CF28C4" w14:paraId="6A24E25A"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ED0576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9B6629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 federales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4F0EF9B"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0FF771C"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40C76C1"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9102</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D349EB6"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 estatales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36B9625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2FC8C7A"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389212C"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9103</w:t>
            </w:r>
          </w:p>
        </w:tc>
        <w:tc>
          <w:tcPr>
            <w:tcW w:w="2086" w:type="pct"/>
            <w:tcBorders>
              <w:top w:val="single" w:sz="6" w:space="0" w:color="auto"/>
              <w:left w:val="single" w:sz="6" w:space="0" w:color="auto"/>
              <w:bottom w:val="single" w:sz="6" w:space="0" w:color="auto"/>
              <w:right w:val="single" w:sz="6" w:space="0" w:color="auto"/>
            </w:tcBorders>
            <w:vAlign w:val="center"/>
            <w:hideMark/>
          </w:tcPr>
          <w:p w14:paraId="1ECA7113"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 municipales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760ADE8"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$3,640,000.00</w:t>
            </w:r>
          </w:p>
        </w:tc>
      </w:tr>
      <w:tr w:rsidR="00C0114A" w:rsidRPr="00CF28C4" w14:paraId="10CECC2D"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1DA5ED14"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9104</w:t>
            </w:r>
          </w:p>
        </w:tc>
        <w:tc>
          <w:tcPr>
            <w:tcW w:w="2086" w:type="pct"/>
            <w:tcBorders>
              <w:top w:val="single" w:sz="6" w:space="0" w:color="auto"/>
              <w:left w:val="single" w:sz="6" w:space="0" w:color="auto"/>
              <w:bottom w:val="single" w:sz="6" w:space="0" w:color="auto"/>
              <w:right w:val="single" w:sz="6" w:space="0" w:color="auto"/>
            </w:tcBorders>
            <w:vAlign w:val="center"/>
            <w:hideMark/>
          </w:tcPr>
          <w:p w14:paraId="0184DA0F"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 paramunicipales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0AE10F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6229A53"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87B8880"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9105</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6309281"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y asignaciones sector privado</w:t>
            </w:r>
          </w:p>
        </w:tc>
        <w:tc>
          <w:tcPr>
            <w:tcW w:w="1370" w:type="pct"/>
            <w:tcBorders>
              <w:top w:val="single" w:sz="6" w:space="0" w:color="auto"/>
              <w:left w:val="single" w:sz="6" w:space="0" w:color="auto"/>
              <w:bottom w:val="single" w:sz="6" w:space="0" w:color="auto"/>
              <w:right w:val="single" w:sz="6" w:space="0" w:color="auto"/>
            </w:tcBorders>
            <w:vAlign w:val="center"/>
            <w:hideMark/>
          </w:tcPr>
          <w:p w14:paraId="7071504D"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34A4760"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88741D6"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9300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37F586DC"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614370C6"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2989523"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3A119D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9301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566969EE"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511AFF8"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1ED7FF6"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229E239A"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9500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27C8942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4E86167"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D49A183"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3F52EE83"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9501</w:t>
            </w:r>
          </w:p>
        </w:tc>
        <w:tc>
          <w:tcPr>
            <w:tcW w:w="2086" w:type="pct"/>
            <w:tcBorders>
              <w:top w:val="single" w:sz="6" w:space="0" w:color="auto"/>
              <w:left w:val="single" w:sz="6" w:space="0" w:color="auto"/>
              <w:bottom w:val="single" w:sz="6" w:space="0" w:color="auto"/>
              <w:right w:val="single" w:sz="6" w:space="0" w:color="auto"/>
            </w:tcBorders>
            <w:vAlign w:val="center"/>
            <w:hideMark/>
          </w:tcPr>
          <w:p w14:paraId="6B94F207"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4C15D999"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A227FBF"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0CC6241E"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9700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28643A63"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Transferencias del fondo mexicano del petróleo para la estabilización y el desarrollo</w:t>
            </w:r>
          </w:p>
        </w:tc>
        <w:tc>
          <w:tcPr>
            <w:tcW w:w="1370" w:type="pct"/>
            <w:tcBorders>
              <w:top w:val="single" w:sz="6" w:space="0" w:color="auto"/>
              <w:left w:val="single" w:sz="6" w:space="0" w:color="auto"/>
              <w:bottom w:val="single" w:sz="6" w:space="0" w:color="auto"/>
              <w:right w:val="single" w:sz="6" w:space="0" w:color="auto"/>
            </w:tcBorders>
            <w:vAlign w:val="center"/>
            <w:hideMark/>
          </w:tcPr>
          <w:p w14:paraId="2820B73E"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9B3CEE8" w14:textId="77777777" w:rsidTr="005B5E4A">
        <w:trPr>
          <w:jc w:val="center"/>
        </w:trPr>
        <w:tc>
          <w:tcPr>
            <w:tcW w:w="1544" w:type="pct"/>
            <w:tcBorders>
              <w:top w:val="single" w:sz="6" w:space="0" w:color="auto"/>
              <w:left w:val="single" w:sz="6" w:space="0" w:color="auto"/>
              <w:bottom w:val="single" w:sz="6" w:space="0" w:color="auto"/>
              <w:right w:val="single" w:sz="6" w:space="0" w:color="auto"/>
            </w:tcBorders>
            <w:vAlign w:val="center"/>
            <w:hideMark/>
          </w:tcPr>
          <w:p w14:paraId="688B7B08" w14:textId="77777777" w:rsidR="00C921BA" w:rsidRPr="00CF28C4" w:rsidRDefault="00C921BA" w:rsidP="00C0114A">
            <w:pPr>
              <w:ind w:left="993" w:right="1592"/>
              <w:jc w:val="both"/>
              <w:rPr>
                <w:rFonts w:ascii="Verdana" w:eastAsia="Times New Roman" w:hAnsi="Verdana" w:cs="Arial"/>
                <w:sz w:val="18"/>
                <w:szCs w:val="18"/>
              </w:rPr>
            </w:pPr>
            <w:r w:rsidRPr="00CF28C4">
              <w:rPr>
                <w:rFonts w:ascii="Verdana" w:eastAsia="Times New Roman" w:hAnsi="Verdana" w:cs="Arial"/>
                <w:sz w:val="18"/>
                <w:szCs w:val="18"/>
              </w:rPr>
              <w:t>0</w:t>
            </w:r>
          </w:p>
        </w:tc>
        <w:tc>
          <w:tcPr>
            <w:tcW w:w="2086" w:type="pct"/>
            <w:tcBorders>
              <w:top w:val="single" w:sz="6" w:space="0" w:color="auto"/>
              <w:left w:val="single" w:sz="6" w:space="0" w:color="auto"/>
              <w:bottom w:val="single" w:sz="6" w:space="0" w:color="auto"/>
              <w:right w:val="single" w:sz="6" w:space="0" w:color="auto"/>
            </w:tcBorders>
            <w:vAlign w:val="center"/>
            <w:hideMark/>
          </w:tcPr>
          <w:p w14:paraId="49FBC809" w14:textId="77777777" w:rsidR="00C921BA" w:rsidRPr="00CF28C4" w:rsidRDefault="00C921BA" w:rsidP="005B5E4A">
            <w:pPr>
              <w:ind w:left="552" w:right="586"/>
              <w:jc w:val="both"/>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1370" w:type="pct"/>
            <w:tcBorders>
              <w:top w:val="single" w:sz="6" w:space="0" w:color="auto"/>
              <w:left w:val="single" w:sz="6" w:space="0" w:color="auto"/>
              <w:bottom w:val="single" w:sz="6" w:space="0" w:color="auto"/>
              <w:right w:val="single" w:sz="6" w:space="0" w:color="auto"/>
            </w:tcBorders>
            <w:vAlign w:val="center"/>
            <w:hideMark/>
          </w:tcPr>
          <w:p w14:paraId="5B35CAD9" w14:textId="77777777" w:rsidR="00C921BA" w:rsidRPr="00CF28C4" w:rsidRDefault="00C921BA" w:rsidP="005B5E4A">
            <w:pPr>
              <w:ind w:left="415" w:right="367"/>
              <w:jc w:val="center"/>
              <w:rPr>
                <w:rFonts w:ascii="Verdana" w:eastAsia="Times New Roman" w:hAnsi="Verdana" w:cs="Arial"/>
                <w:sz w:val="18"/>
                <w:szCs w:val="18"/>
              </w:rPr>
            </w:pPr>
            <w:r w:rsidRPr="00CF28C4">
              <w:rPr>
                <w:rFonts w:ascii="Verdana" w:eastAsia="Times New Roman" w:hAnsi="Verdana" w:cs="Arial"/>
                <w:sz w:val="18"/>
                <w:szCs w:val="18"/>
              </w:rPr>
              <w:t>$0.00</w:t>
            </w:r>
          </w:p>
        </w:tc>
      </w:tr>
    </w:tbl>
    <w:p w14:paraId="42157F96" w14:textId="77777777" w:rsidR="00C921BA" w:rsidRPr="00CF28C4" w:rsidRDefault="00C921BA" w:rsidP="00C0114A">
      <w:pPr>
        <w:ind w:left="993" w:right="1592"/>
        <w:jc w:val="center"/>
        <w:rPr>
          <w:rFonts w:ascii="Verdana" w:eastAsia="Times New Roman" w:hAnsi="Verdana" w:cs="Arial"/>
          <w:sz w:val="18"/>
          <w:szCs w:val="18"/>
        </w:rPr>
      </w:pPr>
    </w:p>
    <w:p w14:paraId="46CF4AFD" w14:textId="77777777" w:rsidR="00C921BA" w:rsidRPr="00CF28C4" w:rsidRDefault="00C921BA" w:rsidP="00C0114A">
      <w:pPr>
        <w:ind w:left="993" w:right="1592"/>
        <w:jc w:val="center"/>
        <w:rPr>
          <w:rFonts w:ascii="Verdana" w:eastAsia="Times New Roman" w:hAnsi="Verdana" w:cs="Arial"/>
          <w:sz w:val="18"/>
          <w:szCs w:val="18"/>
        </w:rPr>
      </w:pPr>
    </w:p>
    <w:p w14:paraId="197CA48E" w14:textId="77777777" w:rsidR="00C921BA" w:rsidRPr="00CF28C4" w:rsidRDefault="00C921BA" w:rsidP="00C0114A">
      <w:pPr>
        <w:ind w:left="993" w:right="1592"/>
        <w:jc w:val="center"/>
        <w:rPr>
          <w:rFonts w:ascii="Verdana" w:eastAsia="Times New Roman" w:hAnsi="Verdana" w:cs="Arial"/>
          <w:sz w:val="18"/>
          <w:szCs w:val="18"/>
        </w:rPr>
      </w:pPr>
      <w:r w:rsidRPr="00CF28C4">
        <w:rPr>
          <w:rFonts w:ascii="Verdana" w:eastAsia="Times New Roman" w:hAnsi="Verdana" w:cs="Arial"/>
          <w:sz w:val="18"/>
          <w:szCs w:val="18"/>
        </w:rPr>
        <w:t>II. Ingresos Entidades Paramunicipales</w:t>
      </w:r>
    </w:p>
    <w:p w14:paraId="5DC18A7D" w14:textId="77777777" w:rsidR="00C921BA" w:rsidRPr="00CF28C4" w:rsidRDefault="00C921BA" w:rsidP="00C0114A">
      <w:pPr>
        <w:ind w:left="993" w:right="1592"/>
        <w:jc w:val="center"/>
        <w:rPr>
          <w:rFonts w:ascii="Verdana" w:eastAsia="Times New Roman" w:hAnsi="Verdana" w:cs="Arial"/>
          <w:sz w:val="18"/>
          <w:szCs w:val="18"/>
        </w:rPr>
      </w:pPr>
    </w:p>
    <w:tbl>
      <w:tblPr>
        <w:tblW w:w="4509" w:type="pct"/>
        <w:jc w:val="center"/>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2246"/>
        <w:gridCol w:w="4407"/>
        <w:gridCol w:w="3972"/>
      </w:tblGrid>
      <w:tr w:rsidR="00C0114A" w:rsidRPr="00CF28C4" w14:paraId="61963940" w14:textId="77777777" w:rsidTr="005B5E4A">
        <w:trPr>
          <w:jc w:val="center"/>
        </w:trPr>
        <w:tc>
          <w:tcPr>
            <w:tcW w:w="1057" w:type="pct"/>
            <w:vMerge w:val="restart"/>
            <w:tcBorders>
              <w:top w:val="single" w:sz="6" w:space="0" w:color="auto"/>
              <w:left w:val="single" w:sz="6" w:space="0" w:color="auto"/>
              <w:bottom w:val="single" w:sz="6" w:space="0" w:color="auto"/>
              <w:right w:val="single" w:sz="6" w:space="0" w:color="auto"/>
            </w:tcBorders>
            <w:vAlign w:val="center"/>
            <w:hideMark/>
          </w:tcPr>
          <w:p w14:paraId="64EAD25F" w14:textId="77777777" w:rsidR="00C921BA" w:rsidRPr="00CF28C4" w:rsidRDefault="00C921BA" w:rsidP="005B5E4A">
            <w:pPr>
              <w:tabs>
                <w:tab w:val="left" w:pos="1451"/>
              </w:tabs>
              <w:ind w:left="761" w:right="642"/>
              <w:jc w:val="center"/>
              <w:rPr>
                <w:rFonts w:ascii="Verdana" w:eastAsia="Times New Roman" w:hAnsi="Verdana" w:cs="Arial"/>
                <w:b/>
                <w:bCs/>
                <w:sz w:val="18"/>
                <w:szCs w:val="18"/>
              </w:rPr>
            </w:pPr>
            <w:r w:rsidRPr="00CF28C4">
              <w:rPr>
                <w:rFonts w:ascii="Verdana" w:eastAsia="Times New Roman" w:hAnsi="Verdana" w:cs="Arial"/>
                <w:b/>
                <w:bCs/>
                <w:sz w:val="18"/>
                <w:szCs w:val="18"/>
              </w:rPr>
              <w:lastRenderedPageBreak/>
              <w:t>CRI</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F95751C" w14:textId="77777777" w:rsidR="00C921BA" w:rsidRPr="00CF28C4" w:rsidRDefault="00C921BA" w:rsidP="005B5E4A">
            <w:pPr>
              <w:tabs>
                <w:tab w:val="left" w:pos="1926"/>
              </w:tabs>
              <w:ind w:left="993" w:right="205"/>
              <w:jc w:val="center"/>
              <w:rPr>
                <w:rFonts w:ascii="Verdana" w:eastAsia="Times New Roman" w:hAnsi="Verdana" w:cs="Arial"/>
                <w:b/>
                <w:bCs/>
                <w:sz w:val="18"/>
                <w:szCs w:val="18"/>
              </w:rPr>
            </w:pPr>
            <w:r w:rsidRPr="00CF28C4">
              <w:rPr>
                <w:rFonts w:ascii="Verdana" w:eastAsia="Times New Roman" w:hAnsi="Verdana" w:cs="Arial"/>
                <w:b/>
                <w:bCs/>
                <w:sz w:val="18"/>
                <w:szCs w:val="18"/>
              </w:rPr>
              <w:t>Sistema de Agua Potable y Alcantarillado de San Francisco</w:t>
            </w:r>
          </w:p>
        </w:tc>
        <w:tc>
          <w:tcPr>
            <w:tcW w:w="1869" w:type="pct"/>
            <w:vMerge w:val="restart"/>
            <w:tcBorders>
              <w:top w:val="single" w:sz="6" w:space="0" w:color="auto"/>
              <w:left w:val="single" w:sz="6" w:space="0" w:color="auto"/>
              <w:bottom w:val="single" w:sz="6" w:space="0" w:color="auto"/>
              <w:right w:val="single" w:sz="6" w:space="0" w:color="auto"/>
            </w:tcBorders>
            <w:vAlign w:val="center"/>
            <w:hideMark/>
          </w:tcPr>
          <w:p w14:paraId="43BA6A8B" w14:textId="77777777" w:rsidR="00C921BA" w:rsidRPr="00CF28C4" w:rsidRDefault="00C921BA" w:rsidP="005B5E4A">
            <w:pPr>
              <w:ind w:left="353" w:right="492"/>
              <w:jc w:val="center"/>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F28C4" w14:paraId="13E87BD3" w14:textId="77777777" w:rsidTr="005B5E4A">
        <w:trPr>
          <w:tblHeader/>
          <w:jc w:val="center"/>
        </w:trPr>
        <w:tc>
          <w:tcPr>
            <w:tcW w:w="1057" w:type="pct"/>
            <w:vMerge/>
            <w:tcBorders>
              <w:top w:val="single" w:sz="6" w:space="0" w:color="auto"/>
              <w:left w:val="single" w:sz="6" w:space="0" w:color="auto"/>
              <w:bottom w:val="single" w:sz="6" w:space="0" w:color="auto"/>
              <w:right w:val="single" w:sz="6" w:space="0" w:color="auto"/>
            </w:tcBorders>
            <w:vAlign w:val="center"/>
            <w:hideMark/>
          </w:tcPr>
          <w:p w14:paraId="5B1F3586" w14:textId="77777777" w:rsidR="00C921BA" w:rsidRPr="00CF28C4" w:rsidRDefault="00C921BA" w:rsidP="005B5E4A">
            <w:pPr>
              <w:tabs>
                <w:tab w:val="left" w:pos="1451"/>
              </w:tabs>
              <w:ind w:left="993" w:right="642"/>
              <w:jc w:val="both"/>
              <w:rPr>
                <w:rFonts w:ascii="Verdana" w:eastAsia="Times New Roman" w:hAnsi="Verdana" w:cs="Arial"/>
                <w:b/>
                <w:bCs/>
                <w:sz w:val="18"/>
                <w:szCs w:val="18"/>
              </w:rPr>
            </w:pPr>
          </w:p>
        </w:tc>
        <w:tc>
          <w:tcPr>
            <w:tcW w:w="2074" w:type="pct"/>
            <w:tcBorders>
              <w:top w:val="single" w:sz="6" w:space="0" w:color="auto"/>
              <w:left w:val="single" w:sz="6" w:space="0" w:color="auto"/>
              <w:bottom w:val="single" w:sz="6" w:space="0" w:color="auto"/>
              <w:right w:val="single" w:sz="6" w:space="0" w:color="auto"/>
            </w:tcBorders>
            <w:vAlign w:val="center"/>
            <w:hideMark/>
          </w:tcPr>
          <w:p w14:paraId="57553763" w14:textId="77777777" w:rsidR="00C921BA" w:rsidRPr="00CF28C4" w:rsidRDefault="00C921BA" w:rsidP="005B5E4A">
            <w:pPr>
              <w:tabs>
                <w:tab w:val="left" w:pos="1926"/>
              </w:tabs>
              <w:ind w:left="993" w:right="205"/>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1869" w:type="pct"/>
            <w:vMerge/>
            <w:tcBorders>
              <w:top w:val="single" w:sz="6" w:space="0" w:color="auto"/>
              <w:left w:val="single" w:sz="6" w:space="0" w:color="auto"/>
              <w:bottom w:val="single" w:sz="6" w:space="0" w:color="auto"/>
              <w:right w:val="single" w:sz="6" w:space="0" w:color="auto"/>
            </w:tcBorders>
            <w:vAlign w:val="center"/>
            <w:hideMark/>
          </w:tcPr>
          <w:p w14:paraId="7B3AA568" w14:textId="77777777" w:rsidR="00C921BA" w:rsidRPr="00CF28C4" w:rsidRDefault="00C921BA" w:rsidP="005B5E4A">
            <w:pPr>
              <w:ind w:left="353" w:right="492"/>
              <w:jc w:val="center"/>
              <w:rPr>
                <w:rFonts w:ascii="Verdana" w:eastAsia="Times New Roman" w:hAnsi="Verdana" w:cs="Arial"/>
                <w:b/>
                <w:bCs/>
                <w:sz w:val="18"/>
                <w:szCs w:val="18"/>
              </w:rPr>
            </w:pPr>
          </w:p>
        </w:tc>
      </w:tr>
      <w:tr w:rsidR="00C0114A" w:rsidRPr="00CF28C4" w14:paraId="17F52CDC" w14:textId="77777777" w:rsidTr="005B5E4A">
        <w:trPr>
          <w:tblHeader/>
          <w:jc w:val="center"/>
        </w:trPr>
        <w:tc>
          <w:tcPr>
            <w:tcW w:w="1057" w:type="pct"/>
            <w:vMerge/>
            <w:tcBorders>
              <w:top w:val="single" w:sz="6" w:space="0" w:color="auto"/>
              <w:left w:val="single" w:sz="6" w:space="0" w:color="auto"/>
              <w:bottom w:val="single" w:sz="6" w:space="0" w:color="auto"/>
              <w:right w:val="single" w:sz="6" w:space="0" w:color="auto"/>
            </w:tcBorders>
            <w:vAlign w:val="center"/>
            <w:hideMark/>
          </w:tcPr>
          <w:p w14:paraId="58E2F6A3" w14:textId="77777777" w:rsidR="00C921BA" w:rsidRPr="00CF28C4" w:rsidRDefault="00C921BA" w:rsidP="005B5E4A">
            <w:pPr>
              <w:tabs>
                <w:tab w:val="left" w:pos="1451"/>
              </w:tabs>
              <w:ind w:left="993" w:right="642"/>
              <w:jc w:val="both"/>
              <w:rPr>
                <w:rFonts w:ascii="Verdana" w:eastAsia="Times New Roman" w:hAnsi="Verdana" w:cs="Arial"/>
                <w:b/>
                <w:bCs/>
                <w:sz w:val="18"/>
                <w:szCs w:val="18"/>
              </w:rPr>
            </w:pPr>
          </w:p>
        </w:tc>
        <w:tc>
          <w:tcPr>
            <w:tcW w:w="2074" w:type="pct"/>
            <w:tcBorders>
              <w:top w:val="single" w:sz="6" w:space="0" w:color="auto"/>
              <w:left w:val="single" w:sz="6" w:space="0" w:color="auto"/>
              <w:bottom w:val="single" w:sz="6" w:space="0" w:color="auto"/>
              <w:right w:val="single" w:sz="6" w:space="0" w:color="auto"/>
            </w:tcBorders>
            <w:vAlign w:val="center"/>
            <w:hideMark/>
          </w:tcPr>
          <w:p w14:paraId="161CB2C5" w14:textId="77777777" w:rsidR="00C921BA" w:rsidRPr="00CF28C4" w:rsidRDefault="00C921BA" w:rsidP="005B5E4A">
            <w:pPr>
              <w:tabs>
                <w:tab w:val="left" w:pos="1926"/>
              </w:tabs>
              <w:ind w:left="993" w:right="205"/>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6602E417" w14:textId="77777777" w:rsidR="00C921BA" w:rsidRPr="00CF28C4" w:rsidRDefault="00C921BA" w:rsidP="005B5E4A">
            <w:pPr>
              <w:ind w:left="353" w:right="492"/>
              <w:jc w:val="center"/>
              <w:rPr>
                <w:rFonts w:ascii="Verdana" w:eastAsia="Times New Roman" w:hAnsi="Verdana" w:cs="Arial"/>
                <w:b/>
                <w:bCs/>
                <w:sz w:val="18"/>
                <w:szCs w:val="18"/>
              </w:rPr>
            </w:pPr>
            <w:r w:rsidRPr="00CF28C4">
              <w:rPr>
                <w:rFonts w:ascii="Verdana" w:eastAsia="Times New Roman" w:hAnsi="Verdana" w:cs="Arial"/>
                <w:b/>
                <w:bCs/>
                <w:sz w:val="18"/>
                <w:szCs w:val="18"/>
              </w:rPr>
              <w:t>$112,338,568.57</w:t>
            </w:r>
          </w:p>
        </w:tc>
      </w:tr>
      <w:tr w:rsidR="00C0114A" w:rsidRPr="00CF28C4" w14:paraId="7ED5E2E0"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33C6B9FB"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1</w:t>
            </w:r>
          </w:p>
        </w:tc>
        <w:tc>
          <w:tcPr>
            <w:tcW w:w="2074" w:type="pct"/>
            <w:tcBorders>
              <w:top w:val="single" w:sz="6" w:space="0" w:color="auto"/>
              <w:left w:val="single" w:sz="6" w:space="0" w:color="auto"/>
              <w:bottom w:val="single" w:sz="6" w:space="0" w:color="auto"/>
              <w:right w:val="single" w:sz="6" w:space="0" w:color="auto"/>
            </w:tcBorders>
            <w:vAlign w:val="center"/>
            <w:hideMark/>
          </w:tcPr>
          <w:p w14:paraId="69D9A5A7"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Impuestos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5DB4DED8"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55D318B"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6E6DA67B"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2</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F98A74E"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 xml:space="preserve">Cuotas y aportaciones de seguridad social </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E574776"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8D3D835"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33425366"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3</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28648D9"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4A569AD"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BD0CD7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21A323D"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4</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205FE7E"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Derechos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B00E152"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C051AAD"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4667344"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5</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960E445"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Productos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52232D7"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4031570"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4ADD3E02"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6</w:t>
            </w:r>
          </w:p>
        </w:tc>
        <w:tc>
          <w:tcPr>
            <w:tcW w:w="2074" w:type="pct"/>
            <w:tcBorders>
              <w:top w:val="single" w:sz="6" w:space="0" w:color="auto"/>
              <w:left w:val="single" w:sz="6" w:space="0" w:color="auto"/>
              <w:bottom w:val="single" w:sz="6" w:space="0" w:color="auto"/>
              <w:right w:val="single" w:sz="6" w:space="0" w:color="auto"/>
            </w:tcBorders>
            <w:vAlign w:val="center"/>
            <w:hideMark/>
          </w:tcPr>
          <w:p w14:paraId="24A0A06E"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1375D4C"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BED1963"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55A219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w:t>
            </w:r>
          </w:p>
        </w:tc>
        <w:tc>
          <w:tcPr>
            <w:tcW w:w="2074" w:type="pct"/>
            <w:tcBorders>
              <w:top w:val="single" w:sz="6" w:space="0" w:color="auto"/>
              <w:left w:val="single" w:sz="6" w:space="0" w:color="auto"/>
              <w:bottom w:val="single" w:sz="6" w:space="0" w:color="auto"/>
              <w:right w:val="single" w:sz="6" w:space="0" w:color="auto"/>
            </w:tcBorders>
            <w:vAlign w:val="center"/>
            <w:hideMark/>
          </w:tcPr>
          <w:p w14:paraId="6DC73E4C"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FADDC67"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$112,338,568.57</w:t>
            </w:r>
          </w:p>
        </w:tc>
      </w:tr>
      <w:tr w:rsidR="00C0114A" w:rsidRPr="00CF28C4" w14:paraId="34F44230"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1F3A6C1"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7100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2B51385E"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65EC4A88"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683490D"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99BEBCE"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7200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DB1F270"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EAE79CA"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B119B1D"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5962534"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C1E1F8C"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AAD07D0"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$109,817,293.97</w:t>
            </w:r>
          </w:p>
        </w:tc>
      </w:tr>
      <w:tr w:rsidR="00C0114A" w:rsidRPr="00CF28C4" w14:paraId="25435B7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D789E99"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7301</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7691F2F"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56DE327A"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9B59A7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417F830"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7302</w:t>
            </w:r>
          </w:p>
        </w:tc>
        <w:tc>
          <w:tcPr>
            <w:tcW w:w="2074" w:type="pct"/>
            <w:tcBorders>
              <w:top w:val="single" w:sz="6" w:space="0" w:color="auto"/>
              <w:left w:val="single" w:sz="6" w:space="0" w:color="auto"/>
              <w:bottom w:val="single" w:sz="6" w:space="0" w:color="auto"/>
              <w:right w:val="single" w:sz="6" w:space="0" w:color="auto"/>
            </w:tcBorders>
            <w:vAlign w:val="center"/>
            <w:hideMark/>
          </w:tcPr>
          <w:p w14:paraId="4698FFC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698A9C3"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434B12C"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6F2E3F4"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7303</w:t>
            </w:r>
          </w:p>
        </w:tc>
        <w:tc>
          <w:tcPr>
            <w:tcW w:w="2074" w:type="pct"/>
            <w:tcBorders>
              <w:top w:val="single" w:sz="6" w:space="0" w:color="auto"/>
              <w:left w:val="single" w:sz="6" w:space="0" w:color="auto"/>
              <w:bottom w:val="single" w:sz="6" w:space="0" w:color="auto"/>
              <w:right w:val="single" w:sz="6" w:space="0" w:color="auto"/>
            </w:tcBorders>
            <w:vAlign w:val="center"/>
            <w:hideMark/>
          </w:tcPr>
          <w:p w14:paraId="4F1FC7A1"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13A49FA"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719C7B7"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47DA50C"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7304</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331A2D1"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23FDD4D"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4F8BA63"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30F6AF5"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7305</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1870AAE"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4B1683E"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3BB4E5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51333B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7306</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CB3E5D1"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C848A53"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2BD84F1"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63B87428"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7307</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64D109A"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 xml:space="preserve">Servicios relacionados con el agua potable </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582B744"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7A56719"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BA1F833"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7308</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FBBB6E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F63EDC5"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7BB1D7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F70FD55"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7309</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CB351C9"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65576CC"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9A8C849"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0654DC6"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4965509D"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 xml:space="preserve">Ingresos de los organismos </w:t>
            </w:r>
            <w:r w:rsidRPr="00CF28C4">
              <w:rPr>
                <w:rFonts w:ascii="Verdana" w:eastAsia="Times New Roman" w:hAnsi="Verdana" w:cs="Arial"/>
                <w:sz w:val="18"/>
                <w:szCs w:val="18"/>
              </w:rPr>
              <w:lastRenderedPageBreak/>
              <w:t>operadores de agua por servicios públicos de agua potable, drenaje, alcantarillado, tratamiento, disposición de sus aguas residuales y otros servicios relacionados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ED26CE7"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lastRenderedPageBreak/>
              <w:t>$105,363,934.91</w:t>
            </w:r>
          </w:p>
        </w:tc>
      </w:tr>
      <w:tr w:rsidR="00C0114A" w:rsidRPr="00CF28C4" w14:paraId="74C8A12F"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B1887B6"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7321</w:t>
            </w:r>
          </w:p>
        </w:tc>
        <w:tc>
          <w:tcPr>
            <w:tcW w:w="2074" w:type="pct"/>
            <w:tcBorders>
              <w:top w:val="single" w:sz="6" w:space="0" w:color="auto"/>
              <w:left w:val="single" w:sz="6" w:space="0" w:color="auto"/>
              <w:bottom w:val="single" w:sz="6" w:space="0" w:color="auto"/>
              <w:right w:val="single" w:sz="6" w:space="0" w:color="auto"/>
            </w:tcBorders>
            <w:vAlign w:val="center"/>
            <w:hideMark/>
          </w:tcPr>
          <w:p w14:paraId="571B403C"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B7C25F2"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$71,709,122.73</w:t>
            </w:r>
          </w:p>
        </w:tc>
      </w:tr>
      <w:tr w:rsidR="00C0114A" w:rsidRPr="00CF28C4" w14:paraId="58AF7609"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4FDC73F8"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7322</w:t>
            </w:r>
          </w:p>
        </w:tc>
        <w:tc>
          <w:tcPr>
            <w:tcW w:w="2074" w:type="pct"/>
            <w:tcBorders>
              <w:top w:val="single" w:sz="6" w:space="0" w:color="auto"/>
              <w:left w:val="single" w:sz="6" w:space="0" w:color="auto"/>
              <w:bottom w:val="single" w:sz="6" w:space="0" w:color="auto"/>
              <w:right w:val="single" w:sz="6" w:space="0" w:color="auto"/>
            </w:tcBorders>
            <w:vAlign w:val="center"/>
            <w:hideMark/>
          </w:tcPr>
          <w:p w14:paraId="5759E08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E06DF40"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$14,333,395.67</w:t>
            </w:r>
          </w:p>
        </w:tc>
      </w:tr>
      <w:tr w:rsidR="00C0114A" w:rsidRPr="00CF28C4" w14:paraId="01FD3613"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E5024AA"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7323</w:t>
            </w:r>
          </w:p>
        </w:tc>
        <w:tc>
          <w:tcPr>
            <w:tcW w:w="2074" w:type="pct"/>
            <w:tcBorders>
              <w:top w:val="single" w:sz="6" w:space="0" w:color="auto"/>
              <w:left w:val="single" w:sz="6" w:space="0" w:color="auto"/>
              <w:bottom w:val="single" w:sz="6" w:space="0" w:color="auto"/>
              <w:right w:val="single" w:sz="6" w:space="0" w:color="auto"/>
            </w:tcBorders>
            <w:vAlign w:val="center"/>
            <w:hideMark/>
          </w:tcPr>
          <w:p w14:paraId="439B6F17"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3D019D52"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036FDEE"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6A101DDD"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7324</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756928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 de tratamiento y disposiciones de sus aguas residuales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F3F734C"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$14,102,834.27</w:t>
            </w:r>
          </w:p>
        </w:tc>
      </w:tr>
      <w:tr w:rsidR="00C0114A" w:rsidRPr="00CF28C4" w14:paraId="1F40047C"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38B86CB4"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7325</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62EF5AF"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293E835"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DD44015"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5F8CA9B"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7326</w:t>
            </w:r>
          </w:p>
        </w:tc>
        <w:tc>
          <w:tcPr>
            <w:tcW w:w="2074" w:type="pct"/>
            <w:tcBorders>
              <w:top w:val="single" w:sz="6" w:space="0" w:color="auto"/>
              <w:left w:val="single" w:sz="6" w:space="0" w:color="auto"/>
              <w:bottom w:val="single" w:sz="6" w:space="0" w:color="auto"/>
              <w:right w:val="single" w:sz="6" w:space="0" w:color="auto"/>
            </w:tcBorders>
            <w:vAlign w:val="center"/>
            <w:hideMark/>
          </w:tcPr>
          <w:p w14:paraId="64819A09"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5AFF43AE"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2D481C1"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2AB1F40"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7327</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9DAA7E1"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4671D1B"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$3,856,671.73</w:t>
            </w:r>
          </w:p>
        </w:tc>
      </w:tr>
      <w:tr w:rsidR="00C0114A" w:rsidRPr="00CF28C4" w14:paraId="70D695B8"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D82A72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7328</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8533512"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6B27CC54"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$993,028.14</w:t>
            </w:r>
          </w:p>
        </w:tc>
      </w:tr>
      <w:tr w:rsidR="00C0114A" w:rsidRPr="00CF28C4" w14:paraId="7DA7F4E0"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33AA090"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7329</w:t>
            </w:r>
          </w:p>
        </w:tc>
        <w:tc>
          <w:tcPr>
            <w:tcW w:w="2074" w:type="pct"/>
            <w:tcBorders>
              <w:top w:val="single" w:sz="6" w:space="0" w:color="auto"/>
              <w:left w:val="single" w:sz="6" w:space="0" w:color="auto"/>
              <w:bottom w:val="single" w:sz="6" w:space="0" w:color="auto"/>
              <w:right w:val="single" w:sz="6" w:space="0" w:color="auto"/>
            </w:tcBorders>
            <w:vAlign w:val="center"/>
            <w:hideMark/>
          </w:tcPr>
          <w:p w14:paraId="2B2EA3BC"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1869" w:type="pct"/>
            <w:tcBorders>
              <w:top w:val="single" w:sz="6" w:space="0" w:color="auto"/>
              <w:left w:val="single" w:sz="6" w:space="0" w:color="auto"/>
              <w:bottom w:val="single" w:sz="6" w:space="0" w:color="auto"/>
              <w:right w:val="single" w:sz="6" w:space="0" w:color="auto"/>
            </w:tcBorders>
            <w:vAlign w:val="center"/>
            <w:hideMark/>
          </w:tcPr>
          <w:p w14:paraId="374C1AAB"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$368,882.37</w:t>
            </w:r>
          </w:p>
        </w:tc>
      </w:tr>
      <w:tr w:rsidR="00C0114A" w:rsidRPr="00CF28C4" w14:paraId="53267356"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F6A1EA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526A817"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70B2F69"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$1,623,539.25</w:t>
            </w:r>
          </w:p>
        </w:tc>
      </w:tr>
      <w:tr w:rsidR="00C0114A" w:rsidRPr="00CF28C4" w14:paraId="44874C3B"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52379D2"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7331</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D051D05"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8371758"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$300,293.03</w:t>
            </w:r>
          </w:p>
        </w:tc>
      </w:tr>
      <w:tr w:rsidR="00C0114A" w:rsidRPr="00CF28C4" w14:paraId="77B8F3A9"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584554B"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7332</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0C8DA44"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46A2924"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$1,085,025.18</w:t>
            </w:r>
          </w:p>
        </w:tc>
      </w:tr>
      <w:tr w:rsidR="00C0114A" w:rsidRPr="00CF28C4" w14:paraId="06BD38DB"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D689355"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7333</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FE8DDF2"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397845A"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$395,477.70</w:t>
            </w:r>
          </w:p>
        </w:tc>
      </w:tr>
      <w:tr w:rsidR="00C0114A" w:rsidRPr="00CF28C4" w14:paraId="1B34BC77"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43AD9F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7334</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0C8993F"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AABC86D"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73AEB5C"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12EEF6B"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7335</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0A3B75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3BCA60B"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$1,049,023.90</w:t>
            </w:r>
          </w:p>
        </w:tc>
      </w:tr>
      <w:tr w:rsidR="00C0114A" w:rsidRPr="00CF28C4" w14:paraId="3CBF3BFF"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A63E98A"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7400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60300B1"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3C3E4A90"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B222159"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0F6D7CA2"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7500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65301E7"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 xml:space="preserve">Ingresos por Venta de Bienes y Prestación de Servicios de Entidades Paraestatales Empresariales Financieras Monetarias con Participación </w:t>
            </w:r>
            <w:r w:rsidRPr="00CF28C4">
              <w:rPr>
                <w:rFonts w:ascii="Verdana" w:eastAsia="Times New Roman" w:hAnsi="Verdana" w:cs="Arial"/>
                <w:sz w:val="18"/>
                <w:szCs w:val="18"/>
              </w:rPr>
              <w:lastRenderedPageBreak/>
              <w:t>Estatal Mayoritaria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697CFDD1"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lastRenderedPageBreak/>
              <w:t>$0.00</w:t>
            </w:r>
          </w:p>
        </w:tc>
      </w:tr>
      <w:tr w:rsidR="00C0114A" w:rsidRPr="00CF28C4" w14:paraId="6E1C487C"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67665F25"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7600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5D5D0C8B"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55B7253C"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743820A"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4E15A725"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7700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2FBA181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Fideicomisos Financieros Públicos con Participación Estatal Mayoritaria</w:t>
            </w:r>
          </w:p>
        </w:tc>
        <w:tc>
          <w:tcPr>
            <w:tcW w:w="1869" w:type="pct"/>
            <w:tcBorders>
              <w:top w:val="single" w:sz="6" w:space="0" w:color="auto"/>
              <w:left w:val="single" w:sz="6" w:space="0" w:color="auto"/>
              <w:bottom w:val="single" w:sz="6" w:space="0" w:color="auto"/>
              <w:right w:val="single" w:sz="6" w:space="0" w:color="auto"/>
            </w:tcBorders>
            <w:vAlign w:val="center"/>
            <w:hideMark/>
          </w:tcPr>
          <w:p w14:paraId="113A5E62"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80F2F57"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43E06218"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7800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2200FDC"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730D15EE"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050C936"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997FB63"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7900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693FC8D"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664C832A"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$2,521,274.60</w:t>
            </w:r>
          </w:p>
        </w:tc>
      </w:tr>
      <w:tr w:rsidR="00C0114A" w:rsidRPr="00CF28C4" w14:paraId="6D7F27AE"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5643E61F"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7901</w:t>
            </w:r>
          </w:p>
        </w:tc>
        <w:tc>
          <w:tcPr>
            <w:tcW w:w="2074" w:type="pct"/>
            <w:tcBorders>
              <w:top w:val="single" w:sz="6" w:space="0" w:color="auto"/>
              <w:left w:val="single" w:sz="6" w:space="0" w:color="auto"/>
              <w:bottom w:val="single" w:sz="6" w:space="0" w:color="auto"/>
              <w:right w:val="single" w:sz="6" w:space="0" w:color="auto"/>
            </w:tcBorders>
            <w:vAlign w:val="center"/>
            <w:hideMark/>
          </w:tcPr>
          <w:p w14:paraId="05E0145F"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007A4394"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$2,517,173.40</w:t>
            </w:r>
          </w:p>
        </w:tc>
      </w:tr>
      <w:tr w:rsidR="00C0114A" w:rsidRPr="00CF28C4" w14:paraId="375A5BD2"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422230C7"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7983</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4B61D55"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Convenios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99013F4"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F6D6A0A"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0815B83"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7999</w:t>
            </w:r>
          </w:p>
        </w:tc>
        <w:tc>
          <w:tcPr>
            <w:tcW w:w="2074" w:type="pct"/>
            <w:tcBorders>
              <w:top w:val="single" w:sz="6" w:space="0" w:color="auto"/>
              <w:left w:val="single" w:sz="6" w:space="0" w:color="auto"/>
              <w:bottom w:val="single" w:sz="6" w:space="0" w:color="auto"/>
              <w:right w:val="single" w:sz="6" w:space="0" w:color="auto"/>
            </w:tcBorders>
            <w:vAlign w:val="center"/>
            <w:hideMark/>
          </w:tcPr>
          <w:p w14:paraId="1DA06A5D"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E1D26FC"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$4,101.20</w:t>
            </w:r>
          </w:p>
        </w:tc>
      </w:tr>
      <w:tr w:rsidR="00C0114A" w:rsidRPr="00CF28C4" w14:paraId="4D6EAAE1"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1389C8F8"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8</w:t>
            </w:r>
          </w:p>
        </w:tc>
        <w:tc>
          <w:tcPr>
            <w:tcW w:w="2074" w:type="pct"/>
            <w:tcBorders>
              <w:top w:val="single" w:sz="6" w:space="0" w:color="auto"/>
              <w:left w:val="single" w:sz="6" w:space="0" w:color="auto"/>
              <w:bottom w:val="single" w:sz="6" w:space="0" w:color="auto"/>
              <w:right w:val="single" w:sz="6" w:space="0" w:color="auto"/>
            </w:tcBorders>
            <w:vAlign w:val="center"/>
            <w:hideMark/>
          </w:tcPr>
          <w:p w14:paraId="27EF8293"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2A7108E3"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059AD54"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299E5F58"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9</w:t>
            </w:r>
          </w:p>
        </w:tc>
        <w:tc>
          <w:tcPr>
            <w:tcW w:w="2074" w:type="pct"/>
            <w:tcBorders>
              <w:top w:val="single" w:sz="6" w:space="0" w:color="auto"/>
              <w:left w:val="single" w:sz="6" w:space="0" w:color="auto"/>
              <w:bottom w:val="single" w:sz="6" w:space="0" w:color="auto"/>
              <w:right w:val="single" w:sz="6" w:space="0" w:color="auto"/>
            </w:tcBorders>
            <w:vAlign w:val="center"/>
            <w:hideMark/>
          </w:tcPr>
          <w:p w14:paraId="3BBC7222"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Transferencias, asignaciones, subsidios y subvenciones, y pensiones y jubilaciones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477360E9"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657A16C" w14:textId="77777777" w:rsidTr="005B5E4A">
        <w:trPr>
          <w:jc w:val="center"/>
        </w:trPr>
        <w:tc>
          <w:tcPr>
            <w:tcW w:w="1057" w:type="pct"/>
            <w:tcBorders>
              <w:top w:val="single" w:sz="6" w:space="0" w:color="auto"/>
              <w:left w:val="single" w:sz="6" w:space="0" w:color="auto"/>
              <w:bottom w:val="single" w:sz="6" w:space="0" w:color="auto"/>
              <w:right w:val="single" w:sz="6" w:space="0" w:color="auto"/>
            </w:tcBorders>
            <w:vAlign w:val="center"/>
            <w:hideMark/>
          </w:tcPr>
          <w:p w14:paraId="7B5B2B74" w14:textId="77777777" w:rsidR="00C921BA" w:rsidRPr="00CF28C4" w:rsidRDefault="00C921BA" w:rsidP="005B5E4A">
            <w:pPr>
              <w:tabs>
                <w:tab w:val="left" w:pos="1451"/>
              </w:tabs>
              <w:ind w:left="993" w:right="642"/>
              <w:jc w:val="both"/>
              <w:rPr>
                <w:rFonts w:ascii="Verdana" w:eastAsia="Times New Roman" w:hAnsi="Verdana" w:cs="Arial"/>
                <w:sz w:val="18"/>
                <w:szCs w:val="18"/>
              </w:rPr>
            </w:pPr>
            <w:r w:rsidRPr="00CF28C4">
              <w:rPr>
                <w:rFonts w:ascii="Verdana" w:eastAsia="Times New Roman" w:hAnsi="Verdana" w:cs="Arial"/>
                <w:sz w:val="18"/>
                <w:szCs w:val="18"/>
              </w:rPr>
              <w:t>0</w:t>
            </w:r>
          </w:p>
        </w:tc>
        <w:tc>
          <w:tcPr>
            <w:tcW w:w="2074" w:type="pct"/>
            <w:tcBorders>
              <w:top w:val="single" w:sz="6" w:space="0" w:color="auto"/>
              <w:left w:val="single" w:sz="6" w:space="0" w:color="auto"/>
              <w:bottom w:val="single" w:sz="6" w:space="0" w:color="auto"/>
              <w:right w:val="single" w:sz="6" w:space="0" w:color="auto"/>
            </w:tcBorders>
            <w:vAlign w:val="center"/>
            <w:hideMark/>
          </w:tcPr>
          <w:p w14:paraId="739F0D54" w14:textId="77777777" w:rsidR="00C921BA" w:rsidRPr="00CF28C4" w:rsidRDefault="00C921BA" w:rsidP="005B5E4A">
            <w:pPr>
              <w:tabs>
                <w:tab w:val="left" w:pos="1926"/>
              </w:tabs>
              <w:ind w:left="993" w:right="205"/>
              <w:jc w:val="both"/>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1869" w:type="pct"/>
            <w:tcBorders>
              <w:top w:val="single" w:sz="6" w:space="0" w:color="auto"/>
              <w:left w:val="single" w:sz="6" w:space="0" w:color="auto"/>
              <w:bottom w:val="single" w:sz="6" w:space="0" w:color="auto"/>
              <w:right w:val="single" w:sz="6" w:space="0" w:color="auto"/>
            </w:tcBorders>
            <w:vAlign w:val="center"/>
            <w:hideMark/>
          </w:tcPr>
          <w:p w14:paraId="37CF4A06" w14:textId="77777777" w:rsidR="00C921BA" w:rsidRPr="00CF28C4" w:rsidRDefault="00C921BA" w:rsidP="005B5E4A">
            <w:pPr>
              <w:ind w:left="353" w:right="492"/>
              <w:jc w:val="center"/>
              <w:rPr>
                <w:rFonts w:ascii="Verdana" w:eastAsia="Times New Roman" w:hAnsi="Verdana" w:cs="Arial"/>
                <w:sz w:val="18"/>
                <w:szCs w:val="18"/>
              </w:rPr>
            </w:pPr>
            <w:r w:rsidRPr="00CF28C4">
              <w:rPr>
                <w:rFonts w:ascii="Verdana" w:eastAsia="Times New Roman" w:hAnsi="Verdana" w:cs="Arial"/>
                <w:sz w:val="18"/>
                <w:szCs w:val="18"/>
              </w:rPr>
              <w:t>$0.00</w:t>
            </w:r>
          </w:p>
        </w:tc>
      </w:tr>
    </w:tbl>
    <w:p w14:paraId="0AD86C87" w14:textId="77777777" w:rsidR="00C921BA" w:rsidRPr="00CF28C4" w:rsidRDefault="00C921BA" w:rsidP="00C0114A">
      <w:pPr>
        <w:ind w:left="993" w:right="1592"/>
        <w:jc w:val="both"/>
        <w:rPr>
          <w:rFonts w:ascii="Verdana" w:eastAsia="Times New Roman" w:hAnsi="Verdana" w:cs="Arial"/>
          <w:sz w:val="18"/>
          <w:szCs w:val="18"/>
        </w:rPr>
      </w:pPr>
    </w:p>
    <w:p w14:paraId="2BC824AD" w14:textId="77777777" w:rsidR="00C921BA" w:rsidRPr="00CF28C4" w:rsidRDefault="00C921BA" w:rsidP="00C0114A">
      <w:pPr>
        <w:ind w:left="993" w:right="1592"/>
        <w:jc w:val="center"/>
        <w:rPr>
          <w:rFonts w:ascii="Verdana" w:eastAsia="Times New Roman" w:hAnsi="Verdana" w:cs="Arial"/>
          <w:sz w:val="18"/>
          <w:szCs w:val="18"/>
        </w:rPr>
      </w:pPr>
      <w:r w:rsidRPr="00CF28C4">
        <w:rPr>
          <w:rFonts w:ascii="Verdana" w:eastAsia="Times New Roman" w:hAnsi="Verdana" w:cs="Arial"/>
          <w:sz w:val="18"/>
          <w:szCs w:val="18"/>
        </w:rPr>
        <w:t>II. Ingresos Entidades Paramunicipales</w:t>
      </w:r>
    </w:p>
    <w:p w14:paraId="3833CC14" w14:textId="77777777" w:rsidR="00C921BA" w:rsidRPr="00CF28C4" w:rsidRDefault="00C921BA" w:rsidP="00C0114A">
      <w:pPr>
        <w:ind w:left="993" w:right="1592"/>
        <w:jc w:val="center"/>
        <w:rPr>
          <w:rFonts w:ascii="Verdana" w:eastAsia="Times New Roman" w:hAnsi="Verdana" w:cs="Arial"/>
          <w:sz w:val="18"/>
          <w:szCs w:val="18"/>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76"/>
        <w:gridCol w:w="4274"/>
        <w:gridCol w:w="4255"/>
      </w:tblGrid>
      <w:tr w:rsidR="00C0114A" w:rsidRPr="00CF28C4" w14:paraId="01229B6F" w14:textId="77777777" w:rsidTr="005B5E4A">
        <w:trPr>
          <w:jc w:val="cent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14:paraId="3628DCD4" w14:textId="77777777" w:rsidR="00C921BA" w:rsidRPr="00CF28C4" w:rsidRDefault="00C921BA" w:rsidP="005B5E4A">
            <w:pPr>
              <w:ind w:left="993" w:right="675"/>
              <w:jc w:val="center"/>
              <w:rPr>
                <w:rFonts w:ascii="Verdana" w:eastAsia="Times New Roman" w:hAnsi="Verdana" w:cs="Arial"/>
                <w:b/>
                <w:bCs/>
                <w:sz w:val="18"/>
                <w:szCs w:val="18"/>
              </w:rPr>
            </w:pPr>
            <w:r w:rsidRPr="00CF28C4">
              <w:rPr>
                <w:rFonts w:ascii="Verdana" w:eastAsia="Times New Roman" w:hAnsi="Verdana" w:cs="Arial"/>
                <w:b/>
                <w:bCs/>
                <w:sz w:val="18"/>
                <w:szCs w:val="18"/>
              </w:rPr>
              <w:t>CRI</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8AC8861" w14:textId="77777777" w:rsidR="00C921BA" w:rsidRPr="00CF28C4" w:rsidRDefault="00C921BA" w:rsidP="005B5E4A">
            <w:pPr>
              <w:ind w:right="230"/>
              <w:jc w:val="center"/>
              <w:rPr>
                <w:rFonts w:ascii="Verdana" w:eastAsia="Times New Roman" w:hAnsi="Verdana" w:cs="Arial"/>
                <w:b/>
                <w:bCs/>
                <w:sz w:val="18"/>
                <w:szCs w:val="18"/>
              </w:rPr>
            </w:pPr>
            <w:r w:rsidRPr="00CF28C4">
              <w:rPr>
                <w:rFonts w:ascii="Verdana" w:eastAsia="Times New Roman" w:hAnsi="Verdana" w:cs="Arial"/>
                <w:b/>
                <w:bCs/>
                <w:sz w:val="18"/>
                <w:szCs w:val="18"/>
              </w:rPr>
              <w:t xml:space="preserve">Sistema para el desarrollo integral de la Familia del Municipio de San Francisco del Rincón, </w:t>
            </w:r>
            <w:proofErr w:type="spellStart"/>
            <w:r w:rsidRPr="00CF28C4">
              <w:rPr>
                <w:rFonts w:ascii="Verdana" w:eastAsia="Times New Roman" w:hAnsi="Verdana" w:cs="Arial"/>
                <w:b/>
                <w:bCs/>
                <w:sz w:val="18"/>
                <w:szCs w:val="18"/>
              </w:rPr>
              <w:t>Gto</w:t>
            </w:r>
            <w:proofErr w:type="spellEnd"/>
            <w:r w:rsidRPr="00CF28C4">
              <w:rPr>
                <w:rFonts w:ascii="Verdana" w:eastAsia="Times New Roman" w:hAnsi="Verdana" w:cs="Arial"/>
                <w:b/>
                <w:bCs/>
                <w:sz w:val="18"/>
                <w:szCs w:val="18"/>
              </w:rPr>
              <w:t>.</w:t>
            </w:r>
          </w:p>
        </w:tc>
        <w:tc>
          <w:tcPr>
            <w:tcW w:w="4255" w:type="dxa"/>
            <w:vMerge w:val="restart"/>
            <w:tcBorders>
              <w:top w:val="single" w:sz="6" w:space="0" w:color="auto"/>
              <w:left w:val="single" w:sz="6" w:space="0" w:color="auto"/>
              <w:bottom w:val="single" w:sz="6" w:space="0" w:color="auto"/>
              <w:right w:val="single" w:sz="6" w:space="0" w:color="auto"/>
            </w:tcBorders>
            <w:vAlign w:val="center"/>
            <w:hideMark/>
          </w:tcPr>
          <w:p w14:paraId="6DF8E97F" w14:textId="77777777" w:rsidR="00C921BA" w:rsidRPr="00CF28C4" w:rsidRDefault="00C921BA" w:rsidP="005B5E4A">
            <w:pPr>
              <w:ind w:left="993" w:right="1509"/>
              <w:jc w:val="right"/>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F28C4" w14:paraId="5151FEB8" w14:textId="77777777" w:rsidTr="005B5E4A">
        <w:trPr>
          <w:tblHeader/>
          <w:jc w:val="center"/>
        </w:trPr>
        <w:tc>
          <w:tcPr>
            <w:tcW w:w="2127" w:type="dxa"/>
            <w:vMerge/>
            <w:tcBorders>
              <w:top w:val="single" w:sz="6" w:space="0" w:color="auto"/>
              <w:left w:val="single" w:sz="6" w:space="0" w:color="auto"/>
              <w:bottom w:val="single" w:sz="6" w:space="0" w:color="auto"/>
              <w:right w:val="single" w:sz="6" w:space="0" w:color="auto"/>
            </w:tcBorders>
            <w:vAlign w:val="center"/>
            <w:hideMark/>
          </w:tcPr>
          <w:p w14:paraId="27B1B330" w14:textId="77777777" w:rsidR="00C921BA" w:rsidRPr="00CF28C4" w:rsidRDefault="00C921BA" w:rsidP="005B5E4A">
            <w:pPr>
              <w:ind w:left="993" w:right="675"/>
              <w:jc w:val="both"/>
              <w:rPr>
                <w:rFonts w:ascii="Verdana" w:eastAsia="Times New Roman" w:hAnsi="Verdana" w:cs="Arial"/>
                <w:b/>
                <w:bCs/>
                <w:sz w:val="18"/>
                <w:szCs w:val="18"/>
              </w:rPr>
            </w:pPr>
          </w:p>
        </w:tc>
        <w:tc>
          <w:tcPr>
            <w:tcW w:w="4274" w:type="dxa"/>
            <w:tcBorders>
              <w:top w:val="single" w:sz="6" w:space="0" w:color="auto"/>
              <w:left w:val="single" w:sz="6" w:space="0" w:color="auto"/>
              <w:bottom w:val="single" w:sz="6" w:space="0" w:color="auto"/>
              <w:right w:val="single" w:sz="6" w:space="0" w:color="auto"/>
            </w:tcBorders>
            <w:vAlign w:val="center"/>
            <w:hideMark/>
          </w:tcPr>
          <w:p w14:paraId="67340550" w14:textId="77777777" w:rsidR="00C921BA" w:rsidRPr="00CF28C4" w:rsidRDefault="00C921BA" w:rsidP="005B5E4A">
            <w:pPr>
              <w:ind w:right="230"/>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4255" w:type="dxa"/>
            <w:vMerge/>
            <w:tcBorders>
              <w:top w:val="single" w:sz="6" w:space="0" w:color="auto"/>
              <w:left w:val="single" w:sz="6" w:space="0" w:color="auto"/>
              <w:bottom w:val="single" w:sz="6" w:space="0" w:color="auto"/>
              <w:right w:val="single" w:sz="6" w:space="0" w:color="auto"/>
            </w:tcBorders>
            <w:vAlign w:val="center"/>
            <w:hideMark/>
          </w:tcPr>
          <w:p w14:paraId="51BCC157" w14:textId="77777777" w:rsidR="00C921BA" w:rsidRPr="00CF28C4" w:rsidRDefault="00C921BA" w:rsidP="005B5E4A">
            <w:pPr>
              <w:ind w:left="993" w:right="1509"/>
              <w:jc w:val="right"/>
              <w:rPr>
                <w:rFonts w:ascii="Verdana" w:eastAsia="Times New Roman" w:hAnsi="Verdana" w:cs="Arial"/>
                <w:b/>
                <w:bCs/>
                <w:sz w:val="18"/>
                <w:szCs w:val="18"/>
              </w:rPr>
            </w:pPr>
          </w:p>
        </w:tc>
      </w:tr>
      <w:tr w:rsidR="00C0114A" w:rsidRPr="00CF28C4" w14:paraId="61413048" w14:textId="77777777" w:rsidTr="005B5E4A">
        <w:trPr>
          <w:tblHeader/>
          <w:jc w:val="center"/>
        </w:trPr>
        <w:tc>
          <w:tcPr>
            <w:tcW w:w="2127" w:type="dxa"/>
            <w:vMerge/>
            <w:tcBorders>
              <w:top w:val="single" w:sz="6" w:space="0" w:color="auto"/>
              <w:left w:val="single" w:sz="6" w:space="0" w:color="auto"/>
              <w:bottom w:val="single" w:sz="6" w:space="0" w:color="auto"/>
              <w:right w:val="single" w:sz="6" w:space="0" w:color="auto"/>
            </w:tcBorders>
            <w:vAlign w:val="center"/>
            <w:hideMark/>
          </w:tcPr>
          <w:p w14:paraId="51A5CA0F" w14:textId="77777777" w:rsidR="00C921BA" w:rsidRPr="00CF28C4" w:rsidRDefault="00C921BA" w:rsidP="005B5E4A">
            <w:pPr>
              <w:ind w:left="993" w:right="675"/>
              <w:jc w:val="both"/>
              <w:rPr>
                <w:rFonts w:ascii="Verdana" w:eastAsia="Times New Roman" w:hAnsi="Verdana" w:cs="Arial"/>
                <w:b/>
                <w:bCs/>
                <w:sz w:val="18"/>
                <w:szCs w:val="18"/>
              </w:rPr>
            </w:pPr>
          </w:p>
        </w:tc>
        <w:tc>
          <w:tcPr>
            <w:tcW w:w="4274" w:type="dxa"/>
            <w:tcBorders>
              <w:top w:val="single" w:sz="6" w:space="0" w:color="auto"/>
              <w:left w:val="single" w:sz="6" w:space="0" w:color="auto"/>
              <w:bottom w:val="single" w:sz="6" w:space="0" w:color="auto"/>
              <w:right w:val="single" w:sz="6" w:space="0" w:color="auto"/>
            </w:tcBorders>
            <w:vAlign w:val="center"/>
            <w:hideMark/>
          </w:tcPr>
          <w:p w14:paraId="60458CE5" w14:textId="77777777" w:rsidR="00C921BA" w:rsidRPr="00CF28C4" w:rsidRDefault="00C921BA" w:rsidP="005B5E4A">
            <w:pPr>
              <w:ind w:right="230"/>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73B1929" w14:textId="77777777" w:rsidR="00C921BA" w:rsidRPr="00CF28C4" w:rsidRDefault="00C921BA" w:rsidP="005B5E4A">
            <w:pPr>
              <w:ind w:left="993" w:right="1509"/>
              <w:jc w:val="right"/>
              <w:rPr>
                <w:rFonts w:ascii="Verdana" w:eastAsia="Times New Roman" w:hAnsi="Verdana" w:cs="Arial"/>
                <w:b/>
                <w:bCs/>
                <w:sz w:val="18"/>
                <w:szCs w:val="18"/>
              </w:rPr>
            </w:pPr>
            <w:r w:rsidRPr="00CF28C4">
              <w:rPr>
                <w:rFonts w:ascii="Verdana" w:eastAsia="Times New Roman" w:hAnsi="Verdana" w:cs="Arial"/>
                <w:b/>
                <w:bCs/>
                <w:sz w:val="18"/>
                <w:szCs w:val="18"/>
              </w:rPr>
              <w:t>$20,561,914.43</w:t>
            </w:r>
          </w:p>
        </w:tc>
      </w:tr>
      <w:tr w:rsidR="00C0114A" w:rsidRPr="00CF28C4" w14:paraId="084696C6"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CE613B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18E6FD3"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Impuestos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064DB8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33CCEA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712DD6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2</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9C4B074"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 xml:space="preserve">Cuotas y aportaciones de seguridad social </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9B22B88"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CCF6F0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ECFE89B"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791B4E4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2797276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6C0C29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CE2A2B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4</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D889A5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Derechos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C9622C6"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CD268E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BF72C8B"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5</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474C82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Productos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F2F8370"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9DA985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F0E700F"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6</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7EDADA4"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42B3D4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667415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2125F3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lastRenderedPageBreak/>
              <w:t>7</w:t>
            </w:r>
          </w:p>
        </w:tc>
        <w:tc>
          <w:tcPr>
            <w:tcW w:w="4274" w:type="dxa"/>
            <w:tcBorders>
              <w:top w:val="single" w:sz="6" w:space="0" w:color="auto"/>
              <w:left w:val="single" w:sz="6" w:space="0" w:color="auto"/>
              <w:bottom w:val="single" w:sz="6" w:space="0" w:color="auto"/>
              <w:right w:val="single" w:sz="6" w:space="0" w:color="auto"/>
            </w:tcBorders>
            <w:vAlign w:val="center"/>
            <w:hideMark/>
          </w:tcPr>
          <w:p w14:paraId="25DBFB0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33A15E9"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$4,441,914.43</w:t>
            </w:r>
          </w:p>
        </w:tc>
      </w:tr>
      <w:tr w:rsidR="00C0114A" w:rsidRPr="00CF28C4" w14:paraId="25AE8983"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243960F"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7100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5E07EF0"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0728D95"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9C7FC5A"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3DE2E26"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7200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6D9D2D30"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1DB6BEB"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1BD6E9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828C457"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F01078F"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258BDD81"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$4,380,914.43</w:t>
            </w:r>
          </w:p>
        </w:tc>
      </w:tr>
      <w:tr w:rsidR="00C0114A" w:rsidRPr="00CF28C4" w14:paraId="527849E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B4755D7"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AB4F68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B631061"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329655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BB9107E"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7302</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5BA943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51D568FC"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$12,594.43</w:t>
            </w:r>
          </w:p>
        </w:tc>
      </w:tr>
      <w:tr w:rsidR="00C0114A" w:rsidRPr="00CF28C4" w14:paraId="7F9C8A7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62078C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6C5D4B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E7E5555"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$1,270,000.00</w:t>
            </w:r>
          </w:p>
        </w:tc>
      </w:tr>
      <w:tr w:rsidR="00C0114A" w:rsidRPr="00CF28C4" w14:paraId="40E2204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3783F4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7304</w:t>
            </w:r>
          </w:p>
        </w:tc>
        <w:tc>
          <w:tcPr>
            <w:tcW w:w="4274" w:type="dxa"/>
            <w:tcBorders>
              <w:top w:val="single" w:sz="6" w:space="0" w:color="auto"/>
              <w:left w:val="single" w:sz="6" w:space="0" w:color="auto"/>
              <w:bottom w:val="single" w:sz="6" w:space="0" w:color="auto"/>
              <w:right w:val="single" w:sz="6" w:space="0" w:color="auto"/>
            </w:tcBorders>
            <w:vAlign w:val="center"/>
            <w:hideMark/>
          </w:tcPr>
          <w:p w14:paraId="271FACF5"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53AEEA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$1,416,000.00</w:t>
            </w:r>
          </w:p>
        </w:tc>
      </w:tr>
      <w:tr w:rsidR="00C0114A" w:rsidRPr="00CF28C4" w14:paraId="2C4A25A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DFC6888"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7305</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742FA1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F81A955"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32546C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3944B2B"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7306</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B148AFC"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E24C1A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633AEDA"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8185152"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7307</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7F4B69F"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 xml:space="preserve">Servicios relacionados con el agua potable </w:t>
            </w:r>
          </w:p>
        </w:tc>
        <w:tc>
          <w:tcPr>
            <w:tcW w:w="4255" w:type="dxa"/>
            <w:tcBorders>
              <w:top w:val="single" w:sz="6" w:space="0" w:color="auto"/>
              <w:left w:val="single" w:sz="6" w:space="0" w:color="auto"/>
              <w:bottom w:val="single" w:sz="6" w:space="0" w:color="auto"/>
              <w:right w:val="single" w:sz="6" w:space="0" w:color="auto"/>
            </w:tcBorders>
            <w:vAlign w:val="center"/>
            <w:hideMark/>
          </w:tcPr>
          <w:p w14:paraId="520EA09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9F58647"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7C7AD8C"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7308</w:t>
            </w:r>
          </w:p>
        </w:tc>
        <w:tc>
          <w:tcPr>
            <w:tcW w:w="4274" w:type="dxa"/>
            <w:tcBorders>
              <w:top w:val="single" w:sz="6" w:space="0" w:color="auto"/>
              <w:left w:val="single" w:sz="6" w:space="0" w:color="auto"/>
              <w:bottom w:val="single" w:sz="6" w:space="0" w:color="auto"/>
              <w:right w:val="single" w:sz="6" w:space="0" w:color="auto"/>
            </w:tcBorders>
            <w:vAlign w:val="center"/>
            <w:hideMark/>
          </w:tcPr>
          <w:p w14:paraId="2259B13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5F0979E"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$1,682,320.00</w:t>
            </w:r>
          </w:p>
        </w:tc>
      </w:tr>
      <w:tr w:rsidR="00C0114A" w:rsidRPr="00CF28C4" w14:paraId="5E84B5FC"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B2D31A0"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7309</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FD5AD2D"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5361805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D01C98B"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446697A"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C493A7F"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055F76C"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C667125"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89DB52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53AB8CF"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8D0C6C5"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1F618F8"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10F82C5"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7322</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B186973"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2924F3A"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197D47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928C51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C1D58B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CE17D7D"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A213133"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8BDB717"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7324</w:t>
            </w:r>
          </w:p>
        </w:tc>
        <w:tc>
          <w:tcPr>
            <w:tcW w:w="4274" w:type="dxa"/>
            <w:tcBorders>
              <w:top w:val="single" w:sz="6" w:space="0" w:color="auto"/>
              <w:left w:val="single" w:sz="6" w:space="0" w:color="auto"/>
              <w:bottom w:val="single" w:sz="6" w:space="0" w:color="auto"/>
              <w:right w:val="single" w:sz="6" w:space="0" w:color="auto"/>
            </w:tcBorders>
            <w:vAlign w:val="center"/>
            <w:hideMark/>
          </w:tcPr>
          <w:p w14:paraId="71259E22"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 de tratamiento y disposiciones de sus aguas residuales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B3061B5"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42C7639"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6694035"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7325</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ED0DA1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D4B7DF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F0208C6"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48C04E8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7326</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491B1D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460574E"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05154A1"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C17920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7327</w:t>
            </w:r>
          </w:p>
        </w:tc>
        <w:tc>
          <w:tcPr>
            <w:tcW w:w="4274" w:type="dxa"/>
            <w:tcBorders>
              <w:top w:val="single" w:sz="6" w:space="0" w:color="auto"/>
              <w:left w:val="single" w:sz="6" w:space="0" w:color="auto"/>
              <w:bottom w:val="single" w:sz="6" w:space="0" w:color="auto"/>
              <w:right w:val="single" w:sz="6" w:space="0" w:color="auto"/>
            </w:tcBorders>
            <w:vAlign w:val="center"/>
            <w:hideMark/>
          </w:tcPr>
          <w:p w14:paraId="6F4A31B8"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C624081"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435573D"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B286E12"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7328</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9136A41"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8DFFE8E"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0F7C1DB"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D60AE3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7329</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107E213"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678BD0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4CE268C"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BD4B70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7330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A7DE0BC"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A233C53"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F07619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3A9C65D"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7331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32BC124"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09D5660"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5BB0A3B"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9389B7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lastRenderedPageBreak/>
              <w:t>7332</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BB17030"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129A566"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324290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3843A8D"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7333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2C6E0C7"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2AA1CEB"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048B386"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D47D51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7334</w:t>
            </w:r>
          </w:p>
        </w:tc>
        <w:tc>
          <w:tcPr>
            <w:tcW w:w="4274" w:type="dxa"/>
            <w:tcBorders>
              <w:top w:val="single" w:sz="6" w:space="0" w:color="auto"/>
              <w:left w:val="single" w:sz="6" w:space="0" w:color="auto"/>
              <w:bottom w:val="single" w:sz="6" w:space="0" w:color="auto"/>
              <w:right w:val="single" w:sz="6" w:space="0" w:color="auto"/>
            </w:tcBorders>
            <w:vAlign w:val="center"/>
            <w:hideMark/>
          </w:tcPr>
          <w:p w14:paraId="27C635B0"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A06571C"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A3BFC2C"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01BFA50"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7335</w:t>
            </w:r>
          </w:p>
        </w:tc>
        <w:tc>
          <w:tcPr>
            <w:tcW w:w="4274" w:type="dxa"/>
            <w:tcBorders>
              <w:top w:val="single" w:sz="6" w:space="0" w:color="auto"/>
              <w:left w:val="single" w:sz="6" w:space="0" w:color="auto"/>
              <w:bottom w:val="single" w:sz="6" w:space="0" w:color="auto"/>
              <w:right w:val="single" w:sz="6" w:space="0" w:color="auto"/>
            </w:tcBorders>
            <w:vAlign w:val="center"/>
            <w:hideMark/>
          </w:tcPr>
          <w:p w14:paraId="2C5EB8B7"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8E0FC4D"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EB1014A"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A461AE5"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7400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E82A73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555FBFE"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E58F309"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78B2856"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7500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097246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15CC0B0"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BE782FB"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5707011"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7600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588272C"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353AB8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1A4520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B98881D"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7700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5AA8B77"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Fideicomisos Financieros Públicos con Participación Estatal Mayoritaria</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AB52049"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DA8BCF6"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7EAE720"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7800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79B18CA4"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2B6D5D80"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6DF434E"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D65EB7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7900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7A06A2E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BA51338"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$61,000.00</w:t>
            </w:r>
          </w:p>
        </w:tc>
      </w:tr>
      <w:tr w:rsidR="00C0114A" w:rsidRPr="00CF28C4" w14:paraId="45B615AF"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E25D9D5"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7901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7D2299B1"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36F08EC"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$61,000.00</w:t>
            </w:r>
          </w:p>
        </w:tc>
      </w:tr>
      <w:tr w:rsidR="00C0114A" w:rsidRPr="00CF28C4" w14:paraId="69AC0DDF"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56AAD24"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7983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88144B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Convenios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323656C8"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FD36D77"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089D0E57"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7999</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C3BC96B"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CAACEFB"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7E64B43"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D1B58DB"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8</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D2C8F51"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7182F46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F830404"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68E2265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6E527F3"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asignaciones, subsidios y subvenciones, y pensiones y jubilaciones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03A8166"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$16,120,000.00</w:t>
            </w:r>
          </w:p>
        </w:tc>
      </w:tr>
      <w:tr w:rsidR="00C0114A" w:rsidRPr="00CF28C4" w14:paraId="02EAA0F4"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03DDEC1"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09748A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6CB5E3A"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$16,120,000.00</w:t>
            </w:r>
          </w:p>
        </w:tc>
      </w:tr>
      <w:tr w:rsidR="00C0114A" w:rsidRPr="00CF28C4" w14:paraId="50F7B1A5"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E2D7353"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0AE2A52"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 federales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249A5D3D"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A9F0188"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4966E188"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9102</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AE6E90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 estatales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5786D4D0"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95B170A"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10AB3AB"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9103</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29B8B3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 municipales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438FD52"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$16,120,000.00</w:t>
            </w:r>
          </w:p>
        </w:tc>
      </w:tr>
      <w:tr w:rsidR="00C0114A" w:rsidRPr="00CF28C4" w14:paraId="59F9BF52"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368FDC2F"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9104</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7FED32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 paramunicipales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5F7AECE"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B7413BB"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5D2D8641"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9105</w:t>
            </w:r>
          </w:p>
        </w:tc>
        <w:tc>
          <w:tcPr>
            <w:tcW w:w="4274" w:type="dxa"/>
            <w:tcBorders>
              <w:top w:val="single" w:sz="6" w:space="0" w:color="auto"/>
              <w:left w:val="single" w:sz="6" w:space="0" w:color="auto"/>
              <w:bottom w:val="single" w:sz="6" w:space="0" w:color="auto"/>
              <w:right w:val="single" w:sz="6" w:space="0" w:color="auto"/>
            </w:tcBorders>
            <w:vAlign w:val="center"/>
            <w:hideMark/>
          </w:tcPr>
          <w:p w14:paraId="368440CF"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y asignaciones sector privado</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AB70CD6"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D698700"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F25CA4C"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lastRenderedPageBreak/>
              <w:t>9300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07CE8587"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18E53D33"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1415508"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446CCAB0"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9301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CA8AAE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DB198D8"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42E4187"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2680771"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9500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1BF27DDA"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40D2DB27"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42B7CCF"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2D94DA7F"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9501</w:t>
            </w:r>
          </w:p>
        </w:tc>
        <w:tc>
          <w:tcPr>
            <w:tcW w:w="4274" w:type="dxa"/>
            <w:tcBorders>
              <w:top w:val="single" w:sz="6" w:space="0" w:color="auto"/>
              <w:left w:val="single" w:sz="6" w:space="0" w:color="auto"/>
              <w:bottom w:val="single" w:sz="6" w:space="0" w:color="auto"/>
              <w:right w:val="single" w:sz="6" w:space="0" w:color="auto"/>
            </w:tcBorders>
            <w:vAlign w:val="center"/>
            <w:hideMark/>
          </w:tcPr>
          <w:p w14:paraId="428EF6C1"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019D21EF"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BA0A508"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135FC06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9700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5B652563"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Transferencias del fondo mexicano del petróleo para la estabilización y el desarrollo</w:t>
            </w:r>
          </w:p>
        </w:tc>
        <w:tc>
          <w:tcPr>
            <w:tcW w:w="4255" w:type="dxa"/>
            <w:tcBorders>
              <w:top w:val="single" w:sz="6" w:space="0" w:color="auto"/>
              <w:left w:val="single" w:sz="6" w:space="0" w:color="auto"/>
              <w:bottom w:val="single" w:sz="6" w:space="0" w:color="auto"/>
              <w:right w:val="single" w:sz="6" w:space="0" w:color="auto"/>
            </w:tcBorders>
            <w:vAlign w:val="center"/>
            <w:hideMark/>
          </w:tcPr>
          <w:p w14:paraId="52582C19"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EEDB7B5" w14:textId="77777777" w:rsidTr="005B5E4A">
        <w:trP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14:paraId="7CE7F799" w14:textId="77777777" w:rsidR="00C921BA" w:rsidRPr="00CF28C4" w:rsidRDefault="00C921BA" w:rsidP="005B5E4A">
            <w:pPr>
              <w:ind w:left="993" w:right="675"/>
              <w:jc w:val="both"/>
              <w:rPr>
                <w:rFonts w:ascii="Verdana" w:eastAsia="Times New Roman" w:hAnsi="Verdana" w:cs="Arial"/>
                <w:sz w:val="18"/>
                <w:szCs w:val="18"/>
              </w:rPr>
            </w:pPr>
            <w:r w:rsidRPr="00CF28C4">
              <w:rPr>
                <w:rFonts w:ascii="Verdana" w:eastAsia="Times New Roman" w:hAnsi="Verdana" w:cs="Arial"/>
                <w:sz w:val="18"/>
                <w:szCs w:val="18"/>
              </w:rPr>
              <w:t>0</w:t>
            </w:r>
          </w:p>
        </w:tc>
        <w:tc>
          <w:tcPr>
            <w:tcW w:w="4274" w:type="dxa"/>
            <w:tcBorders>
              <w:top w:val="single" w:sz="6" w:space="0" w:color="auto"/>
              <w:left w:val="single" w:sz="6" w:space="0" w:color="auto"/>
              <w:bottom w:val="single" w:sz="6" w:space="0" w:color="auto"/>
              <w:right w:val="single" w:sz="6" w:space="0" w:color="auto"/>
            </w:tcBorders>
            <w:vAlign w:val="center"/>
            <w:hideMark/>
          </w:tcPr>
          <w:p w14:paraId="6A12A4A9" w14:textId="77777777" w:rsidR="00C921BA" w:rsidRPr="00CF28C4" w:rsidRDefault="00C921BA" w:rsidP="005B5E4A">
            <w:pPr>
              <w:ind w:right="230"/>
              <w:jc w:val="both"/>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4255" w:type="dxa"/>
            <w:tcBorders>
              <w:top w:val="single" w:sz="6" w:space="0" w:color="auto"/>
              <w:left w:val="single" w:sz="6" w:space="0" w:color="auto"/>
              <w:bottom w:val="single" w:sz="6" w:space="0" w:color="auto"/>
              <w:right w:val="single" w:sz="6" w:space="0" w:color="auto"/>
            </w:tcBorders>
            <w:vAlign w:val="center"/>
            <w:hideMark/>
          </w:tcPr>
          <w:p w14:paraId="6843DFCD" w14:textId="77777777" w:rsidR="00C921BA" w:rsidRPr="00CF28C4" w:rsidRDefault="00C921BA" w:rsidP="005B5E4A">
            <w:pPr>
              <w:ind w:left="993" w:right="1509"/>
              <w:jc w:val="right"/>
              <w:rPr>
                <w:rFonts w:ascii="Verdana" w:eastAsia="Times New Roman" w:hAnsi="Verdana" w:cs="Arial"/>
                <w:sz w:val="18"/>
                <w:szCs w:val="18"/>
              </w:rPr>
            </w:pPr>
            <w:r w:rsidRPr="00CF28C4">
              <w:rPr>
                <w:rFonts w:ascii="Verdana" w:eastAsia="Times New Roman" w:hAnsi="Verdana" w:cs="Arial"/>
                <w:sz w:val="18"/>
                <w:szCs w:val="18"/>
              </w:rPr>
              <w:t>$0.00</w:t>
            </w:r>
          </w:p>
        </w:tc>
      </w:tr>
    </w:tbl>
    <w:p w14:paraId="50AD5460" w14:textId="77777777" w:rsidR="00C921BA" w:rsidRPr="00CF28C4" w:rsidRDefault="00C921BA" w:rsidP="00C0114A">
      <w:pPr>
        <w:ind w:left="993" w:right="1592"/>
        <w:jc w:val="center"/>
        <w:rPr>
          <w:rFonts w:ascii="Verdana" w:eastAsia="Times New Roman" w:hAnsi="Verdana" w:cs="Arial"/>
          <w:sz w:val="18"/>
          <w:szCs w:val="18"/>
        </w:rPr>
      </w:pPr>
    </w:p>
    <w:p w14:paraId="248AB481" w14:textId="77777777" w:rsidR="00C921BA" w:rsidRPr="00CF28C4" w:rsidRDefault="00C921BA" w:rsidP="00C0114A">
      <w:pPr>
        <w:ind w:left="993" w:right="1592"/>
        <w:jc w:val="both"/>
        <w:rPr>
          <w:rFonts w:ascii="Verdana" w:eastAsia="Times New Roman" w:hAnsi="Verdana" w:cs="Arial"/>
          <w:sz w:val="18"/>
          <w:szCs w:val="18"/>
        </w:rPr>
      </w:pPr>
    </w:p>
    <w:p w14:paraId="2B21E3B2" w14:textId="77777777" w:rsidR="00C921BA" w:rsidRPr="00CF28C4" w:rsidRDefault="00C921BA" w:rsidP="00C0114A">
      <w:pPr>
        <w:ind w:left="993" w:right="1592"/>
        <w:jc w:val="center"/>
        <w:rPr>
          <w:rFonts w:ascii="Verdana" w:eastAsia="Times New Roman" w:hAnsi="Verdana" w:cs="Arial"/>
          <w:sz w:val="18"/>
          <w:szCs w:val="18"/>
        </w:rPr>
      </w:pPr>
      <w:r w:rsidRPr="00CF28C4">
        <w:rPr>
          <w:rFonts w:ascii="Verdana" w:eastAsia="Times New Roman" w:hAnsi="Verdana" w:cs="Arial"/>
          <w:sz w:val="18"/>
          <w:szCs w:val="18"/>
        </w:rPr>
        <w:t>II. Ingresos Entidades Paramunicipales</w:t>
      </w:r>
    </w:p>
    <w:p w14:paraId="4E28FC74" w14:textId="77777777" w:rsidR="00C921BA" w:rsidRPr="00CF28C4" w:rsidRDefault="00C921BA" w:rsidP="00C0114A">
      <w:pPr>
        <w:ind w:left="993" w:right="1592"/>
        <w:jc w:val="center"/>
        <w:rPr>
          <w:rFonts w:ascii="Verdana" w:eastAsia="Times New Roman" w:hAnsi="Verdana" w:cs="Arial"/>
          <w:sz w:val="18"/>
          <w:szCs w:val="18"/>
        </w:rPr>
      </w:pPr>
    </w:p>
    <w:tbl>
      <w:tblPr>
        <w:tblW w:w="458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00"/>
        <w:gridCol w:w="4128"/>
        <w:gridCol w:w="4069"/>
      </w:tblGrid>
      <w:tr w:rsidR="00C0114A" w:rsidRPr="00CF28C4" w14:paraId="199E64DA" w14:textId="77777777" w:rsidTr="002E228C">
        <w:trPr>
          <w:jc w:val="center"/>
        </w:trPr>
        <w:tc>
          <w:tcPr>
            <w:tcW w:w="748" w:type="pct"/>
            <w:vMerge w:val="restart"/>
            <w:tcBorders>
              <w:top w:val="single" w:sz="6" w:space="0" w:color="auto"/>
              <w:left w:val="single" w:sz="6" w:space="0" w:color="auto"/>
              <w:bottom w:val="single" w:sz="6" w:space="0" w:color="auto"/>
              <w:right w:val="single" w:sz="6" w:space="0" w:color="auto"/>
            </w:tcBorders>
            <w:vAlign w:val="center"/>
            <w:hideMark/>
          </w:tcPr>
          <w:p w14:paraId="1569D159" w14:textId="77777777" w:rsidR="00C921BA" w:rsidRPr="00CF28C4" w:rsidRDefault="00C921BA" w:rsidP="002E228C">
            <w:pPr>
              <w:ind w:left="993" w:right="999"/>
              <w:jc w:val="center"/>
              <w:rPr>
                <w:rFonts w:ascii="Verdana" w:eastAsia="Times New Roman" w:hAnsi="Verdana" w:cs="Arial"/>
                <w:b/>
                <w:bCs/>
                <w:sz w:val="18"/>
                <w:szCs w:val="18"/>
              </w:rPr>
            </w:pPr>
            <w:r w:rsidRPr="00CF28C4">
              <w:rPr>
                <w:rFonts w:ascii="Verdana" w:eastAsia="Times New Roman" w:hAnsi="Verdana" w:cs="Arial"/>
                <w:b/>
                <w:bCs/>
                <w:sz w:val="18"/>
                <w:szCs w:val="18"/>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109B1" w14:textId="77777777" w:rsidR="00C921BA" w:rsidRPr="00CF28C4" w:rsidRDefault="00C921BA" w:rsidP="002E228C">
            <w:pPr>
              <w:ind w:left="436" w:right="278"/>
              <w:jc w:val="center"/>
              <w:rPr>
                <w:rFonts w:ascii="Verdana" w:eastAsia="Times New Roman" w:hAnsi="Verdana" w:cs="Arial"/>
                <w:b/>
                <w:bCs/>
                <w:sz w:val="18"/>
                <w:szCs w:val="18"/>
              </w:rPr>
            </w:pPr>
            <w:r w:rsidRPr="00CF28C4">
              <w:rPr>
                <w:rFonts w:ascii="Verdana" w:eastAsia="Times New Roman" w:hAnsi="Verdana" w:cs="Arial"/>
                <w:b/>
                <w:bCs/>
                <w:sz w:val="18"/>
                <w:szCs w:val="18"/>
              </w:rPr>
              <w:t xml:space="preserve">Unidad de Acceso a la Información Pública del Municipio de San Francisco del Rincón, </w:t>
            </w:r>
            <w:proofErr w:type="spellStart"/>
            <w:r w:rsidRPr="00CF28C4">
              <w:rPr>
                <w:rFonts w:ascii="Verdana" w:eastAsia="Times New Roman" w:hAnsi="Verdana" w:cs="Arial"/>
                <w:b/>
                <w:bCs/>
                <w:sz w:val="18"/>
                <w:szCs w:val="18"/>
              </w:rPr>
              <w:t>Gto</w:t>
            </w:r>
            <w:proofErr w:type="spellEnd"/>
            <w:r w:rsidRPr="00CF28C4">
              <w:rPr>
                <w:rFonts w:ascii="Verdana" w:eastAsia="Times New Roman" w:hAnsi="Verdana" w:cs="Arial"/>
                <w:b/>
                <w:bCs/>
                <w:sz w:val="18"/>
                <w:szCs w:val="18"/>
              </w:rPr>
              <w:t>.</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22D9448" w14:textId="77777777" w:rsidR="00C921BA" w:rsidRPr="00CF28C4" w:rsidRDefault="00C921BA" w:rsidP="00C0114A">
            <w:pPr>
              <w:ind w:left="993" w:right="1592"/>
              <w:jc w:val="center"/>
              <w:rPr>
                <w:rFonts w:ascii="Verdana" w:eastAsia="Times New Roman" w:hAnsi="Verdana" w:cs="Arial"/>
                <w:b/>
                <w:bCs/>
                <w:sz w:val="18"/>
                <w:szCs w:val="18"/>
              </w:rPr>
            </w:pPr>
            <w:r w:rsidRPr="00CF28C4">
              <w:rPr>
                <w:rFonts w:ascii="Verdana" w:eastAsia="Times New Roman" w:hAnsi="Verdana" w:cs="Arial"/>
                <w:b/>
                <w:bCs/>
                <w:sz w:val="18"/>
                <w:szCs w:val="18"/>
              </w:rPr>
              <w:t>Ingreso Estimado</w:t>
            </w:r>
          </w:p>
        </w:tc>
      </w:tr>
      <w:tr w:rsidR="00C0114A" w:rsidRPr="00CF28C4" w14:paraId="177E5942" w14:textId="77777777" w:rsidTr="002E228C">
        <w:trPr>
          <w:tblHeader/>
          <w:jc w:val="center"/>
        </w:trPr>
        <w:tc>
          <w:tcPr>
            <w:tcW w:w="748" w:type="pct"/>
            <w:vMerge/>
            <w:tcBorders>
              <w:top w:val="single" w:sz="6" w:space="0" w:color="auto"/>
              <w:left w:val="single" w:sz="6" w:space="0" w:color="auto"/>
              <w:bottom w:val="single" w:sz="6" w:space="0" w:color="auto"/>
              <w:right w:val="single" w:sz="6" w:space="0" w:color="auto"/>
            </w:tcBorders>
            <w:vAlign w:val="center"/>
            <w:hideMark/>
          </w:tcPr>
          <w:p w14:paraId="6C8FB8BD" w14:textId="77777777" w:rsidR="00C921BA" w:rsidRPr="00CF28C4" w:rsidRDefault="00C921BA" w:rsidP="002E228C">
            <w:pPr>
              <w:ind w:left="993" w:right="999"/>
              <w:jc w:val="both"/>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AF17AE" w14:textId="77777777" w:rsidR="00C921BA" w:rsidRPr="00CF28C4" w:rsidRDefault="00C921BA" w:rsidP="002E228C">
            <w:pPr>
              <w:ind w:left="436" w:right="278"/>
              <w:jc w:val="center"/>
              <w:rPr>
                <w:rFonts w:ascii="Verdana" w:eastAsia="Times New Roman" w:hAnsi="Verdana" w:cs="Arial"/>
                <w:b/>
                <w:bCs/>
                <w:sz w:val="18"/>
                <w:szCs w:val="18"/>
              </w:rPr>
            </w:pPr>
            <w:r w:rsidRPr="00CF28C4">
              <w:rPr>
                <w:rFonts w:ascii="Verdana" w:eastAsia="Times New Roman" w:hAnsi="Verdana" w:cs="Arial"/>
                <w:b/>
                <w:bCs/>
                <w:sz w:val="18"/>
                <w:szCs w:val="18"/>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2C5324" w14:textId="77777777" w:rsidR="00C921BA" w:rsidRPr="00CF28C4" w:rsidRDefault="00C921BA" w:rsidP="00C0114A">
            <w:pPr>
              <w:ind w:left="993" w:right="1592"/>
              <w:jc w:val="both"/>
              <w:rPr>
                <w:rFonts w:ascii="Verdana" w:eastAsia="Times New Roman" w:hAnsi="Verdana" w:cs="Arial"/>
                <w:b/>
                <w:bCs/>
                <w:sz w:val="18"/>
                <w:szCs w:val="18"/>
              </w:rPr>
            </w:pPr>
          </w:p>
        </w:tc>
      </w:tr>
      <w:tr w:rsidR="00C0114A" w:rsidRPr="00CF28C4" w14:paraId="0438E346" w14:textId="77777777" w:rsidTr="002E228C">
        <w:trPr>
          <w:tblHeader/>
          <w:jc w:val="center"/>
        </w:trPr>
        <w:tc>
          <w:tcPr>
            <w:tcW w:w="748" w:type="pct"/>
            <w:vMerge/>
            <w:tcBorders>
              <w:top w:val="single" w:sz="6" w:space="0" w:color="auto"/>
              <w:left w:val="single" w:sz="6" w:space="0" w:color="auto"/>
              <w:bottom w:val="single" w:sz="6" w:space="0" w:color="auto"/>
              <w:right w:val="single" w:sz="6" w:space="0" w:color="auto"/>
            </w:tcBorders>
            <w:vAlign w:val="center"/>
            <w:hideMark/>
          </w:tcPr>
          <w:p w14:paraId="6532EFE6" w14:textId="77777777" w:rsidR="00C921BA" w:rsidRPr="00CF28C4" w:rsidRDefault="00C921BA" w:rsidP="002E228C">
            <w:pPr>
              <w:ind w:left="993" w:right="999"/>
              <w:jc w:val="both"/>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2A29DC" w14:textId="77777777" w:rsidR="00C921BA" w:rsidRPr="00CF28C4" w:rsidRDefault="00C921BA" w:rsidP="002E228C">
            <w:pPr>
              <w:ind w:left="436" w:right="278"/>
              <w:jc w:val="center"/>
              <w:rPr>
                <w:rFonts w:ascii="Verdana" w:eastAsia="Times New Roman" w:hAnsi="Verdana" w:cs="Arial"/>
                <w:b/>
                <w:bCs/>
                <w:sz w:val="18"/>
                <w:szCs w:val="18"/>
              </w:rPr>
            </w:pPr>
            <w:r w:rsidRPr="00CF28C4">
              <w:rPr>
                <w:rFonts w:ascii="Verdana" w:eastAsia="Times New Roman" w:hAnsi="Verdana" w:cs="Arial"/>
                <w:b/>
                <w:bCs/>
                <w:sz w:val="18"/>
                <w:szCs w:val="18"/>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4DEEC" w14:textId="77777777" w:rsidR="00C921BA" w:rsidRPr="00CF28C4" w:rsidRDefault="00C921BA" w:rsidP="00C0114A">
            <w:pPr>
              <w:ind w:left="993" w:right="1592"/>
              <w:jc w:val="center"/>
              <w:rPr>
                <w:rFonts w:ascii="Verdana" w:eastAsia="Times New Roman" w:hAnsi="Verdana" w:cs="Arial"/>
                <w:b/>
                <w:bCs/>
                <w:sz w:val="18"/>
                <w:szCs w:val="18"/>
              </w:rPr>
            </w:pPr>
            <w:r w:rsidRPr="00CF28C4">
              <w:rPr>
                <w:rFonts w:ascii="Verdana" w:eastAsia="Times New Roman" w:hAnsi="Verdana" w:cs="Arial"/>
                <w:b/>
                <w:bCs/>
                <w:sz w:val="18"/>
                <w:szCs w:val="18"/>
              </w:rPr>
              <w:t>$920,000.00</w:t>
            </w:r>
          </w:p>
        </w:tc>
      </w:tr>
      <w:tr w:rsidR="00C0114A" w:rsidRPr="00CF28C4" w14:paraId="2F8748C1"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5739840"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47BFC"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536E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1743E62"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3FEE6FB"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02758"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20DB2"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AFC6F7B"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389EB7B"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71CC"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98E1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25A23DD"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14D8FD5"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3D506"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04C4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E0FB9BE"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71ED5CA"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6DA4"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FC7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E2CB781"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C55926E"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48BA"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5B4F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D06A39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488C426"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E26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FB2A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$10,000.00</w:t>
            </w:r>
          </w:p>
        </w:tc>
      </w:tr>
      <w:tr w:rsidR="00C0114A" w:rsidRPr="00CF28C4" w14:paraId="1320FA58"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42BDA9F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D9291"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C7C7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87FCC93"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330B79D"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10456"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2C4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91A177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9D81E5D"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18C0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FC3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5DEA593"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901D96A"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740C"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E79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683989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982FAED"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401F"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5C00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0A284D8"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3180C0FA"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8099E"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5C13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2446A3B"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5CF23D8"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lastRenderedPageBreak/>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ED2FC"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EC41"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F32BC72"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5AC337F"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075B6"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0BA9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77845D3"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87444D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EDBB"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01E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B188EE5"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4C1B84FF"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0034"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B55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CF3CF5A"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82EC66E"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1845"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CC4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A06876A"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066B0CC"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5ABF"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4D05"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B78506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785DC1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AF2E"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5A8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E4A5D5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1B05077"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B93B0"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D921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8A2B7A7"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5EAA18C"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6FBE"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FBDD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A01480A"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56C2D46"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1CBB2"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296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ACD35C4"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E35562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75B62"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751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B63B5DB"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D946E33"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9E1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223C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43BB2D4"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B445240"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423DC"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09B1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8A1CD9D"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21483C3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0116"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884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680945D"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259B92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01091"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3B8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3C8FD63"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DC8AA53"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AF344"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34BA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B8BE114"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0AD84A7"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AB4B"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6580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C6C47A5"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046A29D"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96608"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C2AA2"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E5663FE"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10540A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E6451"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B57D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349A19F"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346F5A6"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A83D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0EB8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676B326"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ACA0DFA"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71906"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 xml:space="preserve">Por descargas de contaminantes de usuarios no </w:t>
            </w:r>
            <w:proofErr w:type="spellStart"/>
            <w:r w:rsidRPr="00CF28C4">
              <w:rPr>
                <w:rFonts w:ascii="Verdana" w:eastAsia="Times New Roman" w:hAnsi="Verdana" w:cs="Arial"/>
                <w:sz w:val="18"/>
                <w:szCs w:val="18"/>
              </w:rPr>
              <w:t>dómesticos</w:t>
            </w:r>
            <w:proofErr w:type="spellEnd"/>
            <w:r w:rsidRPr="00CF28C4">
              <w:rPr>
                <w:rFonts w:ascii="Verdana" w:eastAsia="Times New Roman" w:hAnsi="Verdana" w:cs="Arial"/>
                <w:sz w:val="18"/>
                <w:szCs w:val="18"/>
              </w:rPr>
              <w:t xml:space="preserve">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7AF8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138D934F"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42C3AD78"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2A763"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C762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40902C4"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3958E8C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lastRenderedPageBreak/>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72B82"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CE7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54D31C8"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48BC161C"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0224"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4145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92479D7"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2D7BC03E"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AC44A"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94CD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0D051F6"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763025F"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EB7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C6F8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E300529"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2E506C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129C1"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97E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E7606A8"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342DA3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A9EDD"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D5C2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$10,000.00</w:t>
            </w:r>
          </w:p>
        </w:tc>
      </w:tr>
      <w:tr w:rsidR="00C0114A" w:rsidRPr="00CF28C4" w14:paraId="17BAEA1E"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0EA52D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8F892"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4B32F"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$10,000.00</w:t>
            </w:r>
          </w:p>
        </w:tc>
      </w:tr>
      <w:tr w:rsidR="00C0114A" w:rsidRPr="00CF28C4" w14:paraId="7808BDC0"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8B444C8"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F9C3A"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9226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9F7CB3D"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26458C7"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7EAB"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E3EB0"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3C41A89F"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123CD32E"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E5464"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6184"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15E9FA5"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3DEEA0EC"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4A51"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FAAF7"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$910,000.00</w:t>
            </w:r>
          </w:p>
        </w:tc>
      </w:tr>
      <w:tr w:rsidR="00C0114A" w:rsidRPr="00CF28C4" w14:paraId="22A92A57"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61F5596"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0A65"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B9A8"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$910,000.00</w:t>
            </w:r>
          </w:p>
        </w:tc>
      </w:tr>
      <w:tr w:rsidR="00C0114A" w:rsidRPr="00CF28C4" w14:paraId="47F00C69"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4ECA09F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C678D"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D4F83"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00B8369"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F18FE5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83E2"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4FF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EA5AECF"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4BD3F90"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C7125"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D7F9E"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$910,000.00</w:t>
            </w:r>
          </w:p>
        </w:tc>
      </w:tr>
      <w:tr w:rsidR="00C0114A" w:rsidRPr="00CF28C4" w14:paraId="0F862703"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25300FF2"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7B19"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F532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6C360E74"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28934CC6"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501A0"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C2BB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500FABFC"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70D56575"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23A4E"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A576"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263B9F79"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445AFCD"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lastRenderedPageBreak/>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095E"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0FF9"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7B9DA277"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5861A5FE"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F497"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0D3D"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8913298"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96EB01B"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E5D5"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BF70B"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4A34E6D2"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054EC3A5"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43CED"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1B7A"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r w:rsidR="00C0114A" w:rsidRPr="00CF28C4" w14:paraId="01809767" w14:textId="77777777" w:rsidTr="002E228C">
        <w:trPr>
          <w:jc w:val="center"/>
        </w:trPr>
        <w:tc>
          <w:tcPr>
            <w:tcW w:w="748" w:type="pct"/>
            <w:tcBorders>
              <w:top w:val="single" w:sz="6" w:space="0" w:color="auto"/>
              <w:left w:val="single" w:sz="6" w:space="0" w:color="auto"/>
              <w:bottom w:val="single" w:sz="6" w:space="0" w:color="auto"/>
              <w:right w:val="single" w:sz="6" w:space="0" w:color="auto"/>
            </w:tcBorders>
            <w:vAlign w:val="center"/>
            <w:hideMark/>
          </w:tcPr>
          <w:p w14:paraId="6A87D569" w14:textId="77777777" w:rsidR="00C921BA" w:rsidRPr="00CF28C4" w:rsidRDefault="00C921BA" w:rsidP="002E228C">
            <w:pPr>
              <w:ind w:left="993" w:right="999"/>
              <w:jc w:val="both"/>
              <w:rPr>
                <w:rFonts w:ascii="Verdana" w:eastAsia="Times New Roman" w:hAnsi="Verdana" w:cs="Arial"/>
                <w:sz w:val="18"/>
                <w:szCs w:val="18"/>
              </w:rPr>
            </w:pPr>
            <w:r w:rsidRPr="00CF28C4">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31627" w14:textId="77777777" w:rsidR="00C921BA" w:rsidRPr="00CF28C4" w:rsidRDefault="00C921BA" w:rsidP="002E228C">
            <w:pPr>
              <w:ind w:left="436" w:right="278"/>
              <w:jc w:val="both"/>
              <w:rPr>
                <w:rFonts w:ascii="Verdana" w:eastAsia="Times New Roman" w:hAnsi="Verdana" w:cs="Arial"/>
                <w:sz w:val="18"/>
                <w:szCs w:val="18"/>
              </w:rPr>
            </w:pPr>
            <w:r w:rsidRPr="00CF28C4">
              <w:rPr>
                <w:rFonts w:ascii="Verdana" w:eastAsia="Times New Roman" w:hAnsi="Verdana" w:cs="Arial"/>
                <w:sz w:val="18"/>
                <w:szCs w:val="18"/>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BD6C" w14:textId="77777777" w:rsidR="00C921BA" w:rsidRPr="00CF28C4" w:rsidRDefault="00C921BA" w:rsidP="00C0114A">
            <w:pPr>
              <w:ind w:left="993" w:right="1592"/>
              <w:jc w:val="right"/>
              <w:rPr>
                <w:rFonts w:ascii="Verdana" w:eastAsia="Times New Roman" w:hAnsi="Verdana" w:cs="Arial"/>
                <w:sz w:val="18"/>
                <w:szCs w:val="18"/>
              </w:rPr>
            </w:pPr>
            <w:r w:rsidRPr="00CF28C4">
              <w:rPr>
                <w:rFonts w:ascii="Verdana" w:eastAsia="Times New Roman" w:hAnsi="Verdana" w:cs="Arial"/>
                <w:sz w:val="18"/>
                <w:szCs w:val="18"/>
              </w:rPr>
              <w:t>$0.00</w:t>
            </w:r>
          </w:p>
        </w:tc>
      </w:tr>
    </w:tbl>
    <w:p w14:paraId="3D3D029D"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89A23B7"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2.</w:t>
      </w:r>
      <w:r w:rsidRPr="00C0114A">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C59113F"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7FF7A20F" w14:textId="77777777" w:rsidR="00C921BA" w:rsidRPr="002E228C" w:rsidRDefault="00C921BA" w:rsidP="002E228C">
      <w:pPr>
        <w:pStyle w:val="Sinespaciado"/>
        <w:ind w:left="993" w:right="1592"/>
        <w:jc w:val="center"/>
        <w:rPr>
          <w:rStyle w:val="Textoennegrita"/>
          <w:rFonts w:ascii="Verdana" w:hAnsi="Verdana"/>
          <w:sz w:val="20"/>
          <w:szCs w:val="20"/>
        </w:rPr>
      </w:pPr>
      <w:r w:rsidRPr="002E228C">
        <w:rPr>
          <w:rStyle w:val="Textoennegrita"/>
          <w:rFonts w:ascii="Verdana" w:hAnsi="Verdana"/>
          <w:sz w:val="20"/>
          <w:szCs w:val="20"/>
        </w:rPr>
        <w:t>CAPÍTULO SEGUNDO</w:t>
      </w:r>
    </w:p>
    <w:p w14:paraId="5A11032C" w14:textId="77777777" w:rsidR="00C921BA" w:rsidRPr="002E228C" w:rsidRDefault="00C921BA" w:rsidP="002E228C">
      <w:pPr>
        <w:pStyle w:val="Sinespaciado"/>
        <w:ind w:left="993" w:right="1592"/>
        <w:jc w:val="center"/>
        <w:rPr>
          <w:rStyle w:val="Textoennegrita"/>
          <w:rFonts w:ascii="Verdana" w:hAnsi="Verdana"/>
          <w:sz w:val="20"/>
          <w:szCs w:val="20"/>
        </w:rPr>
      </w:pPr>
      <w:r w:rsidRPr="002E228C">
        <w:rPr>
          <w:rStyle w:val="Textoennegrita"/>
          <w:rFonts w:ascii="Verdana" w:hAnsi="Verdana"/>
          <w:sz w:val="20"/>
          <w:szCs w:val="20"/>
        </w:rPr>
        <w:t>CONCEPTOS DE INGRESOS</w:t>
      </w:r>
    </w:p>
    <w:p w14:paraId="59B39436" w14:textId="77777777" w:rsidR="00C921BA" w:rsidRPr="002E228C" w:rsidRDefault="00C921BA" w:rsidP="002E228C">
      <w:pPr>
        <w:pStyle w:val="Sinespaciado"/>
        <w:ind w:left="993" w:right="1592"/>
        <w:jc w:val="center"/>
        <w:rPr>
          <w:rStyle w:val="Textoennegrita"/>
          <w:rFonts w:ascii="Verdana" w:hAnsi="Verdana"/>
          <w:sz w:val="20"/>
          <w:szCs w:val="20"/>
        </w:rPr>
      </w:pPr>
    </w:p>
    <w:p w14:paraId="5949C4AA" w14:textId="77777777" w:rsidR="00C921BA" w:rsidRPr="002E228C" w:rsidRDefault="00C921BA" w:rsidP="002E228C">
      <w:pPr>
        <w:pStyle w:val="Sinespaciado"/>
        <w:ind w:left="993" w:right="1592"/>
        <w:jc w:val="center"/>
        <w:rPr>
          <w:rFonts w:ascii="Verdana" w:hAnsi="Verdana"/>
          <w:sz w:val="20"/>
          <w:szCs w:val="20"/>
        </w:rPr>
      </w:pPr>
      <w:r w:rsidRPr="002E228C">
        <w:rPr>
          <w:rStyle w:val="Textoennegrita"/>
          <w:rFonts w:ascii="Verdana" w:hAnsi="Verdana"/>
          <w:sz w:val="20"/>
          <w:szCs w:val="20"/>
        </w:rPr>
        <w:t>SECCIÓN ÚNICA</w:t>
      </w:r>
    </w:p>
    <w:p w14:paraId="7E0AA0EB"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3.</w:t>
      </w:r>
      <w:r w:rsidRPr="00C0114A">
        <w:rPr>
          <w:rFonts w:ascii="Verdana" w:hAnsi="Verdana"/>
          <w:sz w:val="20"/>
          <w:szCs w:val="20"/>
        </w:rPr>
        <w:t> La Hacienda Pública del Municipio de San Francisco del Rincón, Guanajuato, percibirá los ingresos ordinarios y extraordinarios de conformidad con lo dispuesto por esta Ley y la Ley de Hacienda para los Municipios del Estado de Guanajuato.</w:t>
      </w:r>
    </w:p>
    <w:p w14:paraId="78CC5E8A"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CAPÍTULO TERCERO</w:t>
      </w:r>
    </w:p>
    <w:p w14:paraId="5353C80C"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b/>
          <w:bCs/>
          <w:sz w:val="20"/>
          <w:szCs w:val="20"/>
        </w:rPr>
        <w:t>IMPUESTOS</w:t>
      </w:r>
    </w:p>
    <w:p w14:paraId="502E4E33" w14:textId="77777777" w:rsidR="00C921BA" w:rsidRPr="00C0114A" w:rsidRDefault="00C921BA" w:rsidP="00C0114A">
      <w:pPr>
        <w:ind w:left="993" w:right="1592"/>
        <w:jc w:val="center"/>
        <w:rPr>
          <w:rStyle w:val="Textoennegrita"/>
          <w:rFonts w:ascii="Verdana" w:eastAsia="Times New Roman" w:hAnsi="Verdana" w:cs="Arial"/>
          <w:sz w:val="20"/>
          <w:szCs w:val="20"/>
        </w:rPr>
      </w:pPr>
    </w:p>
    <w:p w14:paraId="1B7ACC34"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PRIMERA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PREDIAL</w:t>
      </w:r>
    </w:p>
    <w:p w14:paraId="50F899EB"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4.</w:t>
      </w:r>
      <w:r w:rsidRPr="00C0114A">
        <w:rPr>
          <w:rFonts w:ascii="Verdana" w:hAnsi="Verdana"/>
          <w:sz w:val="20"/>
          <w:szCs w:val="20"/>
        </w:rPr>
        <w:t> El impuesto predial se causará y liquidará anualmente conforme a las siguientes:</w:t>
      </w:r>
    </w:p>
    <w:p w14:paraId="6C359A98" w14:textId="77777777" w:rsidR="00C921BA" w:rsidRPr="00C0114A" w:rsidRDefault="00C921BA" w:rsidP="00C0114A">
      <w:pPr>
        <w:pStyle w:val="NormalWeb"/>
        <w:ind w:left="993" w:right="1592"/>
        <w:jc w:val="center"/>
        <w:rPr>
          <w:rFonts w:ascii="Verdana" w:hAnsi="Verdana"/>
          <w:sz w:val="20"/>
          <w:szCs w:val="20"/>
        </w:rPr>
      </w:pPr>
      <w:r w:rsidRPr="00C0114A">
        <w:rPr>
          <w:rFonts w:ascii="Verdana" w:hAnsi="Verdana"/>
          <w:b/>
          <w:bCs/>
          <w:sz w:val="20"/>
          <w:szCs w:val="20"/>
        </w:rPr>
        <w:t>TASAS</w:t>
      </w:r>
    </w:p>
    <w:p w14:paraId="5F78AB55"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t>I.</w:t>
      </w:r>
      <w:r w:rsidRPr="00C0114A">
        <w:rPr>
          <w:rFonts w:ascii="Verdana" w:hAnsi="Verdana"/>
          <w:sz w:val="20"/>
          <w:szCs w:val="20"/>
        </w:rPr>
        <w:t xml:space="preserve"> Para los inmuebles urbanos, suburbanos y rústicos con edificaciones se aplicará la siguiente tabla de acuerdo al valor fiscal:</w:t>
      </w:r>
    </w:p>
    <w:tbl>
      <w:tblPr>
        <w:tblW w:w="11496"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93"/>
        <w:gridCol w:w="2517"/>
        <w:gridCol w:w="2961"/>
        <w:gridCol w:w="4025"/>
      </w:tblGrid>
      <w:tr w:rsidR="00C0114A" w:rsidRPr="00C0114A" w14:paraId="4D2C4AB3" w14:textId="77777777" w:rsidTr="002E228C">
        <w:trPr>
          <w:trHeight w:val="463"/>
          <w:tblHeader/>
          <w:jc w:val="center"/>
        </w:trPr>
        <w:tc>
          <w:tcPr>
            <w:tcW w:w="4270" w:type="dxa"/>
            <w:gridSpan w:val="2"/>
            <w:tcBorders>
              <w:top w:val="single" w:sz="6" w:space="0" w:color="auto"/>
              <w:left w:val="single" w:sz="6" w:space="0" w:color="auto"/>
              <w:bottom w:val="single" w:sz="6" w:space="0" w:color="auto"/>
              <w:right w:val="single" w:sz="6" w:space="0" w:color="auto"/>
            </w:tcBorders>
            <w:vAlign w:val="center"/>
            <w:hideMark/>
          </w:tcPr>
          <w:p w14:paraId="3351CE4C"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lastRenderedPageBreak/>
              <w:t>Valor fiscal del Inmueble</w:t>
            </w:r>
          </w:p>
        </w:tc>
        <w:tc>
          <w:tcPr>
            <w:tcW w:w="3332" w:type="dxa"/>
            <w:vMerge w:val="restart"/>
            <w:tcBorders>
              <w:top w:val="single" w:sz="6" w:space="0" w:color="auto"/>
              <w:left w:val="single" w:sz="6" w:space="0" w:color="auto"/>
              <w:bottom w:val="single" w:sz="6" w:space="0" w:color="auto"/>
              <w:right w:val="single" w:sz="6" w:space="0" w:color="auto"/>
            </w:tcBorders>
            <w:vAlign w:val="center"/>
            <w:hideMark/>
          </w:tcPr>
          <w:p w14:paraId="6463FB18" w14:textId="77777777" w:rsidR="00C921BA" w:rsidRPr="00C0114A" w:rsidRDefault="00C921BA" w:rsidP="002E228C">
            <w:pPr>
              <w:tabs>
                <w:tab w:val="left" w:pos="2492"/>
              </w:tabs>
              <w:ind w:left="366" w:right="727"/>
              <w:jc w:val="center"/>
              <w:rPr>
                <w:rFonts w:ascii="Verdana" w:eastAsia="Times New Roman" w:hAnsi="Verdana" w:cs="Arial"/>
                <w:b/>
                <w:bCs/>
                <w:sz w:val="20"/>
                <w:szCs w:val="20"/>
              </w:rPr>
            </w:pPr>
            <w:r w:rsidRPr="00C0114A">
              <w:rPr>
                <w:rFonts w:ascii="Verdana" w:eastAsia="Times New Roman" w:hAnsi="Verdana" w:cs="Arial"/>
                <w:b/>
                <w:bCs/>
                <w:sz w:val="20"/>
                <w:szCs w:val="20"/>
              </w:rPr>
              <w:t>Tasa Marginal</w:t>
            </w:r>
          </w:p>
        </w:tc>
        <w:tc>
          <w:tcPr>
            <w:tcW w:w="3894" w:type="dxa"/>
            <w:vMerge w:val="restart"/>
            <w:tcBorders>
              <w:top w:val="single" w:sz="6" w:space="0" w:color="auto"/>
              <w:left w:val="single" w:sz="6" w:space="0" w:color="auto"/>
              <w:bottom w:val="single" w:sz="6" w:space="0" w:color="auto"/>
              <w:right w:val="single" w:sz="6" w:space="0" w:color="auto"/>
            </w:tcBorders>
            <w:vAlign w:val="center"/>
            <w:hideMark/>
          </w:tcPr>
          <w:p w14:paraId="6AA4BE7A"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Cuota Fija</w:t>
            </w:r>
            <w:r w:rsidRPr="00C0114A">
              <w:rPr>
                <w:rFonts w:ascii="Verdana" w:eastAsia="Times New Roman" w:hAnsi="Verdana" w:cs="Arial"/>
                <w:b/>
                <w:bCs/>
                <w:sz w:val="20"/>
                <w:szCs w:val="20"/>
              </w:rPr>
              <w:br/>
              <w:t>en Pesos</w:t>
            </w:r>
          </w:p>
        </w:tc>
      </w:tr>
      <w:tr w:rsidR="002E228C" w:rsidRPr="00C0114A" w14:paraId="51BFBAD5" w14:textId="77777777" w:rsidTr="002E228C">
        <w:trPr>
          <w:trHeight w:val="478"/>
          <w:tblHeader/>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373AA2F3" w14:textId="77777777" w:rsidR="00C921BA" w:rsidRPr="00C0114A" w:rsidRDefault="00C921BA" w:rsidP="002E228C">
            <w:pPr>
              <w:ind w:left="52" w:right="174"/>
              <w:jc w:val="center"/>
              <w:rPr>
                <w:rFonts w:ascii="Verdana" w:eastAsia="Times New Roman" w:hAnsi="Verdana" w:cs="Arial"/>
                <w:b/>
                <w:bCs/>
                <w:sz w:val="20"/>
                <w:szCs w:val="20"/>
              </w:rPr>
            </w:pPr>
            <w:r w:rsidRPr="00C0114A">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A09A9" w14:textId="77777777" w:rsidR="00C921BA" w:rsidRPr="00C0114A" w:rsidRDefault="00C921BA" w:rsidP="002E228C">
            <w:pPr>
              <w:ind w:left="328" w:right="502"/>
              <w:jc w:val="center"/>
              <w:rPr>
                <w:rFonts w:ascii="Verdana" w:eastAsia="Times New Roman" w:hAnsi="Verdana" w:cs="Arial"/>
                <w:b/>
                <w:bCs/>
                <w:sz w:val="20"/>
                <w:szCs w:val="20"/>
              </w:rPr>
            </w:pPr>
            <w:r w:rsidRPr="00C0114A">
              <w:rPr>
                <w:rFonts w:ascii="Verdana" w:eastAsia="Times New Roman" w:hAnsi="Verdana" w:cs="Arial"/>
                <w:b/>
                <w:bCs/>
                <w:sz w:val="20"/>
                <w:szCs w:val="20"/>
              </w:rPr>
              <w:t>Límite Superior</w:t>
            </w:r>
          </w:p>
        </w:tc>
        <w:tc>
          <w:tcPr>
            <w:tcW w:w="3332" w:type="dxa"/>
            <w:vMerge/>
            <w:tcBorders>
              <w:top w:val="single" w:sz="6" w:space="0" w:color="auto"/>
              <w:left w:val="single" w:sz="6" w:space="0" w:color="auto"/>
              <w:bottom w:val="single" w:sz="6" w:space="0" w:color="auto"/>
              <w:right w:val="single" w:sz="6" w:space="0" w:color="auto"/>
            </w:tcBorders>
            <w:vAlign w:val="center"/>
            <w:hideMark/>
          </w:tcPr>
          <w:p w14:paraId="4DA179E0" w14:textId="77777777" w:rsidR="00C921BA" w:rsidRPr="00C0114A" w:rsidRDefault="00C921BA" w:rsidP="00C0114A">
            <w:pPr>
              <w:ind w:left="993" w:right="1592"/>
              <w:jc w:val="both"/>
              <w:rPr>
                <w:rFonts w:ascii="Verdana" w:eastAsia="Times New Roman" w:hAnsi="Verdana" w:cs="Arial"/>
                <w:b/>
                <w:bCs/>
                <w:sz w:val="20"/>
                <w:szCs w:val="20"/>
              </w:rPr>
            </w:pPr>
          </w:p>
        </w:tc>
        <w:tc>
          <w:tcPr>
            <w:tcW w:w="3894" w:type="dxa"/>
            <w:vMerge/>
            <w:tcBorders>
              <w:top w:val="single" w:sz="6" w:space="0" w:color="auto"/>
              <w:left w:val="single" w:sz="6" w:space="0" w:color="auto"/>
              <w:bottom w:val="single" w:sz="6" w:space="0" w:color="auto"/>
              <w:right w:val="single" w:sz="6" w:space="0" w:color="auto"/>
            </w:tcBorders>
            <w:vAlign w:val="center"/>
            <w:hideMark/>
          </w:tcPr>
          <w:p w14:paraId="46CD6C47" w14:textId="77777777" w:rsidR="00C921BA" w:rsidRPr="00C0114A" w:rsidRDefault="00C921BA" w:rsidP="00C0114A">
            <w:pPr>
              <w:ind w:left="993" w:right="1592"/>
              <w:jc w:val="both"/>
              <w:rPr>
                <w:rFonts w:ascii="Verdana" w:eastAsia="Times New Roman" w:hAnsi="Verdana" w:cs="Arial"/>
                <w:b/>
                <w:bCs/>
                <w:sz w:val="20"/>
                <w:szCs w:val="20"/>
              </w:rPr>
            </w:pPr>
          </w:p>
        </w:tc>
      </w:tr>
      <w:tr w:rsidR="002E228C" w:rsidRPr="00C0114A" w14:paraId="2CADF67C"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436F4B74"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E8552" w14:textId="77777777" w:rsidR="00C921BA" w:rsidRPr="00C0114A" w:rsidRDefault="00C921BA" w:rsidP="002E228C">
            <w:pPr>
              <w:ind w:left="328" w:right="502"/>
              <w:jc w:val="right"/>
              <w:rPr>
                <w:rFonts w:ascii="Verdana" w:eastAsia="Times New Roman" w:hAnsi="Verdana" w:cs="Arial"/>
                <w:sz w:val="20"/>
                <w:szCs w:val="20"/>
              </w:rPr>
            </w:pPr>
            <w:r w:rsidRPr="00C0114A">
              <w:rPr>
                <w:rFonts w:ascii="Verdana" w:eastAsia="Times New Roman" w:hAnsi="Verdana" w:cs="Arial"/>
                <w:sz w:val="20"/>
                <w:szCs w:val="20"/>
              </w:rPr>
              <w:t>$700,000.00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053D6F03"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0.0020</w:t>
            </w:r>
          </w:p>
        </w:tc>
        <w:tc>
          <w:tcPr>
            <w:tcW w:w="3894" w:type="dxa"/>
            <w:tcBorders>
              <w:top w:val="single" w:sz="6" w:space="0" w:color="auto"/>
              <w:left w:val="single" w:sz="6" w:space="0" w:color="auto"/>
              <w:bottom w:val="single" w:sz="6" w:space="0" w:color="auto"/>
              <w:right w:val="single" w:sz="6" w:space="0" w:color="auto"/>
            </w:tcBorders>
            <w:vAlign w:val="center"/>
            <w:hideMark/>
          </w:tcPr>
          <w:p w14:paraId="20D87FD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$0.00</w:t>
            </w:r>
          </w:p>
        </w:tc>
      </w:tr>
      <w:tr w:rsidR="002E228C" w:rsidRPr="00C0114A" w14:paraId="5AE0C461" w14:textId="77777777" w:rsidTr="002E228C">
        <w:trPr>
          <w:trHeight w:val="478"/>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28D5CB8A"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E3477"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$1,000,000.00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495F9012"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0.0020</w:t>
            </w:r>
          </w:p>
        </w:tc>
        <w:tc>
          <w:tcPr>
            <w:tcW w:w="3894" w:type="dxa"/>
            <w:tcBorders>
              <w:top w:val="single" w:sz="6" w:space="0" w:color="auto"/>
              <w:left w:val="single" w:sz="6" w:space="0" w:color="auto"/>
              <w:bottom w:val="single" w:sz="6" w:space="0" w:color="auto"/>
              <w:right w:val="single" w:sz="6" w:space="0" w:color="auto"/>
            </w:tcBorders>
            <w:vAlign w:val="center"/>
            <w:hideMark/>
          </w:tcPr>
          <w:p w14:paraId="7226F062"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$1,400.00</w:t>
            </w:r>
          </w:p>
        </w:tc>
      </w:tr>
      <w:tr w:rsidR="002E228C" w:rsidRPr="00C0114A" w14:paraId="14579E55"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7BDAA2EA"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8D782"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$1,300,000.00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21604A4E"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0.0022</w:t>
            </w:r>
          </w:p>
        </w:tc>
        <w:tc>
          <w:tcPr>
            <w:tcW w:w="3894" w:type="dxa"/>
            <w:tcBorders>
              <w:top w:val="single" w:sz="6" w:space="0" w:color="auto"/>
              <w:left w:val="single" w:sz="6" w:space="0" w:color="auto"/>
              <w:bottom w:val="single" w:sz="6" w:space="0" w:color="auto"/>
              <w:right w:val="single" w:sz="6" w:space="0" w:color="auto"/>
            </w:tcBorders>
            <w:vAlign w:val="center"/>
            <w:hideMark/>
          </w:tcPr>
          <w:p w14:paraId="060F4F08"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$2,000.00</w:t>
            </w:r>
          </w:p>
        </w:tc>
      </w:tr>
      <w:tr w:rsidR="002E228C" w:rsidRPr="00C0114A" w14:paraId="563A13BA" w14:textId="77777777" w:rsidTr="002E228C">
        <w:trPr>
          <w:trHeight w:val="478"/>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0061CDBE"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$1,300,000.01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A19A"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$1,600,000.00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092A77E7"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0.0024</w:t>
            </w:r>
          </w:p>
        </w:tc>
        <w:tc>
          <w:tcPr>
            <w:tcW w:w="3894" w:type="dxa"/>
            <w:tcBorders>
              <w:top w:val="single" w:sz="6" w:space="0" w:color="auto"/>
              <w:left w:val="single" w:sz="6" w:space="0" w:color="auto"/>
              <w:bottom w:val="single" w:sz="6" w:space="0" w:color="auto"/>
              <w:right w:val="single" w:sz="6" w:space="0" w:color="auto"/>
            </w:tcBorders>
            <w:vAlign w:val="center"/>
            <w:hideMark/>
          </w:tcPr>
          <w:p w14:paraId="3D468A72"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$2,660.00</w:t>
            </w:r>
          </w:p>
        </w:tc>
      </w:tr>
      <w:tr w:rsidR="002E228C" w:rsidRPr="00C0114A" w14:paraId="66264A17"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0D139805"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$1,600,000.01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BBC4D"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$2,200,000.00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1433B090"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0.0026</w:t>
            </w:r>
          </w:p>
        </w:tc>
        <w:tc>
          <w:tcPr>
            <w:tcW w:w="3894" w:type="dxa"/>
            <w:tcBorders>
              <w:top w:val="single" w:sz="6" w:space="0" w:color="auto"/>
              <w:left w:val="single" w:sz="6" w:space="0" w:color="auto"/>
              <w:bottom w:val="single" w:sz="6" w:space="0" w:color="auto"/>
              <w:right w:val="single" w:sz="6" w:space="0" w:color="auto"/>
            </w:tcBorders>
            <w:vAlign w:val="center"/>
            <w:hideMark/>
          </w:tcPr>
          <w:p w14:paraId="1E094EF2"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$3,380.00</w:t>
            </w:r>
          </w:p>
        </w:tc>
      </w:tr>
      <w:tr w:rsidR="002E228C" w:rsidRPr="00C0114A" w14:paraId="1C0B8AB4" w14:textId="77777777" w:rsidTr="002E228C">
        <w:trPr>
          <w:trHeight w:val="478"/>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65F54CB0"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$2,200,000.01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F134"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$3,200,000.00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29B115A2"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0.0028</w:t>
            </w:r>
          </w:p>
        </w:tc>
        <w:tc>
          <w:tcPr>
            <w:tcW w:w="3894" w:type="dxa"/>
            <w:tcBorders>
              <w:top w:val="single" w:sz="6" w:space="0" w:color="auto"/>
              <w:left w:val="single" w:sz="6" w:space="0" w:color="auto"/>
              <w:bottom w:val="single" w:sz="6" w:space="0" w:color="auto"/>
              <w:right w:val="single" w:sz="6" w:space="0" w:color="auto"/>
            </w:tcBorders>
            <w:vAlign w:val="center"/>
            <w:hideMark/>
          </w:tcPr>
          <w:p w14:paraId="0997B51B"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$4,940.00</w:t>
            </w:r>
          </w:p>
        </w:tc>
      </w:tr>
      <w:tr w:rsidR="002E228C" w:rsidRPr="00C0114A" w14:paraId="53CE20E1"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01D4D038"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$3,200,000.01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A9FE"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$5,000,000.00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513A5136"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0.0030</w:t>
            </w:r>
          </w:p>
        </w:tc>
        <w:tc>
          <w:tcPr>
            <w:tcW w:w="3894" w:type="dxa"/>
            <w:tcBorders>
              <w:top w:val="single" w:sz="6" w:space="0" w:color="auto"/>
              <w:left w:val="single" w:sz="6" w:space="0" w:color="auto"/>
              <w:bottom w:val="single" w:sz="6" w:space="0" w:color="auto"/>
              <w:right w:val="single" w:sz="6" w:space="0" w:color="auto"/>
            </w:tcBorders>
            <w:vAlign w:val="center"/>
            <w:hideMark/>
          </w:tcPr>
          <w:p w14:paraId="454A7097"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$7,740.00</w:t>
            </w:r>
          </w:p>
        </w:tc>
      </w:tr>
      <w:tr w:rsidR="002E228C" w:rsidRPr="00C0114A" w14:paraId="053BF70E"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25D03148"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$5,000,000.01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F4CF5"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$10,000,000.00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63381683"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0.0032</w:t>
            </w:r>
          </w:p>
        </w:tc>
        <w:tc>
          <w:tcPr>
            <w:tcW w:w="3894" w:type="dxa"/>
            <w:tcBorders>
              <w:top w:val="single" w:sz="6" w:space="0" w:color="auto"/>
              <w:left w:val="single" w:sz="6" w:space="0" w:color="auto"/>
              <w:bottom w:val="single" w:sz="6" w:space="0" w:color="auto"/>
              <w:right w:val="single" w:sz="6" w:space="0" w:color="auto"/>
            </w:tcBorders>
            <w:vAlign w:val="center"/>
            <w:hideMark/>
          </w:tcPr>
          <w:p w14:paraId="79C492A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$13,140.00</w:t>
            </w:r>
          </w:p>
        </w:tc>
      </w:tr>
      <w:tr w:rsidR="002E228C" w:rsidRPr="00C0114A" w14:paraId="7DC40F68" w14:textId="77777777" w:rsidTr="002E228C">
        <w:trPr>
          <w:trHeight w:val="478"/>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68817F78"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$10,000,000.01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3FEF4"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$43,000,000.00</w:t>
            </w:r>
          </w:p>
        </w:tc>
        <w:tc>
          <w:tcPr>
            <w:tcW w:w="3332" w:type="dxa"/>
            <w:tcBorders>
              <w:top w:val="single" w:sz="6" w:space="0" w:color="auto"/>
              <w:left w:val="single" w:sz="6" w:space="0" w:color="auto"/>
              <w:bottom w:val="single" w:sz="6" w:space="0" w:color="auto"/>
              <w:right w:val="single" w:sz="6" w:space="0" w:color="auto"/>
            </w:tcBorders>
            <w:vAlign w:val="center"/>
            <w:hideMark/>
          </w:tcPr>
          <w:p w14:paraId="7358A0BE"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0.0034</w:t>
            </w:r>
          </w:p>
        </w:tc>
        <w:tc>
          <w:tcPr>
            <w:tcW w:w="3894" w:type="dxa"/>
            <w:tcBorders>
              <w:top w:val="single" w:sz="6" w:space="0" w:color="auto"/>
              <w:left w:val="single" w:sz="6" w:space="0" w:color="auto"/>
              <w:bottom w:val="single" w:sz="6" w:space="0" w:color="auto"/>
              <w:right w:val="single" w:sz="6" w:space="0" w:color="auto"/>
            </w:tcBorders>
            <w:vAlign w:val="center"/>
            <w:hideMark/>
          </w:tcPr>
          <w:p w14:paraId="2A1B8B84"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$29,140.00</w:t>
            </w:r>
          </w:p>
        </w:tc>
      </w:tr>
      <w:tr w:rsidR="002E228C" w:rsidRPr="00C0114A" w14:paraId="12E9630D" w14:textId="77777777" w:rsidTr="002E228C">
        <w:trPr>
          <w:trHeight w:val="463"/>
          <w:jc w:val="center"/>
        </w:trPr>
        <w:tc>
          <w:tcPr>
            <w:tcW w:w="1928" w:type="dxa"/>
            <w:tcBorders>
              <w:top w:val="single" w:sz="6" w:space="0" w:color="auto"/>
              <w:left w:val="single" w:sz="6" w:space="0" w:color="auto"/>
              <w:bottom w:val="single" w:sz="6" w:space="0" w:color="auto"/>
              <w:right w:val="single" w:sz="6" w:space="0" w:color="auto"/>
            </w:tcBorders>
            <w:vAlign w:val="center"/>
            <w:hideMark/>
          </w:tcPr>
          <w:p w14:paraId="658FFB6B" w14:textId="77777777" w:rsidR="00C921BA" w:rsidRPr="00C0114A" w:rsidRDefault="00C921BA" w:rsidP="002E228C">
            <w:pPr>
              <w:ind w:left="52" w:right="174"/>
              <w:jc w:val="right"/>
              <w:rPr>
                <w:rFonts w:ascii="Verdana" w:eastAsia="Times New Roman" w:hAnsi="Verdana" w:cs="Arial"/>
                <w:sz w:val="20"/>
                <w:szCs w:val="20"/>
              </w:rPr>
            </w:pPr>
            <w:r w:rsidRPr="00C0114A">
              <w:rPr>
                <w:rFonts w:ascii="Verdana" w:eastAsia="Times New Roman" w:hAnsi="Verdana" w:cs="Arial"/>
                <w:sz w:val="20"/>
                <w:szCs w:val="20"/>
              </w:rPr>
              <w:t>$43,000,000.01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D34C6" w14:textId="77777777" w:rsidR="00C921BA" w:rsidRPr="00C0114A" w:rsidRDefault="00C921BA" w:rsidP="002E228C">
            <w:pPr>
              <w:ind w:left="89" w:right="564"/>
              <w:jc w:val="right"/>
              <w:rPr>
                <w:rFonts w:ascii="Verdana" w:eastAsia="Times New Roman" w:hAnsi="Verdana" w:cs="Arial"/>
                <w:sz w:val="20"/>
                <w:szCs w:val="20"/>
              </w:rPr>
            </w:pPr>
            <w:r w:rsidRPr="00C0114A">
              <w:rPr>
                <w:rFonts w:ascii="Verdana" w:eastAsia="Times New Roman" w:hAnsi="Verdana" w:cs="Arial"/>
                <w:sz w:val="20"/>
                <w:szCs w:val="20"/>
              </w:rPr>
              <w:t>En Adelante</w:t>
            </w:r>
          </w:p>
        </w:tc>
        <w:tc>
          <w:tcPr>
            <w:tcW w:w="3332" w:type="dxa"/>
            <w:tcBorders>
              <w:top w:val="single" w:sz="6" w:space="0" w:color="auto"/>
              <w:left w:val="single" w:sz="6" w:space="0" w:color="auto"/>
              <w:bottom w:val="single" w:sz="6" w:space="0" w:color="auto"/>
              <w:right w:val="single" w:sz="6" w:space="0" w:color="auto"/>
            </w:tcBorders>
            <w:vAlign w:val="center"/>
            <w:hideMark/>
          </w:tcPr>
          <w:p w14:paraId="12CE8845" w14:textId="77777777" w:rsidR="00C921BA" w:rsidRPr="00C0114A" w:rsidRDefault="00C921BA" w:rsidP="002E228C">
            <w:pPr>
              <w:ind w:left="993" w:right="921"/>
              <w:jc w:val="right"/>
              <w:rPr>
                <w:rFonts w:ascii="Verdana" w:eastAsia="Times New Roman" w:hAnsi="Verdana" w:cs="Arial"/>
                <w:sz w:val="20"/>
                <w:szCs w:val="20"/>
              </w:rPr>
            </w:pPr>
            <w:r w:rsidRPr="00C0114A">
              <w:rPr>
                <w:rFonts w:ascii="Verdana" w:eastAsia="Times New Roman" w:hAnsi="Verdana" w:cs="Arial"/>
                <w:sz w:val="20"/>
                <w:szCs w:val="20"/>
              </w:rPr>
              <w:t>0.0036</w:t>
            </w:r>
          </w:p>
        </w:tc>
        <w:tc>
          <w:tcPr>
            <w:tcW w:w="3894" w:type="dxa"/>
            <w:tcBorders>
              <w:top w:val="single" w:sz="6" w:space="0" w:color="auto"/>
              <w:left w:val="single" w:sz="6" w:space="0" w:color="auto"/>
              <w:bottom w:val="single" w:sz="6" w:space="0" w:color="auto"/>
              <w:right w:val="single" w:sz="6" w:space="0" w:color="auto"/>
            </w:tcBorders>
            <w:vAlign w:val="center"/>
            <w:hideMark/>
          </w:tcPr>
          <w:p w14:paraId="184E679B"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$141,340.00</w:t>
            </w:r>
          </w:p>
        </w:tc>
      </w:tr>
    </w:tbl>
    <w:p w14:paraId="1E89B6FA"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t>II.</w:t>
      </w:r>
      <w:r w:rsidRPr="00C0114A">
        <w:rPr>
          <w:rFonts w:ascii="Verdana" w:hAnsi="Verdana"/>
          <w:sz w:val="20"/>
          <w:szCs w:val="20"/>
        </w:rPr>
        <w:t xml:space="preserve"> Para los inmuebles urbanos, suburbanos y rústicos sin edificaciones se aplicará la siguiente tabla de acuerdo al valor fiscal:</w:t>
      </w:r>
    </w:p>
    <w:tbl>
      <w:tblPr>
        <w:tblW w:w="11017"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01"/>
        <w:gridCol w:w="2085"/>
        <w:gridCol w:w="3018"/>
        <w:gridCol w:w="4025"/>
      </w:tblGrid>
      <w:tr w:rsidR="00C0114A" w:rsidRPr="00C0114A" w14:paraId="5CEE9145" w14:textId="77777777" w:rsidTr="00AC3F02">
        <w:trPr>
          <w:trHeight w:val="373"/>
          <w:jc w:val="center"/>
        </w:trPr>
        <w:tc>
          <w:tcPr>
            <w:tcW w:w="4287" w:type="dxa"/>
            <w:gridSpan w:val="2"/>
            <w:tcBorders>
              <w:top w:val="single" w:sz="6" w:space="0" w:color="auto"/>
              <w:left w:val="single" w:sz="6" w:space="0" w:color="auto"/>
              <w:bottom w:val="single" w:sz="6" w:space="0" w:color="auto"/>
              <w:right w:val="single" w:sz="6" w:space="0" w:color="auto"/>
            </w:tcBorders>
            <w:vAlign w:val="center"/>
            <w:hideMark/>
          </w:tcPr>
          <w:p w14:paraId="243D52B7"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F9AEB4E" w14:textId="77777777" w:rsidR="00C921BA" w:rsidRPr="00C0114A" w:rsidRDefault="00C921BA" w:rsidP="00C0114A">
            <w:pPr>
              <w:ind w:left="993" w:right="899"/>
              <w:jc w:val="center"/>
              <w:rPr>
                <w:rFonts w:ascii="Verdana" w:eastAsia="Times New Roman" w:hAnsi="Verdana" w:cs="Arial"/>
                <w:b/>
                <w:bCs/>
                <w:sz w:val="20"/>
                <w:szCs w:val="20"/>
              </w:rPr>
            </w:pPr>
            <w:r w:rsidRPr="00C0114A">
              <w:rPr>
                <w:rFonts w:ascii="Verdana" w:eastAsia="Times New Roman" w:hAnsi="Verdana" w:cs="Arial"/>
                <w:b/>
                <w:bCs/>
                <w:sz w:val="20"/>
                <w:szCs w:val="20"/>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541EB59" w14:textId="77777777"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Cuota Fija</w:t>
            </w:r>
            <w:r w:rsidRPr="00C0114A">
              <w:rPr>
                <w:rFonts w:ascii="Verdana" w:eastAsia="Times New Roman" w:hAnsi="Verdana" w:cs="Arial"/>
                <w:b/>
                <w:bCs/>
                <w:sz w:val="20"/>
                <w:szCs w:val="20"/>
              </w:rPr>
              <w:br/>
              <w:t>en Pesos</w:t>
            </w:r>
          </w:p>
        </w:tc>
      </w:tr>
      <w:tr w:rsidR="00C0114A" w:rsidRPr="00C0114A" w14:paraId="7E722231" w14:textId="77777777" w:rsidTr="00AC3F02">
        <w:trPr>
          <w:trHeight w:val="385"/>
          <w:tblHeader/>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4747D909" w14:textId="77777777" w:rsidR="00C921BA" w:rsidRPr="00C0114A" w:rsidRDefault="00C921BA" w:rsidP="00AC3F02">
            <w:pPr>
              <w:ind w:left="336" w:right="298"/>
              <w:jc w:val="center"/>
              <w:rPr>
                <w:rFonts w:ascii="Verdana" w:eastAsia="Times New Roman" w:hAnsi="Verdana" w:cs="Arial"/>
                <w:b/>
                <w:bCs/>
                <w:sz w:val="20"/>
                <w:szCs w:val="20"/>
              </w:rPr>
            </w:pPr>
            <w:r w:rsidRPr="00C0114A">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E075C" w14:textId="77777777" w:rsidR="00C921BA" w:rsidRPr="00C0114A" w:rsidRDefault="00C921BA" w:rsidP="00AC3F02">
            <w:pPr>
              <w:ind w:left="123" w:right="195"/>
              <w:jc w:val="center"/>
              <w:rPr>
                <w:rFonts w:ascii="Verdana" w:eastAsia="Times New Roman" w:hAnsi="Verdana" w:cs="Arial"/>
                <w:b/>
                <w:bCs/>
                <w:sz w:val="20"/>
                <w:szCs w:val="20"/>
              </w:rPr>
            </w:pPr>
            <w:r w:rsidRPr="00C0114A">
              <w:rPr>
                <w:rFonts w:ascii="Verdana" w:eastAsia="Times New Roman" w:hAnsi="Verdana" w:cs="Arial"/>
                <w:b/>
                <w:bCs/>
                <w:sz w:val="20"/>
                <w:szCs w:val="20"/>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4D2D22" w14:textId="77777777" w:rsidR="00C921BA" w:rsidRPr="00C0114A" w:rsidRDefault="00C921BA" w:rsidP="00C0114A">
            <w:pPr>
              <w:ind w:left="993" w:right="1592"/>
              <w:jc w:val="both"/>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C973F3" w14:textId="77777777" w:rsidR="00C921BA" w:rsidRPr="00C0114A" w:rsidRDefault="00C921BA" w:rsidP="00C0114A">
            <w:pPr>
              <w:ind w:left="993" w:right="1592"/>
              <w:jc w:val="both"/>
              <w:rPr>
                <w:rFonts w:ascii="Verdana" w:eastAsia="Times New Roman" w:hAnsi="Verdana" w:cs="Arial"/>
                <w:b/>
                <w:bCs/>
                <w:sz w:val="20"/>
                <w:szCs w:val="20"/>
              </w:rPr>
            </w:pPr>
          </w:p>
        </w:tc>
      </w:tr>
      <w:tr w:rsidR="00C0114A" w:rsidRPr="00C0114A" w14:paraId="6965D168"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7B96A7BC"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DD3E7"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$700,000.00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2174"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0.003750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457E"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$0.00</w:t>
            </w:r>
          </w:p>
        </w:tc>
      </w:tr>
      <w:tr w:rsidR="00C0114A" w:rsidRPr="00C0114A" w14:paraId="3F9684A6"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021F6C6F"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9626"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EFA5"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0.003750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9747B"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$2,625.00</w:t>
            </w:r>
          </w:p>
        </w:tc>
      </w:tr>
      <w:tr w:rsidR="00C0114A" w:rsidRPr="00C0114A" w14:paraId="0D04FD03"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0C6BB8B6"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E0E1"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$1,300,000.00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EB81"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BB6EA"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$3,750.00</w:t>
            </w:r>
          </w:p>
        </w:tc>
      </w:tr>
      <w:tr w:rsidR="00C0114A" w:rsidRPr="00C0114A" w14:paraId="0AE536C3" w14:textId="77777777" w:rsidTr="00AC3F02">
        <w:trPr>
          <w:trHeight w:val="198"/>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136B12F1"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$1,300,000.01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25988"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$1,600,000.00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16FCC"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AEA8F"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$4,987.50</w:t>
            </w:r>
          </w:p>
        </w:tc>
      </w:tr>
      <w:tr w:rsidR="00C0114A" w:rsidRPr="00C0114A" w14:paraId="71A73AC6"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16727CE8"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$1,600,000.01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E8E3F"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$2,200,000.00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3E90B"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0.004875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022E3"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$6,337.50</w:t>
            </w:r>
          </w:p>
        </w:tc>
      </w:tr>
      <w:tr w:rsidR="00C0114A" w:rsidRPr="00C0114A" w14:paraId="4E034D55"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3786B5BE"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$2,200,000.01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6FE95"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$3,200,000.00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17BB0"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2D571"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$9,262.50</w:t>
            </w:r>
          </w:p>
        </w:tc>
      </w:tr>
      <w:tr w:rsidR="00C0114A" w:rsidRPr="00C0114A" w14:paraId="67839F9C"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6FBA8454"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$3,200,000.01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36B2C"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$5,000,000.00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35D1D"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7EB1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$14,512.50</w:t>
            </w:r>
          </w:p>
        </w:tc>
      </w:tr>
      <w:tr w:rsidR="00C0114A" w:rsidRPr="00C0114A" w14:paraId="3C1772D8"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3F8F08FA"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$5,000,000.01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82879"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$10,000,000.00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9900"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B7655"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$24,637.50</w:t>
            </w:r>
          </w:p>
        </w:tc>
      </w:tr>
      <w:tr w:rsidR="00C0114A" w:rsidRPr="00C0114A" w14:paraId="33DD9AB0" w14:textId="77777777" w:rsidTr="00AC3F02">
        <w:trPr>
          <w:trHeight w:val="198"/>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6A9DABBF"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lastRenderedPageBreak/>
              <w:t>$10,000,000.01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B214"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$43,000,000.00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66E20"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B98B1"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$54,637.50</w:t>
            </w:r>
          </w:p>
        </w:tc>
      </w:tr>
      <w:tr w:rsidR="00C0114A" w:rsidRPr="00C0114A" w14:paraId="4749213A" w14:textId="77777777" w:rsidTr="00AC3F02">
        <w:trPr>
          <w:trHeight w:val="186"/>
          <w:jc w:val="center"/>
        </w:trPr>
        <w:tc>
          <w:tcPr>
            <w:tcW w:w="2294" w:type="dxa"/>
            <w:tcBorders>
              <w:top w:val="single" w:sz="6" w:space="0" w:color="auto"/>
              <w:left w:val="single" w:sz="6" w:space="0" w:color="auto"/>
              <w:bottom w:val="single" w:sz="6" w:space="0" w:color="auto"/>
              <w:right w:val="single" w:sz="6" w:space="0" w:color="auto"/>
            </w:tcBorders>
            <w:vAlign w:val="center"/>
            <w:hideMark/>
          </w:tcPr>
          <w:p w14:paraId="57842A5A" w14:textId="77777777" w:rsidR="00C921BA" w:rsidRPr="00C0114A" w:rsidRDefault="00C921BA" w:rsidP="00AC3F02">
            <w:pPr>
              <w:ind w:left="336" w:right="298"/>
              <w:jc w:val="right"/>
              <w:rPr>
                <w:rFonts w:ascii="Verdana" w:eastAsia="Times New Roman" w:hAnsi="Verdana" w:cs="Arial"/>
                <w:sz w:val="20"/>
                <w:szCs w:val="20"/>
              </w:rPr>
            </w:pPr>
            <w:r w:rsidRPr="00C0114A">
              <w:rPr>
                <w:rFonts w:ascii="Verdana" w:eastAsia="Times New Roman" w:hAnsi="Verdana" w:cs="Arial"/>
                <w:sz w:val="20"/>
                <w:szCs w:val="20"/>
              </w:rPr>
              <w:t>$43,000,000.01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9A56D" w14:textId="77777777" w:rsidR="00C921BA" w:rsidRPr="00C0114A" w:rsidRDefault="00C921BA" w:rsidP="00AC3F02">
            <w:pPr>
              <w:ind w:left="123" w:right="195"/>
              <w:jc w:val="right"/>
              <w:rPr>
                <w:rFonts w:ascii="Verdana" w:eastAsia="Times New Roman" w:hAnsi="Verdana" w:cs="Arial"/>
                <w:sz w:val="20"/>
                <w:szCs w:val="20"/>
              </w:rPr>
            </w:pPr>
            <w:r w:rsidRPr="00C0114A">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FB32" w14:textId="77777777" w:rsidR="00C921BA" w:rsidRPr="00C0114A" w:rsidRDefault="00C921BA" w:rsidP="00AC3F02">
            <w:pPr>
              <w:ind w:left="993" w:right="891"/>
              <w:jc w:val="right"/>
              <w:rPr>
                <w:rFonts w:ascii="Verdana" w:eastAsia="Times New Roman" w:hAnsi="Verdana" w:cs="Arial"/>
                <w:sz w:val="20"/>
                <w:szCs w:val="20"/>
              </w:rPr>
            </w:pPr>
            <w:r w:rsidRPr="00C0114A">
              <w:rPr>
                <w:rFonts w:ascii="Verdana" w:eastAsia="Times New Roman" w:hAnsi="Verdana" w:cs="Arial"/>
                <w:sz w:val="20"/>
                <w:szCs w:val="20"/>
              </w:rPr>
              <w:t>0.006750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09AA2"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$265,012.50</w:t>
            </w:r>
          </w:p>
        </w:tc>
      </w:tr>
    </w:tbl>
    <w:p w14:paraId="5B8C88F5" w14:textId="77777777" w:rsidR="00C921BA" w:rsidRPr="00C0114A" w:rsidRDefault="00C921BA" w:rsidP="00AC3F02">
      <w:pPr>
        <w:pStyle w:val="NormalWeb"/>
        <w:ind w:left="993" w:right="1592" w:firstLine="447"/>
        <w:jc w:val="both"/>
        <w:rPr>
          <w:rFonts w:ascii="Verdana" w:hAnsi="Verdana"/>
          <w:sz w:val="20"/>
          <w:szCs w:val="20"/>
        </w:rPr>
      </w:pPr>
      <w:r w:rsidRPr="00C0114A">
        <w:rPr>
          <w:rFonts w:ascii="Verdana" w:hAnsi="Verdana"/>
          <w:sz w:val="20"/>
          <w:szCs w:val="20"/>
        </w:rPr>
        <w:t>Para las tablas progresivas de las fracciones I y II, 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396F0582" w14:textId="77777777" w:rsidR="00C921BA" w:rsidRPr="00C0114A" w:rsidRDefault="00C921BA" w:rsidP="00AC3F02">
      <w:pPr>
        <w:pStyle w:val="NormalWeb"/>
        <w:ind w:left="993" w:right="1592" w:firstLine="447"/>
        <w:jc w:val="both"/>
        <w:rPr>
          <w:rFonts w:ascii="Verdana" w:hAnsi="Verdana"/>
          <w:sz w:val="20"/>
          <w:szCs w:val="20"/>
        </w:rPr>
      </w:pPr>
      <w:r w:rsidRPr="00C0114A">
        <w:rPr>
          <w:rFonts w:ascii="Verdana" w:hAnsi="Verdana"/>
          <w:sz w:val="20"/>
          <w:szCs w:val="20"/>
        </w:rPr>
        <w:t>Si como resultado de la aplicación de las tasas que señala la presente ley, se obtiene una cantidad inferior a la cuota mínima anual, el impuesto a pagar será la cuota mencionada</w:t>
      </w:r>
    </w:p>
    <w:p w14:paraId="73331248" w14:textId="77777777" w:rsidR="00C921BA" w:rsidRPr="00C0114A" w:rsidRDefault="00C921BA" w:rsidP="00AC3F02">
      <w:pPr>
        <w:pStyle w:val="NormalWeb"/>
        <w:ind w:left="993" w:right="1592" w:firstLine="447"/>
        <w:jc w:val="both"/>
        <w:rPr>
          <w:rFonts w:ascii="Verdana" w:hAnsi="Verdana"/>
          <w:sz w:val="20"/>
          <w:szCs w:val="20"/>
        </w:rPr>
      </w:pPr>
      <w:r w:rsidRPr="00C0114A">
        <w:rPr>
          <w:rStyle w:val="Textoennegrita"/>
          <w:rFonts w:ascii="Verdana" w:hAnsi="Verdana"/>
          <w:sz w:val="20"/>
          <w:szCs w:val="20"/>
        </w:rPr>
        <w:t>Artículo 5.</w:t>
      </w:r>
      <w:r w:rsidRPr="00C0114A">
        <w:rPr>
          <w:rFonts w:ascii="Verdana" w:hAnsi="Verdana"/>
          <w:sz w:val="20"/>
          <w:szCs w:val="20"/>
        </w:rPr>
        <w:t> Los valores que se aplicarán a los inmuebles para el año 2025, serán los siguientes:</w:t>
      </w:r>
    </w:p>
    <w:p w14:paraId="09514DFE" w14:textId="77777777" w:rsidR="00C921BA" w:rsidRPr="00C0114A" w:rsidRDefault="00C921BA" w:rsidP="00AC3F02">
      <w:pPr>
        <w:pStyle w:val="NormalWeb"/>
        <w:numPr>
          <w:ilvl w:val="0"/>
          <w:numId w:val="27"/>
        </w:numPr>
        <w:ind w:left="1701" w:right="1592"/>
        <w:jc w:val="both"/>
        <w:rPr>
          <w:rFonts w:ascii="Verdana" w:hAnsi="Verdana"/>
          <w:sz w:val="20"/>
          <w:szCs w:val="20"/>
        </w:rPr>
      </w:pPr>
      <w:r w:rsidRPr="00C0114A">
        <w:rPr>
          <w:rFonts w:ascii="Verdana" w:hAnsi="Verdana"/>
          <w:sz w:val="20"/>
          <w:szCs w:val="20"/>
        </w:rPr>
        <w:t>Tratándose de inmuebles urbanos y suburbanos:</w:t>
      </w:r>
    </w:p>
    <w:p w14:paraId="0F29CA3D" w14:textId="77777777" w:rsidR="00C921BA" w:rsidRPr="00C0114A" w:rsidRDefault="00C921BA" w:rsidP="00C0114A">
      <w:pPr>
        <w:pStyle w:val="NormalWeb"/>
        <w:ind w:left="993" w:right="1592"/>
        <w:jc w:val="both"/>
        <w:rPr>
          <w:rFonts w:ascii="Verdana" w:hAnsi="Verdana"/>
          <w:sz w:val="20"/>
          <w:szCs w:val="20"/>
        </w:rPr>
      </w:pPr>
      <w:r w:rsidRPr="00C0114A">
        <w:rPr>
          <w:rFonts w:ascii="Verdana" w:hAnsi="Verdana"/>
          <w:b/>
          <w:bCs/>
          <w:sz w:val="20"/>
          <w:szCs w:val="20"/>
        </w:rPr>
        <w:t>a) </w:t>
      </w:r>
      <w:r w:rsidRPr="00C0114A">
        <w:rPr>
          <w:rFonts w:ascii="Verdana" w:hAnsi="Verdana"/>
          <w:sz w:val="20"/>
          <w:szCs w:val="20"/>
        </w:rPr>
        <w:t>Valores unitarios de terreno por metro cuadrado:</w:t>
      </w:r>
    </w:p>
    <w:tbl>
      <w:tblPr>
        <w:tblW w:w="9740"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64"/>
        <w:gridCol w:w="3771"/>
        <w:gridCol w:w="3771"/>
      </w:tblGrid>
      <w:tr w:rsidR="00C0114A" w:rsidRPr="00C0114A" w14:paraId="6D7015DD" w14:textId="77777777" w:rsidTr="00AC3F02">
        <w:trPr>
          <w:trHeight w:val="21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51404C24"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F3F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C4FDA"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Valor Máximo</w:t>
            </w:r>
          </w:p>
        </w:tc>
      </w:tr>
      <w:tr w:rsidR="00C0114A" w:rsidRPr="00C0114A" w14:paraId="0B2AEE65" w14:textId="77777777" w:rsidTr="00AC3F02">
        <w:trPr>
          <w:trHeight w:val="67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0003BDEB"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COMERCIAL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92F3"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$4,938.38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73F0E"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$8,479.95</w:t>
            </w:r>
          </w:p>
        </w:tc>
      </w:tr>
      <w:tr w:rsidR="00C0114A" w:rsidRPr="00C0114A" w14:paraId="18FBD611" w14:textId="77777777" w:rsidTr="00AC3F02">
        <w:trPr>
          <w:trHeight w:val="65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09083C83"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COMERCIAL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1A53"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$2,486.04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CA67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$3,408.62</w:t>
            </w:r>
          </w:p>
        </w:tc>
      </w:tr>
      <w:tr w:rsidR="00C0114A" w:rsidRPr="00C0114A" w14:paraId="57D38501" w14:textId="77777777" w:rsidTr="00AC3F02">
        <w:trPr>
          <w:trHeight w:val="67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104FF6B0"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COMERCIAL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6D5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$1,242.00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B882A"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$1,579.31</w:t>
            </w:r>
          </w:p>
        </w:tc>
      </w:tr>
      <w:tr w:rsidR="00C0114A" w:rsidRPr="00C0114A" w14:paraId="2D94B342" w14:textId="77777777" w:rsidTr="00AC3F02">
        <w:trPr>
          <w:trHeight w:val="67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68A257B8"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CENTRO HABITACIONAL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C1E50"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$918.62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AF30"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$1,184.52</w:t>
            </w:r>
          </w:p>
        </w:tc>
      </w:tr>
      <w:tr w:rsidR="00C0114A" w:rsidRPr="00C0114A" w14:paraId="76A3A6FA" w14:textId="77777777" w:rsidTr="00AC3F02">
        <w:trPr>
          <w:trHeight w:val="65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3CADB741"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HABITACIONAL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0F01"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$1,242.00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883C3"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$1,922.55</w:t>
            </w:r>
          </w:p>
        </w:tc>
      </w:tr>
      <w:tr w:rsidR="00C0114A" w:rsidRPr="00C0114A" w14:paraId="1FE8421F" w14:textId="77777777" w:rsidTr="00AC3F02">
        <w:trPr>
          <w:trHeight w:val="67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7F49CE89"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HABITACIONAL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5894"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$825.39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3F485"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$1,147.94</w:t>
            </w:r>
          </w:p>
        </w:tc>
      </w:tr>
      <w:tr w:rsidR="00C0114A" w:rsidRPr="00C0114A" w14:paraId="0320BD5A" w14:textId="77777777" w:rsidTr="00AC3F02">
        <w:trPr>
          <w:trHeight w:val="65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2C3D74C2"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HABITACIONAL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4F39E"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$549.56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2D6A1"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$736.07</w:t>
            </w:r>
          </w:p>
        </w:tc>
      </w:tr>
      <w:tr w:rsidR="00C0114A" w:rsidRPr="00C0114A" w14:paraId="2C3F6D72" w14:textId="77777777" w:rsidTr="00AC3F02">
        <w:trPr>
          <w:trHeight w:val="67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1A0CD786"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ZONA HABITACIONAL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50180"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$503.97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789D5"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$718.79</w:t>
            </w:r>
          </w:p>
        </w:tc>
      </w:tr>
      <w:tr w:rsidR="00C0114A" w:rsidRPr="00C0114A" w14:paraId="028DA0BA" w14:textId="77777777" w:rsidTr="00AC3F02">
        <w:trPr>
          <w:trHeight w:val="892"/>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185689AE"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lastRenderedPageBreak/>
              <w:t>ZONA HABITACIONAL Marginado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C94D4"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660D4"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$299.57</w:t>
            </w:r>
          </w:p>
        </w:tc>
      </w:tr>
      <w:tr w:rsidR="00C0114A" w:rsidRPr="00C0114A" w14:paraId="2F7E07C7" w14:textId="77777777" w:rsidTr="00AC3F02">
        <w:trPr>
          <w:trHeight w:val="43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0E5BAEDA"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OTRAS ZONAS 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FAC46"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EA6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$291.69</w:t>
            </w:r>
          </w:p>
        </w:tc>
      </w:tr>
      <w:tr w:rsidR="00C0114A" w:rsidRPr="00C0114A" w14:paraId="4C237827" w14:textId="77777777" w:rsidTr="00AC3F02">
        <w:trPr>
          <w:trHeight w:val="439"/>
          <w:jc w:val="center"/>
        </w:trPr>
        <w:tc>
          <w:tcPr>
            <w:tcW w:w="2942" w:type="dxa"/>
            <w:tcBorders>
              <w:top w:val="single" w:sz="6" w:space="0" w:color="auto"/>
              <w:left w:val="single" w:sz="6" w:space="0" w:color="auto"/>
              <w:bottom w:val="single" w:sz="6" w:space="0" w:color="auto"/>
              <w:right w:val="single" w:sz="6" w:space="0" w:color="auto"/>
            </w:tcBorders>
            <w:vAlign w:val="center"/>
            <w:hideMark/>
          </w:tcPr>
          <w:p w14:paraId="10FD2F45" w14:textId="77777777" w:rsidR="00C921BA" w:rsidRPr="00C0114A" w:rsidRDefault="00C921BA" w:rsidP="00AC3F02">
            <w:pPr>
              <w:tabs>
                <w:tab w:val="left" w:pos="2320"/>
              </w:tabs>
              <w:ind w:left="910" w:right="656"/>
              <w:jc w:val="both"/>
              <w:rPr>
                <w:rFonts w:ascii="Verdana" w:eastAsia="Times New Roman" w:hAnsi="Verdana" w:cs="Arial"/>
                <w:sz w:val="20"/>
                <w:szCs w:val="20"/>
              </w:rPr>
            </w:pPr>
            <w:r w:rsidRPr="00C0114A">
              <w:rPr>
                <w:rFonts w:ascii="Verdana" w:eastAsia="Times New Roman" w:hAnsi="Verdana" w:cs="Arial"/>
                <w:sz w:val="20"/>
                <w:szCs w:val="20"/>
              </w:rPr>
              <w:t>OTRAS ZONAS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1E1A"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EBE33"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w:t>
            </w:r>
          </w:p>
        </w:tc>
      </w:tr>
    </w:tbl>
    <w:p w14:paraId="07C550E7"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t xml:space="preserve">b) </w:t>
      </w:r>
      <w:r w:rsidRPr="00C0114A">
        <w:rPr>
          <w:rFonts w:ascii="Verdana" w:hAnsi="Verdana"/>
          <w:sz w:val="20"/>
          <w:szCs w:val="20"/>
        </w:rPr>
        <w:t>Valores unitarios de construcción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1"/>
        <w:gridCol w:w="1267"/>
        <w:gridCol w:w="1482"/>
        <w:gridCol w:w="1355"/>
        <w:gridCol w:w="2236"/>
      </w:tblGrid>
      <w:tr w:rsidR="005C0257" w:rsidRPr="007C2AAB" w14:paraId="34D0DB0D"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tcPr>
          <w:p w14:paraId="1C87542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Pr>
                <w:rFonts w:ascii="Verdana" w:eastAsia="Times New Roman" w:hAnsi="Verdana" w:cs="Arial"/>
                <w:sz w:val="16"/>
                <w:szCs w:val="16"/>
              </w:rPr>
              <w:t>Tipo</w:t>
            </w:r>
          </w:p>
        </w:tc>
        <w:tc>
          <w:tcPr>
            <w:tcW w:w="1267" w:type="dxa"/>
            <w:tcBorders>
              <w:top w:val="single" w:sz="6" w:space="0" w:color="auto"/>
              <w:left w:val="single" w:sz="6" w:space="0" w:color="auto"/>
              <w:bottom w:val="single" w:sz="6" w:space="0" w:color="auto"/>
              <w:right w:val="single" w:sz="6" w:space="0" w:color="auto"/>
            </w:tcBorders>
            <w:vAlign w:val="center"/>
          </w:tcPr>
          <w:p w14:paraId="0EB485F5" w14:textId="77777777" w:rsidR="005C0257" w:rsidRPr="007C2AAB" w:rsidRDefault="005C0257" w:rsidP="00CA0D3C">
            <w:pPr>
              <w:ind w:left="100" w:right="158"/>
              <w:jc w:val="center"/>
              <w:rPr>
                <w:rFonts w:ascii="Verdana" w:eastAsia="Times New Roman" w:hAnsi="Verdana" w:cs="Arial"/>
                <w:sz w:val="16"/>
                <w:szCs w:val="16"/>
              </w:rPr>
            </w:pPr>
            <w:r>
              <w:rPr>
                <w:rFonts w:ascii="Verdana" w:eastAsia="Times New Roman" w:hAnsi="Verdana" w:cs="Arial"/>
                <w:sz w:val="16"/>
                <w:szCs w:val="16"/>
              </w:rPr>
              <w:t>Calidad</w:t>
            </w:r>
          </w:p>
        </w:tc>
        <w:tc>
          <w:tcPr>
            <w:tcW w:w="1482" w:type="dxa"/>
            <w:tcBorders>
              <w:top w:val="single" w:sz="6" w:space="0" w:color="auto"/>
              <w:left w:val="single" w:sz="6" w:space="0" w:color="auto"/>
              <w:bottom w:val="single" w:sz="6" w:space="0" w:color="auto"/>
              <w:right w:val="single" w:sz="6" w:space="0" w:color="auto"/>
            </w:tcBorders>
            <w:vAlign w:val="center"/>
          </w:tcPr>
          <w:p w14:paraId="3E83D268" w14:textId="77777777" w:rsidR="005C0257" w:rsidRPr="007C2AAB" w:rsidRDefault="005C0257" w:rsidP="00CA0D3C">
            <w:pPr>
              <w:ind w:right="227"/>
              <w:jc w:val="center"/>
              <w:rPr>
                <w:rFonts w:ascii="Verdana" w:eastAsia="Times New Roman" w:hAnsi="Verdana" w:cs="Arial"/>
                <w:sz w:val="16"/>
                <w:szCs w:val="16"/>
              </w:rPr>
            </w:pPr>
            <w:r>
              <w:rPr>
                <w:rFonts w:ascii="Verdana" w:eastAsia="Times New Roman" w:hAnsi="Verdana" w:cs="Arial"/>
                <w:sz w:val="16"/>
                <w:szCs w:val="16"/>
              </w:rPr>
              <w:t>Estado de Conservación</w:t>
            </w:r>
          </w:p>
        </w:tc>
        <w:tc>
          <w:tcPr>
            <w:tcW w:w="1355" w:type="dxa"/>
            <w:tcBorders>
              <w:top w:val="single" w:sz="6" w:space="0" w:color="auto"/>
              <w:left w:val="single" w:sz="6" w:space="0" w:color="auto"/>
              <w:bottom w:val="single" w:sz="6" w:space="0" w:color="auto"/>
              <w:right w:val="single" w:sz="6" w:space="0" w:color="auto"/>
            </w:tcBorders>
            <w:vAlign w:val="center"/>
          </w:tcPr>
          <w:p w14:paraId="622BC7C8" w14:textId="77777777" w:rsidR="005C0257" w:rsidRPr="007C2AAB" w:rsidRDefault="005C0257" w:rsidP="00CA0D3C">
            <w:pPr>
              <w:ind w:left="164" w:right="310"/>
              <w:jc w:val="center"/>
              <w:rPr>
                <w:rFonts w:ascii="Verdana" w:eastAsia="Times New Roman" w:hAnsi="Verdana" w:cs="Arial"/>
                <w:sz w:val="16"/>
                <w:szCs w:val="16"/>
              </w:rPr>
            </w:pPr>
            <w:r>
              <w:rPr>
                <w:rFonts w:ascii="Verdana" w:eastAsia="Times New Roman" w:hAnsi="Verdana" w:cs="Arial"/>
                <w:sz w:val="16"/>
                <w:szCs w:val="16"/>
              </w:rPr>
              <w:t>Clave</w:t>
            </w:r>
          </w:p>
        </w:tc>
        <w:tc>
          <w:tcPr>
            <w:tcW w:w="1883" w:type="dxa"/>
            <w:tcBorders>
              <w:top w:val="single" w:sz="6" w:space="0" w:color="auto"/>
              <w:left w:val="single" w:sz="6" w:space="0" w:color="auto"/>
              <w:bottom w:val="single" w:sz="6" w:space="0" w:color="auto"/>
              <w:right w:val="single" w:sz="6" w:space="0" w:color="auto"/>
            </w:tcBorders>
            <w:vAlign w:val="center"/>
          </w:tcPr>
          <w:p w14:paraId="449C21FE" w14:textId="77777777" w:rsidR="005C0257" w:rsidRPr="007C2AAB" w:rsidRDefault="005C0257" w:rsidP="00CA0D3C">
            <w:pPr>
              <w:tabs>
                <w:tab w:val="left" w:pos="1099"/>
              </w:tabs>
              <w:ind w:left="439" w:right="716"/>
              <w:jc w:val="center"/>
              <w:rPr>
                <w:rFonts w:ascii="Verdana" w:eastAsia="Times New Roman" w:hAnsi="Verdana" w:cs="Arial"/>
                <w:sz w:val="16"/>
                <w:szCs w:val="16"/>
              </w:rPr>
            </w:pPr>
            <w:r>
              <w:rPr>
                <w:rFonts w:ascii="Verdana" w:eastAsia="Times New Roman" w:hAnsi="Verdana" w:cs="Arial"/>
                <w:sz w:val="16"/>
                <w:szCs w:val="16"/>
              </w:rPr>
              <w:t>Valor</w:t>
            </w:r>
          </w:p>
        </w:tc>
      </w:tr>
      <w:tr w:rsidR="005C0257" w:rsidRPr="007C2AAB" w14:paraId="56055135"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4B704A07"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DD4D33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8B8F685"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AD635F7"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6E122EB"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$12,172.34</w:t>
            </w:r>
          </w:p>
        </w:tc>
      </w:tr>
      <w:tr w:rsidR="005C0257" w:rsidRPr="007C2AAB" w14:paraId="4DAA54D0"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509552B"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215103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D1BCD4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E9FA2D2"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D360D5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$10,257.68</w:t>
            </w:r>
          </w:p>
        </w:tc>
      </w:tr>
      <w:tr w:rsidR="005C0257" w:rsidRPr="007C2AAB" w14:paraId="26BB9EA0"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A848ECD"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A66FCC7"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BFC41E0"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6777F135"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F6D7F5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$8,525.60</w:t>
            </w:r>
          </w:p>
        </w:tc>
      </w:tr>
      <w:tr w:rsidR="005C0257" w:rsidRPr="007C2AAB" w14:paraId="24FA48E5"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6C12E9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C249E0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3D08B6D"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281B69A"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2-1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55472243"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$8,525.60</w:t>
            </w:r>
          </w:p>
        </w:tc>
      </w:tr>
      <w:tr w:rsidR="005C0257" w:rsidRPr="007C2AAB" w14:paraId="54B8491F"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0CB49E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1DE7B5C"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F2F2F7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603DE205"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2-2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114C437"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$7,311.36</w:t>
            </w:r>
          </w:p>
        </w:tc>
      </w:tr>
      <w:tr w:rsidR="005C0257" w:rsidRPr="007C2AAB" w14:paraId="1C9C0A32"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CDA0D9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4493AB2"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85D7F6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5ED69DD"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2-3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5002F5C9"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$6,692.30</w:t>
            </w:r>
          </w:p>
        </w:tc>
      </w:tr>
      <w:tr w:rsidR="005C0257" w:rsidRPr="007C2AAB" w14:paraId="2108D067"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93FE267"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2DD52C7"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FBD4919"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BAA35C0"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3-1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BDCCF4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$5,400.67</w:t>
            </w:r>
          </w:p>
        </w:tc>
      </w:tr>
      <w:tr w:rsidR="005C0257" w:rsidRPr="007C2AAB" w14:paraId="2BB8298F"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A2FD1B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78C37B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94214B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722656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3-2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D99434F"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$4,638.76</w:t>
            </w:r>
          </w:p>
        </w:tc>
      </w:tr>
      <w:tr w:rsidR="005C0257" w:rsidRPr="007C2AAB" w14:paraId="68D6AD7E"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31F102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9BC0474"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D03D73D"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7653E17"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3-3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20BC6CF"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$3,801.49</w:t>
            </w:r>
          </w:p>
        </w:tc>
      </w:tr>
      <w:tr w:rsidR="005C0257" w:rsidRPr="007C2AAB" w14:paraId="04772D33"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ECAA0C1"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E85C7C2"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D4D276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3EE8B84"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016B17A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$3,803.49</w:t>
            </w:r>
          </w:p>
        </w:tc>
      </w:tr>
      <w:tr w:rsidR="005C0257" w:rsidRPr="007C2AAB" w14:paraId="7BEF092E"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B0DB49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7D64A54"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2EE2C9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6317FE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404EC6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$2,936.43</w:t>
            </w:r>
          </w:p>
        </w:tc>
      </w:tr>
      <w:tr w:rsidR="005C0257" w:rsidRPr="007C2AAB" w14:paraId="5C71DADF"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C402605"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3FF4E7A"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472952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AD0FC84"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E743DC0"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$2,120.99</w:t>
            </w:r>
          </w:p>
        </w:tc>
      </w:tr>
      <w:tr w:rsidR="005C0257" w:rsidRPr="007C2AAB" w14:paraId="002474AF"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6E67AF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30873C2"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64D900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89B1903"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4-4</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11B51F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$1,378.94</w:t>
            </w:r>
          </w:p>
        </w:tc>
      </w:tr>
      <w:tr w:rsidR="005C0257" w:rsidRPr="007C2AAB" w14:paraId="695774A9"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19D0C0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0E35A0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D02E0C6"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275EA7E"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4-5</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0B1A017"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$1,065.47</w:t>
            </w:r>
          </w:p>
        </w:tc>
      </w:tr>
      <w:tr w:rsidR="005C0257" w:rsidRPr="007C2AAB" w14:paraId="4DAE7479"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B235D3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MODERNO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6BC27C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B4ECF7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097AD24B"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4-6</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7E23F9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$607.15</w:t>
            </w:r>
          </w:p>
        </w:tc>
      </w:tr>
      <w:tr w:rsidR="005C0257" w:rsidRPr="007C2AAB" w14:paraId="1C18FD96"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8B72006"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4544664"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01D5DB9"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1A12B31"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5-1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F02DE5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$6,997.86</w:t>
            </w:r>
          </w:p>
        </w:tc>
      </w:tr>
      <w:tr w:rsidR="005C0257" w:rsidRPr="007C2AAB" w14:paraId="2E4F5792"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5C523A2"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6F4C3E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70C951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8C160DD"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5-2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DADC44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$5,636.76</w:t>
            </w:r>
          </w:p>
        </w:tc>
      </w:tr>
      <w:tr w:rsidR="005C0257" w:rsidRPr="007C2AAB" w14:paraId="48379B31"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4DF40F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3CC6E7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4B7B00B"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5E94893"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5-3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191FA2F"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$4,257.83</w:t>
            </w:r>
          </w:p>
        </w:tc>
      </w:tr>
      <w:tr w:rsidR="005C0257" w:rsidRPr="007C2AAB" w14:paraId="19764BF3"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849708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46EE10E"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CBCB326"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E318336"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6-1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C837041"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$4,726.08</w:t>
            </w:r>
          </w:p>
        </w:tc>
      </w:tr>
      <w:tr w:rsidR="005C0257" w:rsidRPr="007C2AAB" w14:paraId="2A8F4BD8"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A4C770D"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2801C65"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7CE0D0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6D6CA8B"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6-2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924F9C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$3,801.51</w:t>
            </w:r>
          </w:p>
        </w:tc>
      </w:tr>
      <w:tr w:rsidR="005C0257" w:rsidRPr="007C2AAB" w14:paraId="7996BC9A"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65D5D4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6D1703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BCC04D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CE291C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6-3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AFF9227"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$2,650.73</w:t>
            </w:r>
          </w:p>
        </w:tc>
      </w:tr>
      <w:tr w:rsidR="005C0257" w:rsidRPr="007C2AAB" w14:paraId="2F3EB46A"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6CE695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7ACF3B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10EB901"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CDC2910"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5203284"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$2,549.53</w:t>
            </w:r>
          </w:p>
        </w:tc>
      </w:tr>
      <w:tr w:rsidR="005C0257" w:rsidRPr="007C2AAB" w14:paraId="71B6AEE0"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39C24C5"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lastRenderedPageBreak/>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83B605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8ED0F4D"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970E14D"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0A802922"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$2,126.91</w:t>
            </w:r>
          </w:p>
        </w:tc>
      </w:tr>
      <w:tr w:rsidR="005C0257" w:rsidRPr="007C2AAB" w14:paraId="045F08F0"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85FCA0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DD7262B"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1E02A79"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FCA182F"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70E8DB3"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$1,747.98</w:t>
            </w:r>
          </w:p>
        </w:tc>
      </w:tr>
      <w:tr w:rsidR="005C0257" w:rsidRPr="007C2AAB" w14:paraId="52876631"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4CE68ADF"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36A62E1"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36031B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C6053D4"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7-4</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67CF31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$1,747.98</w:t>
            </w:r>
          </w:p>
        </w:tc>
      </w:tr>
      <w:tr w:rsidR="005C0257" w:rsidRPr="007C2AAB" w14:paraId="47CBBB14"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F684AA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F04D53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7756692"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DECA79C"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7-5</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AE6EAD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$1,376.94</w:t>
            </w:r>
          </w:p>
        </w:tc>
      </w:tr>
      <w:tr w:rsidR="005C0257" w:rsidRPr="007C2AAB" w14:paraId="00D9B3E6"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DD4D5F7"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HABITACIONAL ANTIGUO</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9214D8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DA91EE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C141182"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7-6</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8F096E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$1,224.05</w:t>
            </w:r>
          </w:p>
        </w:tc>
      </w:tr>
      <w:tr w:rsidR="005C0257" w:rsidRPr="007C2AAB" w14:paraId="577F8319"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AD736D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D5F264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764D419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0CDB4F1A"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8-1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54763FEE"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$7,604.97</w:t>
            </w:r>
          </w:p>
        </w:tc>
      </w:tr>
      <w:tr w:rsidR="005C0257" w:rsidRPr="007C2AAB" w14:paraId="0F8C91F6"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1D536A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B9EF6C3"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C6DA355"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51FBD8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8-2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DB6F974"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$6,551.40</w:t>
            </w:r>
          </w:p>
        </w:tc>
      </w:tr>
      <w:tr w:rsidR="005C0257" w:rsidRPr="007C2AAB" w14:paraId="6B3480CF"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EC85466"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65A923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BA8148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A297DDA"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8-3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04CDEE1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$5,400.67</w:t>
            </w:r>
          </w:p>
        </w:tc>
      </w:tr>
      <w:tr w:rsidR="005C0257" w:rsidRPr="007C2AAB" w14:paraId="75A7AA95"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83E80D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0E13A20"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B7FDA29"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2E1062D"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9-1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DB6B76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$5,097.10</w:t>
            </w:r>
          </w:p>
        </w:tc>
      </w:tr>
      <w:tr w:rsidR="005C0257" w:rsidRPr="007C2AAB" w14:paraId="26072D7E"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C481C1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56AE29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083B031"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70B32E0"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9-2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3AB8481"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$3,878.89</w:t>
            </w:r>
          </w:p>
        </w:tc>
      </w:tr>
      <w:tr w:rsidR="005C0257" w:rsidRPr="007C2AAB" w14:paraId="65341244"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C69127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5F54075"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CB6A664"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61A14A8"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9-3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1975210"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$3,051.51</w:t>
            </w:r>
          </w:p>
        </w:tc>
      </w:tr>
      <w:tr w:rsidR="005C0257" w:rsidRPr="007C2AAB" w14:paraId="37D4FB51"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9ADAE7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70AFD6C"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BA8EB2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A53207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21196D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$3,515.79</w:t>
            </w:r>
          </w:p>
        </w:tc>
      </w:tr>
      <w:tr w:rsidR="005C0257" w:rsidRPr="007C2AAB" w14:paraId="0835AA05"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0BA2F4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1B3F935"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706C0DE4"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C5DCC8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57C9A3B"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$2,823.35</w:t>
            </w:r>
          </w:p>
        </w:tc>
      </w:tr>
      <w:tr w:rsidR="005C0257" w:rsidRPr="007C2AAB" w14:paraId="6E6267FB"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DC83A77"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577A6FE"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A4E4E3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91B7C0E"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0E730A64"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$2,206.30</w:t>
            </w:r>
          </w:p>
        </w:tc>
      </w:tr>
      <w:tr w:rsidR="005C0257" w:rsidRPr="007C2AAB" w14:paraId="5B2A41D2"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503BF73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7884D67"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30E4063"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4C8D2E2"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10-4</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74EF56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$2,126.91</w:t>
            </w:r>
          </w:p>
        </w:tc>
      </w:tr>
      <w:tr w:rsidR="005C0257" w:rsidRPr="007C2AAB" w14:paraId="52973738"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F2BEC5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3173B72"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D505CE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F08F79D"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10-5</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61018E1"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$1,747.98</w:t>
            </w:r>
          </w:p>
        </w:tc>
      </w:tr>
      <w:tr w:rsidR="005C0257" w:rsidRPr="007C2AAB" w14:paraId="076991EF"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E2E442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FF83EDE"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Corriente</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19089D1"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103CF1F"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10-6</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A2DBAF1"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$1,442.43</w:t>
            </w:r>
          </w:p>
        </w:tc>
      </w:tr>
      <w:tr w:rsidR="005C0257" w:rsidRPr="007C2AAB" w14:paraId="084094D3"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8104441"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31767E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3FAC1BE"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5E77D46"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10-7</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CBDCBCF"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$1,226.16</w:t>
            </w:r>
          </w:p>
        </w:tc>
      </w:tr>
      <w:tr w:rsidR="005C0257" w:rsidRPr="007C2AAB" w14:paraId="6AC44439"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09A2737"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4DF242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F7B98D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63A3E07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10-8</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0E776C6"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$912.69</w:t>
            </w:r>
          </w:p>
        </w:tc>
      </w:tr>
      <w:tr w:rsidR="005C0257" w:rsidRPr="007C2AAB" w14:paraId="18EAACD4"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67A24B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INDUSTRIAL</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6DE2FA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Precaria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4D710F4"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9B24113"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10-9</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67746F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$609.11</w:t>
            </w:r>
          </w:p>
        </w:tc>
      </w:tr>
      <w:tr w:rsidR="005C0257" w:rsidRPr="007C2AAB" w14:paraId="2577A232"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DF509D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C879297"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80F6CB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2CA9BB8"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11-1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1C4C99E"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$6,083.18</w:t>
            </w:r>
          </w:p>
        </w:tc>
      </w:tr>
      <w:tr w:rsidR="005C0257" w:rsidRPr="007C2AAB" w14:paraId="537AD7DD"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9960BF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0C54E3BC"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FB16C5A"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496965B"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11-2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012FCD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$4,791.52</w:t>
            </w:r>
          </w:p>
        </w:tc>
      </w:tr>
      <w:tr w:rsidR="005C0257" w:rsidRPr="007C2AAB" w14:paraId="6DC9B629"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AB81A9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3E1F75D"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EDB8E11"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07E5EF95"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11-3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B24CC9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$3,801.49</w:t>
            </w:r>
          </w:p>
        </w:tc>
      </w:tr>
      <w:tr w:rsidR="005C0257" w:rsidRPr="007C2AAB" w14:paraId="500C5F42"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E5E460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1B102DC"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EC7920D"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93AFEA5"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12-1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747FEF1"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$4,257.81</w:t>
            </w:r>
          </w:p>
        </w:tc>
      </w:tr>
      <w:tr w:rsidR="005C0257" w:rsidRPr="007C2AAB" w14:paraId="547D8CD3"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5AF3C8C"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EB28AF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28A2A35"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981EC20"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12-2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84C5C4B"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$3,573.31</w:t>
            </w:r>
          </w:p>
        </w:tc>
      </w:tr>
      <w:tr w:rsidR="005C0257" w:rsidRPr="007C2AAB" w14:paraId="0CDA99C1"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F9063D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1537CF0"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AECB57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5FA6B7F"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12-3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2FADC1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$2,738.04</w:t>
            </w:r>
          </w:p>
        </w:tc>
      </w:tr>
      <w:tr w:rsidR="005C0257" w:rsidRPr="007C2AAB" w14:paraId="404E854F"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9493F74"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A1423C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1AD4C95"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05FA7F3"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13-1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20BAFB7C"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$2,823.35</w:t>
            </w:r>
          </w:p>
        </w:tc>
      </w:tr>
      <w:tr w:rsidR="005C0257" w:rsidRPr="007C2AAB" w14:paraId="0C21B0C1"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F5D098F"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F446EF7"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F61E688"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9D598FE"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13-2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525B1AD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$2,289.62</w:t>
            </w:r>
          </w:p>
        </w:tc>
      </w:tr>
      <w:tr w:rsidR="005C0257" w:rsidRPr="007C2AAB" w14:paraId="7D80673E"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3869F41"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ALBERCA</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E982A7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Económica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EA33896"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6BE7BEE"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13-3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4A51E1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$1,988.03</w:t>
            </w:r>
          </w:p>
        </w:tc>
      </w:tr>
      <w:tr w:rsidR="005C0257" w:rsidRPr="007C2AAB" w14:paraId="1311EAB2"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42059E5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C989AAA"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35725FE6"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FD5C302"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14-1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6A7165E"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$3,801.51</w:t>
            </w:r>
          </w:p>
        </w:tc>
      </w:tr>
      <w:tr w:rsidR="005C0257" w:rsidRPr="007C2AAB" w14:paraId="32D0CF28"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1655A46"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844FE55"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9DDC09F"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B336103"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14-2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D1D945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$3,257.86</w:t>
            </w:r>
          </w:p>
        </w:tc>
      </w:tr>
      <w:tr w:rsidR="005C0257" w:rsidRPr="007C2AAB" w14:paraId="516FD43D"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0FA80D8C"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3D1C696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6059C4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049C257"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14-3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8B135F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$2,593.20</w:t>
            </w:r>
          </w:p>
        </w:tc>
      </w:tr>
      <w:tr w:rsidR="005C0257" w:rsidRPr="007C2AAB" w14:paraId="020E0B49"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4A2E190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lastRenderedPageBreak/>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658203F8"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7DF1B4F"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52773D9"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15-1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59436FA"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$2,821.40</w:t>
            </w:r>
          </w:p>
        </w:tc>
      </w:tr>
      <w:tr w:rsidR="005C0257" w:rsidRPr="007C2AAB" w14:paraId="78609000" w14:textId="77777777" w:rsidTr="005C0257">
        <w:trPr>
          <w:trHeight w:val="369"/>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FD3A9A9"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2620B6CE"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5011B15C"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51CDFCEC"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15-2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66CD627"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$2,289.62</w:t>
            </w:r>
          </w:p>
        </w:tc>
      </w:tr>
      <w:tr w:rsidR="005C0257" w:rsidRPr="007C2AAB" w14:paraId="6389D1A2" w14:textId="77777777" w:rsidTr="005C0257">
        <w:trPr>
          <w:trHeight w:val="346"/>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2B81372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CANCHA DE TENIS</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72E97D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7183A21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61EE32C8"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15-3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0A1F0830"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$1,747.98</w:t>
            </w:r>
          </w:p>
        </w:tc>
      </w:tr>
      <w:tr w:rsidR="005C0257" w:rsidRPr="007C2AAB" w14:paraId="127374E8"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93C1688"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13941B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1C9AC8F2"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791BBFFB"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16-1</w:t>
            </w:r>
          </w:p>
        </w:tc>
        <w:tc>
          <w:tcPr>
            <w:tcW w:w="1883" w:type="dxa"/>
            <w:tcBorders>
              <w:top w:val="single" w:sz="6" w:space="0" w:color="auto"/>
              <w:left w:val="single" w:sz="6" w:space="0" w:color="auto"/>
              <w:bottom w:val="single" w:sz="6" w:space="0" w:color="auto"/>
              <w:right w:val="single" w:sz="6" w:space="0" w:color="auto"/>
            </w:tcBorders>
            <w:vAlign w:val="center"/>
            <w:hideMark/>
          </w:tcPr>
          <w:p w14:paraId="38A0F8BE"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$4,412.60</w:t>
            </w:r>
          </w:p>
        </w:tc>
      </w:tr>
      <w:tr w:rsidR="005C0257" w:rsidRPr="007C2AAB" w14:paraId="50E5ECBA"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7258A0A0"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4D170ABE"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0803F52A"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AE11371"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16-2</w:t>
            </w:r>
          </w:p>
        </w:tc>
        <w:tc>
          <w:tcPr>
            <w:tcW w:w="1883" w:type="dxa"/>
            <w:tcBorders>
              <w:top w:val="single" w:sz="6" w:space="0" w:color="auto"/>
              <w:left w:val="single" w:sz="6" w:space="0" w:color="auto"/>
              <w:bottom w:val="single" w:sz="6" w:space="0" w:color="auto"/>
              <w:right w:val="single" w:sz="6" w:space="0" w:color="auto"/>
            </w:tcBorders>
            <w:vAlign w:val="center"/>
            <w:hideMark/>
          </w:tcPr>
          <w:p w14:paraId="47B39EF5"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$3,878.89</w:t>
            </w:r>
          </w:p>
        </w:tc>
      </w:tr>
      <w:tr w:rsidR="005C0257" w:rsidRPr="007C2AAB" w14:paraId="611E4E7C"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FB77F9A"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5DA6FD3A"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Superior</w:t>
            </w:r>
          </w:p>
        </w:tc>
        <w:tc>
          <w:tcPr>
            <w:tcW w:w="1482" w:type="dxa"/>
            <w:tcBorders>
              <w:top w:val="single" w:sz="6" w:space="0" w:color="auto"/>
              <w:left w:val="single" w:sz="6" w:space="0" w:color="auto"/>
              <w:bottom w:val="single" w:sz="6" w:space="0" w:color="auto"/>
              <w:right w:val="single" w:sz="6" w:space="0" w:color="auto"/>
            </w:tcBorders>
            <w:vAlign w:val="center"/>
            <w:hideMark/>
          </w:tcPr>
          <w:p w14:paraId="6A4D8271"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3A922A3A"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16-3</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46AD29B"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$3,257.86</w:t>
            </w:r>
          </w:p>
        </w:tc>
      </w:tr>
      <w:tr w:rsidR="005C0257" w:rsidRPr="007C2AAB" w14:paraId="785CA390"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62B5E481"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70C138F"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55747F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Bueno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2070A1AE"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16-4</w:t>
            </w:r>
          </w:p>
        </w:tc>
        <w:tc>
          <w:tcPr>
            <w:tcW w:w="1883" w:type="dxa"/>
            <w:tcBorders>
              <w:top w:val="single" w:sz="6" w:space="0" w:color="auto"/>
              <w:left w:val="single" w:sz="6" w:space="0" w:color="auto"/>
              <w:bottom w:val="single" w:sz="6" w:space="0" w:color="auto"/>
              <w:right w:val="single" w:sz="6" w:space="0" w:color="auto"/>
            </w:tcBorders>
            <w:vAlign w:val="center"/>
            <w:hideMark/>
          </w:tcPr>
          <w:p w14:paraId="1BF7469D"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$3,202.31</w:t>
            </w:r>
          </w:p>
        </w:tc>
      </w:tr>
      <w:tr w:rsidR="005C0257" w:rsidRPr="007C2AAB" w14:paraId="6A7F62D8" w14:textId="77777777" w:rsidTr="005C0257">
        <w:trPr>
          <w:trHeight w:val="185"/>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14FBC3CD"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199345F3"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41EF30C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Regular</w:t>
            </w:r>
          </w:p>
        </w:tc>
        <w:tc>
          <w:tcPr>
            <w:tcW w:w="1355" w:type="dxa"/>
            <w:tcBorders>
              <w:top w:val="single" w:sz="6" w:space="0" w:color="auto"/>
              <w:left w:val="single" w:sz="6" w:space="0" w:color="auto"/>
              <w:bottom w:val="single" w:sz="6" w:space="0" w:color="auto"/>
              <w:right w:val="single" w:sz="6" w:space="0" w:color="auto"/>
            </w:tcBorders>
            <w:vAlign w:val="center"/>
            <w:hideMark/>
          </w:tcPr>
          <w:p w14:paraId="102F104C"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16-5</w:t>
            </w:r>
          </w:p>
        </w:tc>
        <w:tc>
          <w:tcPr>
            <w:tcW w:w="1883" w:type="dxa"/>
            <w:tcBorders>
              <w:top w:val="single" w:sz="6" w:space="0" w:color="auto"/>
              <w:left w:val="single" w:sz="6" w:space="0" w:color="auto"/>
              <w:bottom w:val="single" w:sz="6" w:space="0" w:color="auto"/>
              <w:right w:val="single" w:sz="6" w:space="0" w:color="auto"/>
            </w:tcBorders>
            <w:vAlign w:val="center"/>
            <w:hideMark/>
          </w:tcPr>
          <w:p w14:paraId="7890EA74"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$2,738.04</w:t>
            </w:r>
          </w:p>
        </w:tc>
      </w:tr>
      <w:tr w:rsidR="005C0257" w:rsidRPr="007C2AAB" w14:paraId="6E93DE6A" w14:textId="77777777" w:rsidTr="005C0257">
        <w:trPr>
          <w:trHeight w:val="161"/>
          <w:jc w:val="center"/>
        </w:trPr>
        <w:tc>
          <w:tcPr>
            <w:tcW w:w="1951" w:type="dxa"/>
            <w:tcBorders>
              <w:top w:val="single" w:sz="6" w:space="0" w:color="auto"/>
              <w:left w:val="single" w:sz="6" w:space="0" w:color="auto"/>
              <w:bottom w:val="single" w:sz="6" w:space="0" w:color="auto"/>
              <w:right w:val="single" w:sz="6" w:space="0" w:color="auto"/>
            </w:tcBorders>
            <w:vAlign w:val="center"/>
            <w:hideMark/>
          </w:tcPr>
          <w:p w14:paraId="33FFD84E" w14:textId="77777777" w:rsidR="005C0257" w:rsidRPr="007C2AAB" w:rsidRDefault="005C0257" w:rsidP="00CA0D3C">
            <w:pPr>
              <w:tabs>
                <w:tab w:val="left" w:pos="1767"/>
              </w:tabs>
              <w:ind w:left="360" w:right="203"/>
              <w:jc w:val="center"/>
              <w:rPr>
                <w:rFonts w:ascii="Verdana" w:eastAsia="Times New Roman" w:hAnsi="Verdana" w:cs="Arial"/>
                <w:sz w:val="16"/>
                <w:szCs w:val="16"/>
              </w:rPr>
            </w:pPr>
            <w:r w:rsidRPr="007C2AAB">
              <w:rPr>
                <w:rFonts w:ascii="Verdana" w:eastAsia="Times New Roman" w:hAnsi="Verdana" w:cs="Arial"/>
                <w:sz w:val="16"/>
                <w:szCs w:val="16"/>
              </w:rPr>
              <w:t>FRONTÓN</w:t>
            </w:r>
          </w:p>
        </w:tc>
        <w:tc>
          <w:tcPr>
            <w:tcW w:w="1267" w:type="dxa"/>
            <w:tcBorders>
              <w:top w:val="single" w:sz="6" w:space="0" w:color="auto"/>
              <w:left w:val="single" w:sz="6" w:space="0" w:color="auto"/>
              <w:bottom w:val="single" w:sz="6" w:space="0" w:color="auto"/>
              <w:right w:val="single" w:sz="6" w:space="0" w:color="auto"/>
            </w:tcBorders>
            <w:vAlign w:val="center"/>
            <w:hideMark/>
          </w:tcPr>
          <w:p w14:paraId="7919E806" w14:textId="77777777" w:rsidR="005C0257" w:rsidRPr="007C2AAB" w:rsidRDefault="005C0257" w:rsidP="00CA0D3C">
            <w:pPr>
              <w:ind w:left="100" w:right="158"/>
              <w:jc w:val="center"/>
              <w:rPr>
                <w:rFonts w:ascii="Verdana" w:eastAsia="Times New Roman" w:hAnsi="Verdana" w:cs="Arial"/>
                <w:sz w:val="16"/>
                <w:szCs w:val="16"/>
              </w:rPr>
            </w:pPr>
            <w:r w:rsidRPr="007C2AAB">
              <w:rPr>
                <w:rFonts w:ascii="Verdana" w:eastAsia="Times New Roman" w:hAnsi="Verdana" w:cs="Arial"/>
                <w:sz w:val="16"/>
                <w:szCs w:val="16"/>
              </w:rPr>
              <w:t>Media</w:t>
            </w:r>
          </w:p>
        </w:tc>
        <w:tc>
          <w:tcPr>
            <w:tcW w:w="1482" w:type="dxa"/>
            <w:tcBorders>
              <w:top w:val="single" w:sz="6" w:space="0" w:color="auto"/>
              <w:left w:val="single" w:sz="6" w:space="0" w:color="auto"/>
              <w:bottom w:val="single" w:sz="6" w:space="0" w:color="auto"/>
              <w:right w:val="single" w:sz="6" w:space="0" w:color="auto"/>
            </w:tcBorders>
            <w:vAlign w:val="center"/>
            <w:hideMark/>
          </w:tcPr>
          <w:p w14:paraId="71E71727" w14:textId="77777777" w:rsidR="005C0257" w:rsidRPr="007C2AAB" w:rsidRDefault="005C0257" w:rsidP="00CA0D3C">
            <w:pPr>
              <w:ind w:right="234"/>
              <w:jc w:val="center"/>
              <w:rPr>
                <w:rFonts w:ascii="Verdana" w:eastAsia="Times New Roman" w:hAnsi="Verdana" w:cs="Arial"/>
                <w:sz w:val="16"/>
                <w:szCs w:val="16"/>
              </w:rPr>
            </w:pPr>
            <w:r w:rsidRPr="007C2AAB">
              <w:rPr>
                <w:rFonts w:ascii="Verdana" w:eastAsia="Times New Roman" w:hAnsi="Verdana" w:cs="Arial"/>
                <w:sz w:val="16"/>
                <w:szCs w:val="16"/>
              </w:rPr>
              <w:t>Malo</w:t>
            </w:r>
          </w:p>
        </w:tc>
        <w:tc>
          <w:tcPr>
            <w:tcW w:w="1355" w:type="dxa"/>
            <w:tcBorders>
              <w:top w:val="single" w:sz="6" w:space="0" w:color="auto"/>
              <w:left w:val="single" w:sz="6" w:space="0" w:color="auto"/>
              <w:bottom w:val="single" w:sz="6" w:space="0" w:color="auto"/>
              <w:right w:val="single" w:sz="6" w:space="0" w:color="auto"/>
            </w:tcBorders>
            <w:vAlign w:val="center"/>
            <w:hideMark/>
          </w:tcPr>
          <w:p w14:paraId="49701F70" w14:textId="77777777" w:rsidR="005C0257" w:rsidRPr="007C2AAB" w:rsidRDefault="005C0257" w:rsidP="00CA0D3C">
            <w:pPr>
              <w:ind w:left="164" w:right="310"/>
              <w:jc w:val="both"/>
              <w:rPr>
                <w:rFonts w:ascii="Verdana" w:eastAsia="Times New Roman" w:hAnsi="Verdana" w:cs="Arial"/>
                <w:sz w:val="16"/>
                <w:szCs w:val="16"/>
              </w:rPr>
            </w:pPr>
            <w:r w:rsidRPr="007C2AAB">
              <w:rPr>
                <w:rFonts w:ascii="Verdana" w:eastAsia="Times New Roman" w:hAnsi="Verdana" w:cs="Arial"/>
                <w:sz w:val="16"/>
                <w:szCs w:val="16"/>
              </w:rPr>
              <w:t>16-6</w:t>
            </w:r>
          </w:p>
        </w:tc>
        <w:tc>
          <w:tcPr>
            <w:tcW w:w="1883" w:type="dxa"/>
            <w:tcBorders>
              <w:top w:val="single" w:sz="6" w:space="0" w:color="auto"/>
              <w:left w:val="single" w:sz="6" w:space="0" w:color="auto"/>
              <w:bottom w:val="single" w:sz="6" w:space="0" w:color="auto"/>
              <w:right w:val="single" w:sz="6" w:space="0" w:color="auto"/>
            </w:tcBorders>
            <w:vAlign w:val="center"/>
            <w:hideMark/>
          </w:tcPr>
          <w:p w14:paraId="6D72F7A8" w14:textId="77777777" w:rsidR="005C0257" w:rsidRPr="007C2AAB" w:rsidRDefault="005C0257" w:rsidP="00CA0D3C">
            <w:pPr>
              <w:tabs>
                <w:tab w:val="left" w:pos="1099"/>
              </w:tabs>
              <w:ind w:left="439" w:right="716"/>
              <w:jc w:val="both"/>
              <w:rPr>
                <w:rFonts w:ascii="Verdana" w:eastAsia="Times New Roman" w:hAnsi="Verdana" w:cs="Arial"/>
                <w:sz w:val="16"/>
                <w:szCs w:val="16"/>
              </w:rPr>
            </w:pPr>
            <w:r w:rsidRPr="007C2AAB">
              <w:rPr>
                <w:rFonts w:ascii="Verdana" w:eastAsia="Times New Roman" w:hAnsi="Verdana" w:cs="Arial"/>
                <w:sz w:val="16"/>
                <w:szCs w:val="16"/>
              </w:rPr>
              <w:t>$2,126.91</w:t>
            </w:r>
          </w:p>
        </w:tc>
      </w:tr>
    </w:tbl>
    <w:p w14:paraId="6275F92D" w14:textId="77777777" w:rsidR="00C921BA" w:rsidRPr="00C0114A" w:rsidRDefault="00C921BA" w:rsidP="00C0114A">
      <w:pPr>
        <w:ind w:left="993" w:right="1592"/>
        <w:jc w:val="both"/>
        <w:rPr>
          <w:rFonts w:ascii="Verdana" w:eastAsia="Times New Roman" w:hAnsi="Verdana" w:cs="Arial"/>
          <w:sz w:val="20"/>
          <w:szCs w:val="20"/>
          <w:highlight w:val="yellow"/>
        </w:rPr>
      </w:pPr>
    </w:p>
    <w:p w14:paraId="0DA6FD85"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t xml:space="preserve">II. </w:t>
      </w:r>
      <w:r w:rsidRPr="00C0114A">
        <w:rPr>
          <w:rFonts w:ascii="Verdana" w:hAnsi="Verdana"/>
          <w:sz w:val="20"/>
          <w:szCs w:val="20"/>
        </w:rPr>
        <w:t>Tratándose de inmuebles rústicos:</w:t>
      </w:r>
    </w:p>
    <w:p w14:paraId="5A588AA4"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t>a)</w:t>
      </w:r>
      <w:r w:rsidRPr="00C0114A">
        <w:rPr>
          <w:rFonts w:ascii="Verdana" w:hAnsi="Verdana"/>
          <w:sz w:val="20"/>
          <w:szCs w:val="20"/>
        </w:rPr>
        <w:t xml:space="preserve"> Tabla de valores base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27"/>
        <w:gridCol w:w="3898"/>
      </w:tblGrid>
      <w:tr w:rsidR="00C0114A" w:rsidRPr="00C0114A" w14:paraId="290EE929"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B9FAE"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9917B"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$28,943.80</w:t>
            </w:r>
          </w:p>
        </w:tc>
      </w:tr>
      <w:tr w:rsidR="00C0114A" w:rsidRPr="00C0114A" w14:paraId="588B05C2"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39CB1"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F0120"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$12,257.66</w:t>
            </w:r>
          </w:p>
        </w:tc>
      </w:tr>
      <w:tr w:rsidR="00C0114A" w:rsidRPr="00C0114A" w14:paraId="580408D8"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8DB3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3.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E8A80"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$5,047.49</w:t>
            </w:r>
          </w:p>
        </w:tc>
      </w:tr>
      <w:tr w:rsidR="00C0114A" w:rsidRPr="00C0114A" w14:paraId="06CAFCA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4371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4.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210E"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$2,575.35</w:t>
            </w:r>
          </w:p>
        </w:tc>
      </w:tr>
    </w:tbl>
    <w:p w14:paraId="344BD2C9"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49"/>
        <w:gridCol w:w="3360"/>
      </w:tblGrid>
      <w:tr w:rsidR="00C0114A" w:rsidRPr="00C0114A" w14:paraId="65798EEA"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2385E"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955B4"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Factor</w:t>
            </w:r>
          </w:p>
        </w:tc>
      </w:tr>
      <w:tr w:rsidR="00C0114A" w:rsidRPr="00C0114A" w14:paraId="4C88D3C6"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C8D84"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DA0A5" w14:textId="77777777" w:rsidR="00C921BA" w:rsidRPr="00C0114A" w:rsidRDefault="00C921BA" w:rsidP="00C0114A">
            <w:pPr>
              <w:ind w:left="993" w:right="1592"/>
              <w:jc w:val="both"/>
              <w:rPr>
                <w:rFonts w:ascii="Verdana" w:eastAsia="Times New Roman" w:hAnsi="Verdana" w:cs="Arial"/>
                <w:sz w:val="20"/>
                <w:szCs w:val="20"/>
              </w:rPr>
            </w:pPr>
          </w:p>
        </w:tc>
      </w:tr>
      <w:tr w:rsidR="00C0114A" w:rsidRPr="00C0114A" w14:paraId="0BFB98D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13A4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a)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BBF5"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1.00</w:t>
            </w:r>
          </w:p>
        </w:tc>
      </w:tr>
      <w:tr w:rsidR="00C0114A" w:rsidRPr="00C0114A" w14:paraId="5A901E8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467F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b)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8CF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1.05</w:t>
            </w:r>
          </w:p>
        </w:tc>
      </w:tr>
      <w:tr w:rsidR="00C0114A" w:rsidRPr="00C0114A" w14:paraId="4F8CB7ED"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09349"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c)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F3AB9"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1.08</w:t>
            </w:r>
          </w:p>
        </w:tc>
      </w:tr>
      <w:tr w:rsidR="00C0114A" w:rsidRPr="00C0114A" w14:paraId="1CE0C7E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8EE70"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d)    Mayor de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03BBF"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1.10</w:t>
            </w:r>
          </w:p>
        </w:tc>
      </w:tr>
      <w:tr w:rsidR="00C0114A" w:rsidRPr="00C0114A" w14:paraId="2E520D7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2E27B"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6D89" w14:textId="77777777" w:rsidR="00C921BA" w:rsidRPr="00C0114A" w:rsidRDefault="00C921BA" w:rsidP="00C0114A">
            <w:pPr>
              <w:ind w:left="993" w:right="1592"/>
              <w:jc w:val="both"/>
              <w:rPr>
                <w:rFonts w:ascii="Verdana" w:eastAsia="Times New Roman" w:hAnsi="Verdana" w:cs="Arial"/>
                <w:sz w:val="20"/>
                <w:szCs w:val="20"/>
              </w:rPr>
            </w:pPr>
          </w:p>
        </w:tc>
      </w:tr>
      <w:tr w:rsidR="00C0114A" w:rsidRPr="00C0114A" w14:paraId="6743F3B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C63C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a)      Terrenos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B9CE"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1.10</w:t>
            </w:r>
          </w:p>
        </w:tc>
      </w:tr>
      <w:tr w:rsidR="00C0114A" w:rsidRPr="00C0114A" w14:paraId="78EC6866"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AAD0C"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b)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63DA"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1.05</w:t>
            </w:r>
          </w:p>
        </w:tc>
      </w:tr>
      <w:tr w:rsidR="00C0114A" w:rsidRPr="00C0114A" w14:paraId="3B039AA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E18D4"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c)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359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1.00</w:t>
            </w:r>
          </w:p>
        </w:tc>
      </w:tr>
      <w:tr w:rsidR="00C0114A" w:rsidRPr="00C0114A" w14:paraId="4522CCA8"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0C65F"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d)       Muy accidentado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6EBD9"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0.95</w:t>
            </w:r>
          </w:p>
        </w:tc>
      </w:tr>
      <w:tr w:rsidR="00C0114A" w:rsidRPr="00C0114A" w14:paraId="3AB2626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2275D"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 xml:space="preserve">3.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0EEC" w14:textId="77777777" w:rsidR="00C921BA" w:rsidRPr="00C0114A" w:rsidRDefault="00C921BA" w:rsidP="00C0114A">
            <w:pPr>
              <w:ind w:left="993" w:right="1592"/>
              <w:jc w:val="both"/>
              <w:rPr>
                <w:rFonts w:ascii="Verdana" w:eastAsia="Times New Roman" w:hAnsi="Verdana" w:cs="Arial"/>
                <w:sz w:val="20"/>
                <w:szCs w:val="20"/>
              </w:rPr>
            </w:pPr>
          </w:p>
        </w:tc>
      </w:tr>
      <w:tr w:rsidR="00C0114A" w:rsidRPr="00C0114A" w14:paraId="314BAFD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5EE1F"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lastRenderedPageBreak/>
              <w:t>a)        A menos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F9E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1.20</w:t>
            </w:r>
          </w:p>
        </w:tc>
      </w:tr>
      <w:tr w:rsidR="00C0114A" w:rsidRPr="00C0114A" w14:paraId="602BB68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5A94A"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b)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C621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1.00</w:t>
            </w:r>
          </w:p>
        </w:tc>
      </w:tr>
      <w:tr w:rsidR="00C0114A" w:rsidRPr="00C0114A" w14:paraId="647E899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6B017"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E21AD" w14:textId="77777777" w:rsidR="00C921BA" w:rsidRPr="00C0114A" w:rsidRDefault="00C921BA" w:rsidP="00C0114A">
            <w:pPr>
              <w:ind w:left="993" w:right="1592"/>
              <w:jc w:val="both"/>
              <w:rPr>
                <w:rFonts w:ascii="Verdana" w:eastAsia="Times New Roman" w:hAnsi="Verdana" w:cs="Arial"/>
                <w:sz w:val="20"/>
                <w:szCs w:val="20"/>
              </w:rPr>
            </w:pPr>
          </w:p>
        </w:tc>
      </w:tr>
      <w:tr w:rsidR="00C0114A" w:rsidRPr="00C0114A" w14:paraId="6391C0E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24CD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a)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90CC"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1.20</w:t>
            </w:r>
          </w:p>
        </w:tc>
      </w:tr>
      <w:tr w:rsidR="00C0114A" w:rsidRPr="00C0114A" w14:paraId="3817D69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1E27D"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b)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AB253"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1.00</w:t>
            </w:r>
          </w:p>
        </w:tc>
      </w:tr>
      <w:tr w:rsidR="00C0114A" w:rsidRPr="00C0114A" w14:paraId="1E351860"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15BA6"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c)       Sin acceso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972B"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0.50</w:t>
            </w:r>
          </w:p>
        </w:tc>
      </w:tr>
    </w:tbl>
    <w:p w14:paraId="75F4E6D9"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El factor que se utilizará para terrenos de riego eventual será el 0.60 para aplicar este factor, se calculará primeramente como terreno de riego.</w:t>
      </w:r>
    </w:p>
    <w:p w14:paraId="4F491A14" w14:textId="77777777" w:rsidR="00C921BA" w:rsidRPr="00C0114A" w:rsidRDefault="00C921BA" w:rsidP="00C0114A">
      <w:pPr>
        <w:pStyle w:val="NormalWeb"/>
        <w:ind w:left="993" w:right="1592"/>
        <w:jc w:val="both"/>
        <w:rPr>
          <w:rFonts w:ascii="Verdana" w:hAnsi="Verdana"/>
          <w:sz w:val="20"/>
          <w:szCs w:val="20"/>
        </w:rPr>
      </w:pPr>
      <w:r w:rsidRPr="00C0114A">
        <w:rPr>
          <w:rFonts w:ascii="Verdana" w:hAnsi="Verdana"/>
          <w:b/>
          <w:bCs/>
          <w:sz w:val="20"/>
          <w:szCs w:val="20"/>
        </w:rPr>
        <w:t xml:space="preserve">            </w:t>
      </w:r>
      <w:r w:rsidRPr="00C0114A">
        <w:rPr>
          <w:rFonts w:ascii="Verdana" w:hAnsi="Verdana"/>
          <w:b/>
          <w:bCs/>
          <w:sz w:val="20"/>
          <w:szCs w:val="20"/>
        </w:rPr>
        <w:tab/>
        <w:t xml:space="preserve">b) </w:t>
      </w:r>
      <w:r w:rsidRPr="00C0114A">
        <w:rPr>
          <w:rFonts w:ascii="Verdana" w:hAnsi="Verdana"/>
          <w:sz w:val="20"/>
          <w:szCs w:val="20"/>
        </w:rPr>
        <w:t>Tabla de valores por metro cuadrado para inmuebles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11"/>
        <w:gridCol w:w="3571"/>
      </w:tblGrid>
      <w:tr w:rsidR="00C0114A" w:rsidRPr="00C0114A" w14:paraId="3A307FB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A45DC"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6E588"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$11.88</w:t>
            </w:r>
          </w:p>
        </w:tc>
      </w:tr>
      <w:tr w:rsidR="00C0114A" w:rsidRPr="00C0114A" w14:paraId="531F05A0"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0DCEE"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98E9"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$29.75</w:t>
            </w:r>
          </w:p>
        </w:tc>
      </w:tr>
      <w:tr w:rsidR="00C0114A" w:rsidRPr="00C0114A" w14:paraId="279B42C3"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7A2F0"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2CCE5"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$59.88</w:t>
            </w:r>
          </w:p>
        </w:tc>
      </w:tr>
      <w:tr w:rsidR="00C0114A" w:rsidRPr="00C0114A" w14:paraId="1B4E033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CF6F4"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AA664"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$83.34</w:t>
            </w:r>
          </w:p>
        </w:tc>
      </w:tr>
      <w:tr w:rsidR="00C0114A" w:rsidRPr="00C0114A" w14:paraId="133CAF3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D9033"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B1BE"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$102.16</w:t>
            </w:r>
          </w:p>
        </w:tc>
      </w:tr>
    </w:tbl>
    <w:p w14:paraId="1A1AF873"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La tabla de valores unitarios de construcción, prevista en la fracción I, inciso b) de este Artículo se aplicará a las construcciones edificadas en el suelo o terrero rústico.</w:t>
      </w:r>
    </w:p>
    <w:p w14:paraId="17BA05FB" w14:textId="77777777" w:rsidR="00C921BA" w:rsidRPr="00C0114A" w:rsidRDefault="00C921BA" w:rsidP="00C0114A">
      <w:pPr>
        <w:pStyle w:val="NormalWeb"/>
        <w:ind w:left="993" w:right="1592" w:firstLine="1134"/>
        <w:jc w:val="both"/>
        <w:rPr>
          <w:rFonts w:ascii="Verdana" w:eastAsia="Times New Roman" w:hAnsi="Verdana"/>
          <w:sz w:val="20"/>
          <w:szCs w:val="20"/>
        </w:rPr>
      </w:pPr>
      <w:r w:rsidRPr="00C0114A">
        <w:rPr>
          <w:rStyle w:val="Textoennegrita"/>
          <w:rFonts w:ascii="Verdana" w:eastAsia="Times New Roman" w:hAnsi="Verdana"/>
          <w:sz w:val="20"/>
          <w:szCs w:val="20"/>
        </w:rPr>
        <w:t>Artículo 6.</w:t>
      </w:r>
      <w:r w:rsidRPr="00C0114A">
        <w:rPr>
          <w:rFonts w:ascii="Verdana" w:eastAsia="Times New Roman" w:hAnsi="Verdana"/>
          <w:sz w:val="20"/>
          <w:szCs w:val="20"/>
        </w:rPr>
        <w:t xml:space="preserve"> Para la práctica de los avalúos, el municipio y los peritos valuadores autorizados por la tesorería municipal, atenderán a las tablas contenidas en la presente Ley y el valor resultante será equiparable al valor de mercado considerando los valores unitarios de los inmuebles, los que se determinarán conforme a los siguientes criterios: </w:t>
      </w:r>
    </w:p>
    <w:p w14:paraId="56843C7C"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I.</w:t>
      </w:r>
      <w:r w:rsidRPr="00C0114A">
        <w:rPr>
          <w:rFonts w:ascii="Verdana" w:hAnsi="Verdana"/>
          <w:sz w:val="20"/>
          <w:szCs w:val="20"/>
        </w:rPr>
        <w:t xml:space="preserve"> Tratándose de terrenos urbanos, se sujetarán a los siguientes factores:</w:t>
      </w:r>
    </w:p>
    <w:p w14:paraId="2A1133C5"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sz w:val="20"/>
          <w:szCs w:val="20"/>
        </w:rPr>
        <w:t xml:space="preserve">  </w:t>
      </w:r>
    </w:p>
    <w:p w14:paraId="70FBD46C"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 xml:space="preserve">a) </w:t>
      </w:r>
      <w:r w:rsidRPr="00C0114A">
        <w:rPr>
          <w:rFonts w:ascii="Verdana" w:hAnsi="Verdana"/>
          <w:sz w:val="20"/>
          <w:szCs w:val="20"/>
        </w:rPr>
        <w:t>Características de los servicios públicos y del equipamiento urbano;</w:t>
      </w:r>
    </w:p>
    <w:p w14:paraId="0811147F"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r w:rsidRPr="00C0114A">
        <w:rPr>
          <w:rFonts w:ascii="Verdana" w:hAnsi="Verdana"/>
          <w:b/>
          <w:bCs/>
          <w:sz w:val="20"/>
          <w:szCs w:val="20"/>
        </w:rPr>
        <w:t xml:space="preserve">b) </w:t>
      </w:r>
      <w:r w:rsidRPr="00C0114A">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124BF6ED"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c) </w:t>
      </w:r>
      <w:r w:rsidRPr="00C0114A">
        <w:rPr>
          <w:rFonts w:ascii="Verdana" w:hAnsi="Verdana"/>
          <w:sz w:val="20"/>
          <w:szCs w:val="20"/>
        </w:rPr>
        <w:t xml:space="preserve">Índice socioeconómico de los habitantes; </w:t>
      </w:r>
    </w:p>
    <w:p w14:paraId="074C8AB6"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 xml:space="preserve">d) </w:t>
      </w:r>
      <w:r w:rsidRPr="00C0114A">
        <w:rPr>
          <w:rFonts w:ascii="Verdana" w:hAnsi="Verdana"/>
          <w:sz w:val="20"/>
          <w:szCs w:val="20"/>
        </w:rPr>
        <w:t>Las políticas de ordenamiento y regulación del territorio que sean aplicables; y</w:t>
      </w:r>
    </w:p>
    <w:p w14:paraId="1E722CD4"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r w:rsidRPr="00C0114A">
        <w:rPr>
          <w:rFonts w:ascii="Verdana" w:hAnsi="Verdana"/>
          <w:b/>
          <w:bCs/>
          <w:sz w:val="20"/>
          <w:szCs w:val="20"/>
        </w:rPr>
        <w:t>e) </w:t>
      </w:r>
      <w:r w:rsidRPr="00C0114A">
        <w:rPr>
          <w:rFonts w:ascii="Verdana" w:hAnsi="Verdana"/>
          <w:sz w:val="20"/>
          <w:szCs w:val="20"/>
        </w:rPr>
        <w:t>Las características geológicas y topográficas, así como la irregularidad en el perímetro, que afecte su valor comercial.</w:t>
      </w:r>
    </w:p>
    <w:p w14:paraId="1D2E8A26"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p>
    <w:p w14:paraId="1D769213"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II.</w:t>
      </w:r>
      <w:r w:rsidRPr="00C0114A">
        <w:rPr>
          <w:rFonts w:ascii="Verdana" w:hAnsi="Verdana"/>
          <w:sz w:val="20"/>
          <w:szCs w:val="20"/>
        </w:rPr>
        <w:t xml:space="preserve"> Para el caso de terrenos rústicos, se hará atendiendo a los siguientes factores:</w:t>
      </w:r>
    </w:p>
    <w:p w14:paraId="68CE9434"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p>
    <w:p w14:paraId="58187CA9"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r w:rsidRPr="00C0114A">
        <w:rPr>
          <w:rFonts w:ascii="Verdana" w:hAnsi="Verdana"/>
          <w:b/>
          <w:bCs/>
          <w:sz w:val="20"/>
          <w:szCs w:val="20"/>
        </w:rPr>
        <w:t>a) </w:t>
      </w:r>
      <w:r w:rsidRPr="00C0114A">
        <w:rPr>
          <w:rFonts w:ascii="Verdana" w:hAnsi="Verdana"/>
          <w:sz w:val="20"/>
          <w:szCs w:val="20"/>
        </w:rPr>
        <w:t>Las características del medio físico, recursos naturales y situación ambiental que conforman el sistema ecológico;</w:t>
      </w:r>
    </w:p>
    <w:p w14:paraId="3E733D35"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b) </w:t>
      </w:r>
      <w:r w:rsidRPr="00C0114A">
        <w:rPr>
          <w:rFonts w:ascii="Verdana" w:hAnsi="Verdana"/>
          <w:sz w:val="20"/>
          <w:szCs w:val="20"/>
        </w:rPr>
        <w:t>La infraestructura y servicios integrados al área; y</w:t>
      </w:r>
    </w:p>
    <w:p w14:paraId="65FFDD9D"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c) </w:t>
      </w:r>
      <w:r w:rsidRPr="00C0114A">
        <w:rPr>
          <w:rFonts w:ascii="Verdana" w:hAnsi="Verdana"/>
          <w:sz w:val="20"/>
          <w:szCs w:val="20"/>
        </w:rPr>
        <w:t>La situación jurídica de la tenencia de la tierra.</w:t>
      </w:r>
    </w:p>
    <w:p w14:paraId="23E5B531"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p>
    <w:p w14:paraId="3E64D485"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r w:rsidRPr="00C0114A">
        <w:rPr>
          <w:rFonts w:ascii="Verdana" w:hAnsi="Verdana"/>
          <w:b/>
          <w:bCs/>
          <w:sz w:val="20"/>
          <w:szCs w:val="20"/>
        </w:rPr>
        <w:t>III.</w:t>
      </w:r>
      <w:r w:rsidRPr="00C0114A">
        <w:rPr>
          <w:rFonts w:ascii="Verdana" w:hAnsi="Verdana"/>
          <w:sz w:val="20"/>
          <w:szCs w:val="20"/>
        </w:rPr>
        <w:t xml:space="preserve"> Tratándose de construcción en inmuebles urbanos y rústicos se atenderá a los factores siguientes:</w:t>
      </w:r>
    </w:p>
    <w:p w14:paraId="3D39C33D" w14:textId="77777777" w:rsidR="00C921BA" w:rsidRPr="00C0114A" w:rsidRDefault="00C921BA" w:rsidP="00C0114A">
      <w:pPr>
        <w:pStyle w:val="NormalWeb"/>
        <w:spacing w:before="0" w:beforeAutospacing="0" w:after="0" w:afterAutospacing="0"/>
        <w:ind w:left="993" w:right="1592"/>
        <w:jc w:val="both"/>
        <w:rPr>
          <w:rFonts w:ascii="Verdana" w:hAnsi="Verdana"/>
          <w:sz w:val="20"/>
          <w:szCs w:val="20"/>
        </w:rPr>
      </w:pPr>
    </w:p>
    <w:p w14:paraId="6C03DB97"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a) </w:t>
      </w:r>
      <w:r w:rsidRPr="00C0114A">
        <w:rPr>
          <w:rFonts w:ascii="Verdana" w:hAnsi="Verdana"/>
          <w:sz w:val="20"/>
          <w:szCs w:val="20"/>
        </w:rPr>
        <w:t>Uso y calidad de la construcción;</w:t>
      </w:r>
    </w:p>
    <w:p w14:paraId="6B0C274A"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b) </w:t>
      </w:r>
      <w:r w:rsidRPr="00C0114A">
        <w:rPr>
          <w:rFonts w:ascii="Verdana" w:hAnsi="Verdana"/>
          <w:sz w:val="20"/>
          <w:szCs w:val="20"/>
        </w:rPr>
        <w:t>Costo y calidad de los materiales de construcción utilizados;</w:t>
      </w:r>
    </w:p>
    <w:p w14:paraId="4C4C3067"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 xml:space="preserve">c) </w:t>
      </w:r>
      <w:r w:rsidRPr="00C0114A">
        <w:rPr>
          <w:rFonts w:ascii="Verdana" w:hAnsi="Verdana"/>
          <w:sz w:val="20"/>
          <w:szCs w:val="20"/>
        </w:rPr>
        <w:t xml:space="preserve">Costo de la mano de obra empleada; y </w:t>
      </w:r>
    </w:p>
    <w:p w14:paraId="21E9B643"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r w:rsidRPr="00C0114A">
        <w:rPr>
          <w:rFonts w:ascii="Verdana" w:hAnsi="Verdana"/>
          <w:b/>
          <w:bCs/>
          <w:sz w:val="20"/>
          <w:szCs w:val="20"/>
        </w:rPr>
        <w:t>d) </w:t>
      </w:r>
      <w:r w:rsidRPr="00C0114A">
        <w:rPr>
          <w:rFonts w:ascii="Verdana" w:hAnsi="Verdana"/>
          <w:sz w:val="20"/>
          <w:szCs w:val="20"/>
        </w:rPr>
        <w:t>Antigüedad y estado de conservación.</w:t>
      </w:r>
    </w:p>
    <w:p w14:paraId="1E01EFD3" w14:textId="77777777" w:rsidR="00C921BA" w:rsidRPr="00C0114A" w:rsidRDefault="00C921BA" w:rsidP="00C0114A">
      <w:pPr>
        <w:pStyle w:val="NormalWeb"/>
        <w:spacing w:before="0" w:beforeAutospacing="0" w:after="0" w:afterAutospacing="0"/>
        <w:ind w:left="993" w:right="1592" w:firstLine="1134"/>
        <w:jc w:val="both"/>
        <w:rPr>
          <w:rFonts w:ascii="Verdana" w:hAnsi="Verdana"/>
          <w:sz w:val="20"/>
          <w:szCs w:val="20"/>
        </w:rPr>
      </w:pPr>
    </w:p>
    <w:p w14:paraId="4B5A3011"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SEGUNDA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ADQUISICIÓN DE BIENES INMUEBLES</w:t>
      </w:r>
    </w:p>
    <w:p w14:paraId="5DF2E1C7"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7.</w:t>
      </w:r>
      <w:r w:rsidRPr="00C0114A">
        <w:rPr>
          <w:rFonts w:ascii="Verdana" w:hAnsi="Verdana"/>
          <w:sz w:val="20"/>
          <w:szCs w:val="20"/>
        </w:rPr>
        <w:t> El impuesto sobre adquisición de bienes inmuebles se causará y liquidará conforme a la siguiente tabla:</w:t>
      </w:r>
    </w:p>
    <w:tbl>
      <w:tblPr>
        <w:tblW w:w="8497"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48"/>
        <w:gridCol w:w="2191"/>
        <w:gridCol w:w="2004"/>
        <w:gridCol w:w="2054"/>
      </w:tblGrid>
      <w:tr w:rsidR="005C0257" w:rsidRPr="005C0257" w14:paraId="0DC60F06" w14:textId="77777777" w:rsidTr="005C0257">
        <w:trPr>
          <w:trHeight w:val="628"/>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C74D2" w14:textId="77777777" w:rsidR="00C921BA" w:rsidRPr="005C0257" w:rsidRDefault="00C921BA" w:rsidP="005C0257">
            <w:pPr>
              <w:tabs>
                <w:tab w:val="left" w:pos="1328"/>
              </w:tabs>
              <w:ind w:left="477" w:right="429"/>
              <w:jc w:val="center"/>
              <w:rPr>
                <w:rFonts w:ascii="Verdana" w:eastAsia="Times New Roman" w:hAnsi="Verdana" w:cs="Arial"/>
                <w:b/>
                <w:bCs/>
                <w:sz w:val="16"/>
                <w:szCs w:val="16"/>
              </w:rPr>
            </w:pPr>
            <w:r w:rsidRPr="005C0257">
              <w:rPr>
                <w:rFonts w:ascii="Verdana" w:eastAsia="Times New Roman" w:hAnsi="Verdana" w:cs="Arial"/>
                <w:b/>
                <w:bCs/>
                <w:sz w:val="16"/>
                <w:szCs w:val="16"/>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A7AD9" w14:textId="77777777" w:rsidR="00C921BA" w:rsidRPr="005C0257" w:rsidRDefault="00C921BA" w:rsidP="005C0257">
            <w:pPr>
              <w:ind w:left="408" w:right="441"/>
              <w:jc w:val="center"/>
              <w:rPr>
                <w:rFonts w:ascii="Verdana" w:eastAsia="Times New Roman" w:hAnsi="Verdana" w:cs="Arial"/>
                <w:b/>
                <w:bCs/>
                <w:sz w:val="16"/>
                <w:szCs w:val="16"/>
              </w:rPr>
            </w:pPr>
            <w:r w:rsidRPr="005C0257">
              <w:rPr>
                <w:rFonts w:ascii="Verdana" w:eastAsia="Times New Roman" w:hAnsi="Verdana" w:cs="Arial"/>
                <w:b/>
                <w:bCs/>
                <w:sz w:val="16"/>
                <w:szCs w:val="16"/>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7B982" w14:textId="77777777" w:rsidR="00C921BA" w:rsidRPr="005C0257" w:rsidRDefault="00C921BA" w:rsidP="005C0257">
            <w:pPr>
              <w:ind w:left="416" w:right="609"/>
              <w:jc w:val="center"/>
              <w:rPr>
                <w:rFonts w:ascii="Verdana" w:eastAsia="Times New Roman" w:hAnsi="Verdana" w:cs="Arial"/>
                <w:b/>
                <w:bCs/>
                <w:sz w:val="16"/>
                <w:szCs w:val="16"/>
              </w:rPr>
            </w:pPr>
            <w:r w:rsidRPr="005C0257">
              <w:rPr>
                <w:rFonts w:ascii="Verdana" w:eastAsia="Times New Roman" w:hAnsi="Verdana" w:cs="Arial"/>
                <w:b/>
                <w:bCs/>
                <w:sz w:val="16"/>
                <w:szCs w:val="16"/>
              </w:rPr>
              <w:t xml:space="preserve">CUOTA FIJA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3AD4B8E5" w14:textId="77777777" w:rsidR="00C921BA" w:rsidRPr="005C0257" w:rsidRDefault="00C921BA" w:rsidP="005C0257">
            <w:pPr>
              <w:ind w:left="379" w:right="209"/>
              <w:jc w:val="center"/>
              <w:rPr>
                <w:rFonts w:ascii="Verdana" w:eastAsia="Times New Roman" w:hAnsi="Verdana" w:cs="Arial"/>
                <w:b/>
                <w:bCs/>
                <w:sz w:val="16"/>
                <w:szCs w:val="16"/>
              </w:rPr>
            </w:pPr>
            <w:r w:rsidRPr="005C0257">
              <w:rPr>
                <w:rFonts w:ascii="Verdana" w:eastAsia="Times New Roman" w:hAnsi="Verdana" w:cs="Arial"/>
                <w:b/>
                <w:bCs/>
                <w:sz w:val="16"/>
                <w:szCs w:val="16"/>
              </w:rPr>
              <w:t>TASA PARA APLICARSE</w:t>
            </w:r>
            <w:r w:rsidRPr="005C0257">
              <w:rPr>
                <w:rFonts w:ascii="Verdana" w:eastAsia="Times New Roman" w:hAnsi="Verdana" w:cs="Arial"/>
                <w:b/>
                <w:bCs/>
                <w:sz w:val="16"/>
                <w:szCs w:val="16"/>
              </w:rPr>
              <w:br/>
              <w:t>SOBRE EXCEDENTE DEL</w:t>
            </w:r>
            <w:r w:rsidRPr="005C0257">
              <w:rPr>
                <w:rFonts w:ascii="Verdana" w:eastAsia="Times New Roman" w:hAnsi="Verdana" w:cs="Arial"/>
                <w:b/>
                <w:bCs/>
                <w:sz w:val="16"/>
                <w:szCs w:val="16"/>
              </w:rPr>
              <w:br/>
              <w:t xml:space="preserve">LÍMITE INFERIOR </w:t>
            </w:r>
          </w:p>
        </w:tc>
      </w:tr>
      <w:tr w:rsidR="005C0257" w:rsidRPr="005C0257" w14:paraId="62B2ECBD"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B06E4"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404AA"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$500,000.00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AB34"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$0.00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53BBB245"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0.50% </w:t>
            </w:r>
          </w:p>
        </w:tc>
      </w:tr>
      <w:tr w:rsidR="005C0257" w:rsidRPr="005C0257" w14:paraId="16753186"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0E92D"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$500,000.01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E2702"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$650,000.00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5263"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$2,500.00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64F497EC"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0.55% </w:t>
            </w:r>
          </w:p>
        </w:tc>
      </w:tr>
      <w:tr w:rsidR="005C0257" w:rsidRPr="005C0257" w14:paraId="61460B74"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98DAA"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$650,000.01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C7E24"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$800,000.00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FD437"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$3,325.00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25BD111B"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0.60% </w:t>
            </w:r>
          </w:p>
        </w:tc>
      </w:tr>
      <w:tr w:rsidR="005C0257" w:rsidRPr="005C0257" w14:paraId="0D6809AB"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24864"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$800,000.01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009B5"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$1,000,000.00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13560"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$4,225.00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77798ECB"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0.65% </w:t>
            </w:r>
          </w:p>
        </w:tc>
      </w:tr>
      <w:tr w:rsidR="005C0257" w:rsidRPr="005C0257" w14:paraId="3931A4DA"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7ABC7"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$1,000,000.01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5D626"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$1,200,000.00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362A"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$5,525.00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1C3BB23E"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0.70% </w:t>
            </w:r>
          </w:p>
        </w:tc>
      </w:tr>
      <w:tr w:rsidR="005C0257" w:rsidRPr="005C0257" w14:paraId="16ED82F0"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E1F1B"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$1,200,000.01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1578"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$1,500,000.00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05B16"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$6,925.00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36132133"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0.75% </w:t>
            </w:r>
          </w:p>
        </w:tc>
      </w:tr>
      <w:tr w:rsidR="005C0257" w:rsidRPr="005C0257" w14:paraId="460C9894" w14:textId="77777777" w:rsidTr="005C0257">
        <w:trPr>
          <w:trHeight w:val="8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4E9C2" w14:textId="77777777" w:rsidR="00C921BA" w:rsidRPr="005C0257" w:rsidRDefault="00C921BA" w:rsidP="005C0257">
            <w:pPr>
              <w:tabs>
                <w:tab w:val="left" w:pos="1328"/>
              </w:tabs>
              <w:ind w:left="477" w:right="429"/>
              <w:jc w:val="right"/>
              <w:rPr>
                <w:rFonts w:ascii="Verdana" w:eastAsia="Times New Roman" w:hAnsi="Verdana" w:cs="Arial"/>
                <w:sz w:val="16"/>
                <w:szCs w:val="16"/>
              </w:rPr>
            </w:pPr>
            <w:r w:rsidRPr="005C0257">
              <w:rPr>
                <w:rFonts w:ascii="Verdana" w:eastAsia="Times New Roman" w:hAnsi="Verdana" w:cs="Arial"/>
                <w:sz w:val="16"/>
                <w:szCs w:val="16"/>
              </w:rPr>
              <w:t xml:space="preserve">$1,500,000.01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896A4" w14:textId="77777777" w:rsidR="00C921BA" w:rsidRPr="005C0257" w:rsidRDefault="00C921BA" w:rsidP="005C0257">
            <w:pPr>
              <w:ind w:left="408" w:right="441"/>
              <w:jc w:val="right"/>
              <w:rPr>
                <w:rFonts w:ascii="Verdana" w:eastAsia="Times New Roman" w:hAnsi="Verdana" w:cs="Arial"/>
                <w:sz w:val="16"/>
                <w:szCs w:val="16"/>
              </w:rPr>
            </w:pPr>
            <w:r w:rsidRPr="005C0257">
              <w:rPr>
                <w:rFonts w:ascii="Verdana" w:eastAsia="Times New Roman" w:hAnsi="Verdana" w:cs="Arial"/>
                <w:sz w:val="16"/>
                <w:szCs w:val="16"/>
              </w:rPr>
              <w:t xml:space="preserve">En adelante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7B8EB" w14:textId="77777777" w:rsidR="00C921BA" w:rsidRPr="005C0257" w:rsidRDefault="00C921BA" w:rsidP="005C0257">
            <w:pPr>
              <w:ind w:left="416" w:right="609"/>
              <w:jc w:val="right"/>
              <w:rPr>
                <w:rFonts w:ascii="Verdana" w:eastAsia="Times New Roman" w:hAnsi="Verdana" w:cs="Arial"/>
                <w:sz w:val="16"/>
                <w:szCs w:val="16"/>
              </w:rPr>
            </w:pPr>
            <w:r w:rsidRPr="005C0257">
              <w:rPr>
                <w:rFonts w:ascii="Verdana" w:eastAsia="Times New Roman" w:hAnsi="Verdana" w:cs="Arial"/>
                <w:sz w:val="16"/>
                <w:szCs w:val="16"/>
              </w:rPr>
              <w:t xml:space="preserve">$9,175.00 </w:t>
            </w:r>
          </w:p>
        </w:tc>
        <w:tc>
          <w:tcPr>
            <w:tcW w:w="2752" w:type="dxa"/>
            <w:tcBorders>
              <w:top w:val="single" w:sz="6" w:space="0" w:color="auto"/>
              <w:left w:val="single" w:sz="6" w:space="0" w:color="auto"/>
              <w:bottom w:val="single" w:sz="6" w:space="0" w:color="auto"/>
              <w:right w:val="single" w:sz="6" w:space="0" w:color="auto"/>
            </w:tcBorders>
            <w:vAlign w:val="center"/>
            <w:hideMark/>
          </w:tcPr>
          <w:p w14:paraId="6D0DD0B5" w14:textId="77777777" w:rsidR="00C921BA" w:rsidRPr="005C0257" w:rsidRDefault="00C921BA" w:rsidP="005C0257">
            <w:pPr>
              <w:ind w:right="493"/>
              <w:jc w:val="right"/>
              <w:rPr>
                <w:rFonts w:ascii="Verdana" w:eastAsia="Times New Roman" w:hAnsi="Verdana" w:cs="Arial"/>
                <w:sz w:val="16"/>
                <w:szCs w:val="16"/>
              </w:rPr>
            </w:pPr>
            <w:r w:rsidRPr="005C0257">
              <w:rPr>
                <w:rFonts w:ascii="Verdana" w:eastAsia="Times New Roman" w:hAnsi="Verdana" w:cs="Arial"/>
                <w:sz w:val="16"/>
                <w:szCs w:val="16"/>
              </w:rPr>
              <w:t xml:space="preserve">0.80% </w:t>
            </w:r>
          </w:p>
        </w:tc>
      </w:tr>
    </w:tbl>
    <w:p w14:paraId="6C464419"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5EAF6738"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TERCERA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DIVISIÓN Y LOTIFICACIÓN DE INMUEBLES</w:t>
      </w:r>
    </w:p>
    <w:p w14:paraId="0A17BE2B"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8.</w:t>
      </w:r>
      <w:r w:rsidRPr="00C0114A">
        <w:rPr>
          <w:rFonts w:ascii="Verdana" w:hAnsi="Verdana"/>
          <w:sz w:val="20"/>
          <w:szCs w:val="20"/>
        </w:rPr>
        <w:t> El impuesto sobre división y lotificación de inmuebles se causará y liquidará conforme a las siguientes:</w:t>
      </w:r>
    </w:p>
    <w:p w14:paraId="4BE71D89" w14:textId="77777777" w:rsidR="00C921BA" w:rsidRPr="00C0114A" w:rsidRDefault="00C921BA" w:rsidP="00C0114A">
      <w:pPr>
        <w:pStyle w:val="NormalWeb"/>
        <w:ind w:left="993" w:right="1592"/>
        <w:jc w:val="center"/>
        <w:rPr>
          <w:rFonts w:ascii="Verdana" w:hAnsi="Verdana"/>
          <w:sz w:val="20"/>
          <w:szCs w:val="20"/>
        </w:rPr>
      </w:pPr>
      <w:r w:rsidRPr="00C0114A">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77"/>
        <w:gridCol w:w="3405"/>
      </w:tblGrid>
      <w:tr w:rsidR="00C0114A" w:rsidRPr="00C0114A" w14:paraId="4802E663"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4E729"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I.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4FA4B"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0.90%</w:t>
            </w:r>
          </w:p>
        </w:tc>
      </w:tr>
      <w:tr w:rsidR="00C0114A" w:rsidRPr="00C0114A" w14:paraId="32BBB1B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D4752"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lastRenderedPageBreak/>
              <w:t>II.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E915"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0.45%</w:t>
            </w:r>
          </w:p>
        </w:tc>
      </w:tr>
      <w:tr w:rsidR="00C0114A" w:rsidRPr="00C0114A" w14:paraId="6300A5D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E2A5F" w14:textId="77777777" w:rsidR="00C921BA" w:rsidRPr="00C0114A" w:rsidRDefault="00C921BA" w:rsidP="00C0114A">
            <w:pPr>
              <w:ind w:left="993" w:right="1592"/>
              <w:jc w:val="both"/>
              <w:rPr>
                <w:rFonts w:ascii="Verdana" w:eastAsia="Times New Roman" w:hAnsi="Verdana" w:cs="Arial"/>
                <w:sz w:val="20"/>
                <w:szCs w:val="20"/>
              </w:rPr>
            </w:pPr>
            <w:r w:rsidRPr="00C0114A">
              <w:rPr>
                <w:rFonts w:ascii="Verdana" w:eastAsia="Times New Roman" w:hAnsi="Verdana" w:cs="Arial"/>
                <w:sz w:val="20"/>
                <w:szCs w:val="20"/>
              </w:rPr>
              <w:t>III.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C7DBD" w14:textId="77777777" w:rsidR="00C921BA" w:rsidRPr="00C0114A" w:rsidRDefault="00C921BA" w:rsidP="00C0114A">
            <w:pPr>
              <w:ind w:left="993" w:right="1592"/>
              <w:jc w:val="right"/>
              <w:rPr>
                <w:rFonts w:ascii="Verdana" w:eastAsia="Times New Roman" w:hAnsi="Verdana" w:cs="Arial"/>
                <w:sz w:val="20"/>
                <w:szCs w:val="20"/>
              </w:rPr>
            </w:pPr>
            <w:r w:rsidRPr="00C0114A">
              <w:rPr>
                <w:rFonts w:ascii="Verdana" w:eastAsia="Times New Roman" w:hAnsi="Verdana" w:cs="Arial"/>
                <w:sz w:val="20"/>
                <w:szCs w:val="20"/>
              </w:rPr>
              <w:t>0.45%</w:t>
            </w:r>
          </w:p>
        </w:tc>
      </w:tr>
    </w:tbl>
    <w:p w14:paraId="2AE6C50E"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No se causará este impuesto en los supuestos establecidos en el artículo 187 de la Ley de Hacienda para los Municipios del Estado de Guanajuato.</w:t>
      </w:r>
    </w:p>
    <w:p w14:paraId="72227A68"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CUARTA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DE FRACCIONAMIENTOS</w:t>
      </w:r>
    </w:p>
    <w:p w14:paraId="2FBEDD32"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9.</w:t>
      </w:r>
      <w:r w:rsidRPr="00C0114A">
        <w:rPr>
          <w:rFonts w:ascii="Verdana" w:hAnsi="Verdana"/>
          <w:sz w:val="20"/>
          <w:szCs w:val="20"/>
        </w:rPr>
        <w:t> El impuesto de fraccionamientos se causará por metro cuadrado de superficie vendible, conforme a la siguiente:</w:t>
      </w:r>
    </w:p>
    <w:p w14:paraId="483892EB" w14:textId="77777777" w:rsidR="00C921BA" w:rsidRPr="00C0114A" w:rsidRDefault="00C921BA" w:rsidP="00C0114A">
      <w:pPr>
        <w:pStyle w:val="NormalWeb"/>
        <w:ind w:left="993" w:right="1592"/>
        <w:jc w:val="center"/>
        <w:rPr>
          <w:rFonts w:ascii="Verdana" w:hAnsi="Verdana"/>
          <w:sz w:val="20"/>
          <w:szCs w:val="20"/>
        </w:rPr>
      </w:pPr>
      <w:r w:rsidRPr="00C0114A">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4"/>
        <w:gridCol w:w="7461"/>
        <w:gridCol w:w="1270"/>
      </w:tblGrid>
      <w:tr w:rsidR="00C0114A" w:rsidRPr="00C0114A" w14:paraId="39D8FE2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90D59"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1F038"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4280"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$0.64</w:t>
            </w:r>
          </w:p>
        </w:tc>
      </w:tr>
      <w:tr w:rsidR="00C0114A" w:rsidRPr="00C0114A" w14:paraId="4A254A4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AB386"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EC9A"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B062"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$0.46</w:t>
            </w:r>
          </w:p>
        </w:tc>
      </w:tr>
      <w:tr w:rsidR="00C0114A" w:rsidRPr="00C0114A" w14:paraId="7237BFD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0A712"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6265F"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D344"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$0.46</w:t>
            </w:r>
          </w:p>
        </w:tc>
      </w:tr>
      <w:tr w:rsidR="00C0114A" w:rsidRPr="00C0114A" w14:paraId="2762478D"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7FA77"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IV.</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9334"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01EA"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$0.26</w:t>
            </w:r>
          </w:p>
        </w:tc>
      </w:tr>
      <w:tr w:rsidR="00C0114A" w:rsidRPr="00C0114A" w14:paraId="7795F6C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FA206"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V</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783B0"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3EA08"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$0.26</w:t>
            </w:r>
          </w:p>
        </w:tc>
      </w:tr>
      <w:tr w:rsidR="00C0114A" w:rsidRPr="00C0114A" w14:paraId="54A4CF5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8B071"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VI.</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5C6F9"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3C2F"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$0.11</w:t>
            </w:r>
          </w:p>
        </w:tc>
      </w:tr>
      <w:tr w:rsidR="00C0114A" w:rsidRPr="00C0114A" w14:paraId="034C738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2DE2C"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2635"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industrial para la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0B27F"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$0.26</w:t>
            </w:r>
          </w:p>
        </w:tc>
      </w:tr>
      <w:tr w:rsidR="00C0114A" w:rsidRPr="00C0114A" w14:paraId="1D0461C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9B1A7"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VIII.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2DCF"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industrial para la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73C63"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$0.26</w:t>
            </w:r>
          </w:p>
        </w:tc>
      </w:tr>
      <w:tr w:rsidR="00C0114A" w:rsidRPr="00C0114A" w14:paraId="538956D6"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8EC62"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IX</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4F8E"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industrial para la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E044"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$0.32</w:t>
            </w:r>
          </w:p>
        </w:tc>
      </w:tr>
      <w:tr w:rsidR="00C0114A" w:rsidRPr="00C0114A" w14:paraId="6D04F521"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52A2E"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09C4"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82FD"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$0.66</w:t>
            </w:r>
          </w:p>
        </w:tc>
      </w:tr>
      <w:tr w:rsidR="00C0114A" w:rsidRPr="00C0114A" w14:paraId="2F8842C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CEF4B"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XI.</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4F746"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F08FB"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$0.26</w:t>
            </w:r>
          </w:p>
        </w:tc>
      </w:tr>
      <w:tr w:rsidR="00C0114A" w:rsidRPr="00C0114A" w14:paraId="7DC8228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68B9C"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6A5CD"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turístico, recreativo o 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3AA47"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$0.37</w:t>
            </w:r>
          </w:p>
        </w:tc>
      </w:tr>
      <w:tr w:rsidR="00C0114A" w:rsidRPr="00C0114A" w14:paraId="2870EFA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2ADB5"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9FA4"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F3AD6"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$0.66</w:t>
            </w:r>
          </w:p>
        </w:tc>
      </w:tr>
      <w:tr w:rsidR="00C0114A" w:rsidRPr="00C0114A" w14:paraId="3EDDCDDC"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666DC"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XIV.</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B832"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51CB"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$0.19</w:t>
            </w:r>
          </w:p>
        </w:tc>
      </w:tr>
      <w:tr w:rsidR="00C0114A" w:rsidRPr="00C0114A" w14:paraId="43EBFFAD"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F472A" w14:textId="77777777" w:rsidR="00C921BA" w:rsidRPr="005C0257" w:rsidRDefault="00C921BA" w:rsidP="005C0257">
            <w:pPr>
              <w:ind w:left="619" w:right="579"/>
              <w:jc w:val="both"/>
              <w:rPr>
                <w:rFonts w:ascii="Verdana" w:eastAsia="Times New Roman" w:hAnsi="Verdana" w:cs="Arial"/>
                <w:sz w:val="18"/>
                <w:szCs w:val="18"/>
              </w:rPr>
            </w:pPr>
            <w:r w:rsidRPr="005C0257">
              <w:rPr>
                <w:rFonts w:ascii="Verdana" w:eastAsia="Times New Roman" w:hAnsi="Verdana" w:cs="Arial"/>
                <w:sz w:val="18"/>
                <w:szCs w:val="18"/>
              </w:rPr>
              <w:t>XV.</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F2B8" w14:textId="77777777" w:rsidR="00C921BA" w:rsidRPr="00C0114A" w:rsidRDefault="00C921BA" w:rsidP="005C0257">
            <w:pPr>
              <w:ind w:left="424" w:right="1596"/>
              <w:jc w:val="both"/>
              <w:rPr>
                <w:rFonts w:ascii="Verdana" w:eastAsia="Times New Roman" w:hAnsi="Verdana" w:cs="Arial"/>
                <w:sz w:val="20"/>
                <w:szCs w:val="20"/>
              </w:rPr>
            </w:pPr>
            <w:r w:rsidRPr="00C0114A">
              <w:rPr>
                <w:rFonts w:ascii="Verdana" w:eastAsia="Times New Roman" w:hAnsi="Verdana" w:cs="Arial"/>
                <w:sz w:val="20"/>
                <w:szCs w:val="20"/>
              </w:rPr>
              <w:t>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15C3B" w14:textId="77777777" w:rsidR="00C921BA" w:rsidRPr="00C0114A" w:rsidRDefault="00C921BA" w:rsidP="005C0257">
            <w:pPr>
              <w:ind w:left="382" w:right="156"/>
              <w:jc w:val="right"/>
              <w:rPr>
                <w:rFonts w:ascii="Verdana" w:eastAsia="Times New Roman" w:hAnsi="Verdana" w:cs="Arial"/>
                <w:sz w:val="20"/>
                <w:szCs w:val="20"/>
              </w:rPr>
            </w:pPr>
            <w:r w:rsidRPr="00C0114A">
              <w:rPr>
                <w:rFonts w:ascii="Verdana" w:eastAsia="Times New Roman" w:hAnsi="Verdana" w:cs="Arial"/>
                <w:sz w:val="20"/>
                <w:szCs w:val="20"/>
              </w:rPr>
              <w:t>$0.44</w:t>
            </w:r>
          </w:p>
        </w:tc>
      </w:tr>
    </w:tbl>
    <w:p w14:paraId="4FBC6B2F" w14:textId="77777777" w:rsidR="00C921BA" w:rsidRPr="00C0114A" w:rsidRDefault="00C921BA" w:rsidP="00C0114A">
      <w:pPr>
        <w:ind w:left="993" w:right="1592"/>
        <w:jc w:val="both"/>
        <w:rPr>
          <w:rFonts w:ascii="Verdana" w:eastAsia="Times New Roman" w:hAnsi="Verdana" w:cs="Arial"/>
          <w:sz w:val="20"/>
          <w:szCs w:val="20"/>
          <w:highlight w:val="yellow"/>
        </w:rPr>
      </w:pPr>
    </w:p>
    <w:p w14:paraId="0A68D407"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QUINTA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JUEGOS Y APUESTAS PERMITIDAS</w:t>
      </w:r>
    </w:p>
    <w:p w14:paraId="729ABDDF"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10.</w:t>
      </w:r>
      <w:r w:rsidRPr="00C0114A">
        <w:rPr>
          <w:rFonts w:ascii="Verdana" w:hAnsi="Verdana"/>
          <w:sz w:val="20"/>
          <w:szCs w:val="20"/>
        </w:rPr>
        <w:t xml:space="preserve"> El impuesto sobre juegos y apuestas permitidas se causará y liquidará a la tasa del 21%. </w:t>
      </w:r>
    </w:p>
    <w:p w14:paraId="35731018"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SEXTA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DIVERSIONES Y ESPECTÁCULOS PÚBLICOS</w:t>
      </w:r>
    </w:p>
    <w:p w14:paraId="1A3D3AC5"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lastRenderedPageBreak/>
        <w:t>Artículo 11.</w:t>
      </w:r>
      <w:r w:rsidRPr="00C0114A">
        <w:rPr>
          <w:rFonts w:ascii="Verdana" w:hAnsi="Verdana"/>
          <w:sz w:val="20"/>
          <w:szCs w:val="20"/>
        </w:rPr>
        <w:t xml:space="preserve"> El impuesto sobre diversiones y espectáculos públicos se causará y liquidará a la tasa del 11%, excepto los espectáculos de teatro y circo, los cuales tributarán a la tasa del 8%. </w:t>
      </w:r>
    </w:p>
    <w:p w14:paraId="3A044712"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SÉPTIMA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RIFAS, SORTEOS, LOTERÍAS Y CONCURSOS</w:t>
      </w:r>
    </w:p>
    <w:p w14:paraId="51275D85"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12.</w:t>
      </w:r>
      <w:r w:rsidRPr="00C0114A">
        <w:rPr>
          <w:rFonts w:ascii="Verdana" w:hAnsi="Verdana"/>
          <w:sz w:val="20"/>
          <w:szCs w:val="20"/>
        </w:rPr>
        <w:t xml:space="preserve"> El impuesto sobre rifas, sorteos, loterías y concursos se causará y liquidará a la tasa del 6%. </w:t>
      </w:r>
    </w:p>
    <w:p w14:paraId="6E3BAB4E" w14:textId="77777777" w:rsidR="00C921BA" w:rsidRPr="00C0114A" w:rsidRDefault="00C921BA" w:rsidP="00C0114A">
      <w:pPr>
        <w:ind w:left="993" w:right="1592"/>
        <w:jc w:val="center"/>
        <w:rPr>
          <w:rStyle w:val="Textoennegrita"/>
          <w:rFonts w:ascii="Verdana" w:eastAsia="Times New Roman" w:hAnsi="Verdana" w:cs="Arial"/>
          <w:sz w:val="20"/>
          <w:szCs w:val="20"/>
          <w:highlight w:val="yellow"/>
        </w:rPr>
      </w:pPr>
    </w:p>
    <w:p w14:paraId="0227B013" w14:textId="77777777" w:rsidR="00C921BA" w:rsidRPr="00C0114A" w:rsidRDefault="00C921BA" w:rsidP="00C0114A">
      <w:pPr>
        <w:ind w:left="993" w:right="1592"/>
        <w:jc w:val="center"/>
        <w:rPr>
          <w:rStyle w:val="Textoennegrita"/>
          <w:rFonts w:ascii="Verdana" w:eastAsia="Times New Roman" w:hAnsi="Verdana" w:cs="Arial"/>
          <w:sz w:val="20"/>
          <w:szCs w:val="20"/>
          <w:highlight w:val="yellow"/>
        </w:rPr>
      </w:pPr>
    </w:p>
    <w:p w14:paraId="479A6932"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OCTAVA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09C28806"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13.</w:t>
      </w:r>
      <w:r w:rsidRPr="00C0114A">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06E90508" w14:textId="77777777" w:rsidR="00C921BA" w:rsidRPr="00C0114A" w:rsidRDefault="00C921BA" w:rsidP="00C0114A">
      <w:pPr>
        <w:pStyle w:val="NormalWeb"/>
        <w:ind w:left="993" w:right="1592"/>
        <w:jc w:val="center"/>
        <w:rPr>
          <w:rFonts w:ascii="Verdana" w:hAnsi="Verdana"/>
          <w:sz w:val="20"/>
          <w:szCs w:val="20"/>
        </w:rPr>
      </w:pPr>
      <w:r w:rsidRPr="00C0114A">
        <w:rPr>
          <w:rFonts w:ascii="Verdana" w:hAnsi="Verdana"/>
          <w:b/>
          <w:bCs/>
          <w:sz w:val="20"/>
          <w:szCs w:val="20"/>
        </w:rPr>
        <w:t>TARIFA</w:t>
      </w:r>
    </w:p>
    <w:tbl>
      <w:tblPr>
        <w:tblW w:w="8028"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16"/>
        <w:gridCol w:w="1812"/>
      </w:tblGrid>
      <w:tr w:rsidR="00C0114A" w:rsidRPr="005C0257" w14:paraId="53E79D01" w14:textId="77777777" w:rsidTr="005C0257">
        <w:trPr>
          <w:trHeight w:val="15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2B5E2"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I.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87EDC"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$6.99</w:t>
            </w:r>
          </w:p>
        </w:tc>
      </w:tr>
      <w:tr w:rsidR="00C0114A" w:rsidRPr="005C0257" w14:paraId="08DA78AE" w14:textId="77777777" w:rsidTr="005C0257">
        <w:trPr>
          <w:trHeight w:val="15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F1C75"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II.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3A053"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$3.20</w:t>
            </w:r>
          </w:p>
        </w:tc>
      </w:tr>
      <w:tr w:rsidR="00C0114A" w:rsidRPr="005C0257" w14:paraId="7007254D" w14:textId="77777777" w:rsidTr="005C0257">
        <w:trPr>
          <w:trHeight w:val="31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46D99"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III.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D5DE1"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$3.20</w:t>
            </w:r>
          </w:p>
        </w:tc>
      </w:tr>
      <w:tr w:rsidR="00C0114A" w:rsidRPr="005C0257" w14:paraId="3791589F" w14:textId="77777777" w:rsidTr="005C0257">
        <w:trPr>
          <w:trHeight w:val="15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EED64"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IV.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5EDD1"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$1.00</w:t>
            </w:r>
          </w:p>
        </w:tc>
      </w:tr>
      <w:tr w:rsidR="00C0114A" w:rsidRPr="005C0257" w14:paraId="3147B92A" w14:textId="77777777" w:rsidTr="005C0257">
        <w:trPr>
          <w:trHeight w:val="15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1A29A"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V.   Por pieza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DBC9"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$0.06</w:t>
            </w:r>
          </w:p>
        </w:tc>
      </w:tr>
      <w:tr w:rsidR="00C0114A" w:rsidRPr="005C0257" w14:paraId="61775235" w14:textId="77777777" w:rsidTr="005C0257">
        <w:trPr>
          <w:trHeight w:val="15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73F93"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VI.  Por pieza de guarniciones derivados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EB088"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$0.07</w:t>
            </w:r>
          </w:p>
        </w:tc>
      </w:tr>
      <w:tr w:rsidR="00C0114A" w:rsidRPr="005C0257" w14:paraId="11809F2A" w14:textId="77777777" w:rsidTr="005C0257">
        <w:trPr>
          <w:trHeight w:val="163"/>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99E62"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VII.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FB5A"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$0.64</w:t>
            </w:r>
          </w:p>
        </w:tc>
      </w:tr>
      <w:tr w:rsidR="00C0114A" w:rsidRPr="005C0257" w14:paraId="79E1049E" w14:textId="77777777" w:rsidTr="005C0257">
        <w:trPr>
          <w:trHeight w:val="30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6BE37" w14:textId="77777777" w:rsidR="00C921BA" w:rsidRPr="005C0257" w:rsidRDefault="00C921BA" w:rsidP="005C0257">
            <w:pPr>
              <w:ind w:left="336" w:right="1009"/>
              <w:jc w:val="both"/>
              <w:rPr>
                <w:rFonts w:ascii="Verdana" w:eastAsia="Times New Roman" w:hAnsi="Verdana" w:cs="Arial"/>
                <w:sz w:val="18"/>
                <w:szCs w:val="18"/>
              </w:rPr>
            </w:pPr>
            <w:r w:rsidRPr="005C0257">
              <w:rPr>
                <w:rFonts w:ascii="Verdana" w:eastAsia="Times New Roman" w:hAnsi="Verdana" w:cs="Arial"/>
                <w:sz w:val="18"/>
                <w:szCs w:val="18"/>
              </w:rPr>
              <w:t>VIII.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010D" w14:textId="77777777" w:rsidR="00C921BA" w:rsidRPr="005C0257" w:rsidRDefault="00C921BA" w:rsidP="005C0257">
            <w:pPr>
              <w:ind w:left="685" w:right="453"/>
              <w:jc w:val="right"/>
              <w:rPr>
                <w:rFonts w:ascii="Verdana" w:eastAsia="Times New Roman" w:hAnsi="Verdana" w:cs="Arial"/>
                <w:sz w:val="18"/>
                <w:szCs w:val="18"/>
              </w:rPr>
            </w:pPr>
            <w:r w:rsidRPr="005C0257">
              <w:rPr>
                <w:rFonts w:ascii="Verdana" w:eastAsia="Times New Roman" w:hAnsi="Verdana" w:cs="Arial"/>
                <w:sz w:val="18"/>
                <w:szCs w:val="18"/>
              </w:rPr>
              <w:t>$0.29</w:t>
            </w:r>
          </w:p>
        </w:tc>
      </w:tr>
    </w:tbl>
    <w:p w14:paraId="487B2ABE" w14:textId="77777777" w:rsidR="00C921BA" w:rsidRPr="00C0114A" w:rsidRDefault="00C921BA" w:rsidP="00C0114A">
      <w:pPr>
        <w:ind w:left="993" w:right="1592"/>
        <w:jc w:val="both"/>
        <w:rPr>
          <w:rFonts w:ascii="Verdana" w:eastAsia="Times New Roman" w:hAnsi="Verdana" w:cs="Arial"/>
          <w:sz w:val="20"/>
          <w:szCs w:val="20"/>
          <w:highlight w:val="yellow"/>
        </w:rPr>
      </w:pPr>
    </w:p>
    <w:p w14:paraId="3CDF74E4" w14:textId="77777777" w:rsidR="005C0257" w:rsidRDefault="005C0257" w:rsidP="00C0114A">
      <w:pPr>
        <w:ind w:left="993" w:right="1592"/>
        <w:jc w:val="center"/>
        <w:rPr>
          <w:rFonts w:ascii="Verdana" w:eastAsia="Times New Roman" w:hAnsi="Verdana" w:cs="Arial"/>
          <w:b/>
          <w:bCs/>
          <w:sz w:val="20"/>
          <w:szCs w:val="20"/>
        </w:rPr>
      </w:pPr>
    </w:p>
    <w:p w14:paraId="382392EA" w14:textId="4F2E437A" w:rsidR="00C921BA" w:rsidRPr="00C0114A" w:rsidRDefault="00C921BA" w:rsidP="00C0114A">
      <w:pPr>
        <w:ind w:left="993" w:right="1592"/>
        <w:jc w:val="center"/>
        <w:rPr>
          <w:rFonts w:ascii="Verdana" w:eastAsia="Times New Roman" w:hAnsi="Verdana" w:cs="Arial"/>
          <w:b/>
          <w:bCs/>
          <w:sz w:val="20"/>
          <w:szCs w:val="20"/>
        </w:rPr>
      </w:pPr>
      <w:r w:rsidRPr="00C0114A">
        <w:rPr>
          <w:rFonts w:ascii="Verdana" w:eastAsia="Times New Roman" w:hAnsi="Verdana" w:cs="Arial"/>
          <w:b/>
          <w:bCs/>
          <w:sz w:val="20"/>
          <w:szCs w:val="20"/>
        </w:rPr>
        <w:t>CAPÍTULO CUARTO</w:t>
      </w:r>
    </w:p>
    <w:p w14:paraId="47C7F752" w14:textId="77777777" w:rsidR="00C921BA" w:rsidRPr="00C0114A" w:rsidRDefault="00C921BA" w:rsidP="00C0114A">
      <w:pPr>
        <w:ind w:left="993" w:right="1592"/>
        <w:jc w:val="center"/>
        <w:rPr>
          <w:rFonts w:ascii="Verdana" w:eastAsia="Times New Roman" w:hAnsi="Verdana" w:cs="Arial"/>
          <w:sz w:val="20"/>
          <w:szCs w:val="20"/>
        </w:rPr>
      </w:pPr>
      <w:r w:rsidRPr="00C0114A">
        <w:rPr>
          <w:rFonts w:ascii="Verdana" w:eastAsia="Times New Roman" w:hAnsi="Verdana" w:cs="Arial"/>
          <w:b/>
          <w:bCs/>
          <w:sz w:val="20"/>
          <w:szCs w:val="20"/>
        </w:rPr>
        <w:t>DERECHOS</w:t>
      </w:r>
    </w:p>
    <w:p w14:paraId="5D67D63C" w14:textId="77777777" w:rsidR="00C921BA" w:rsidRPr="00C0114A" w:rsidRDefault="00C921BA" w:rsidP="00C0114A">
      <w:pPr>
        <w:ind w:left="993" w:right="1592"/>
        <w:jc w:val="center"/>
        <w:rPr>
          <w:rStyle w:val="Textoennegrita"/>
          <w:rFonts w:ascii="Verdana" w:eastAsia="Times New Roman" w:hAnsi="Verdana" w:cs="Arial"/>
          <w:sz w:val="20"/>
          <w:szCs w:val="20"/>
        </w:rPr>
      </w:pPr>
    </w:p>
    <w:p w14:paraId="7392A6A4" w14:textId="77777777" w:rsidR="00C921BA" w:rsidRPr="00C0114A" w:rsidRDefault="00C921BA" w:rsidP="00C0114A">
      <w:pPr>
        <w:ind w:left="993" w:right="1592"/>
        <w:jc w:val="center"/>
        <w:rPr>
          <w:rFonts w:ascii="Verdana" w:eastAsia="Times New Roman" w:hAnsi="Verdana" w:cs="Arial"/>
          <w:sz w:val="20"/>
          <w:szCs w:val="20"/>
        </w:rPr>
      </w:pPr>
      <w:r w:rsidRPr="00C0114A">
        <w:rPr>
          <w:rStyle w:val="Textoennegrita"/>
          <w:rFonts w:ascii="Verdana" w:eastAsia="Times New Roman" w:hAnsi="Verdana" w:cs="Arial"/>
          <w:sz w:val="20"/>
          <w:szCs w:val="20"/>
        </w:rPr>
        <w:t>SECCIÓN PRIMERA</w:t>
      </w:r>
      <w:r w:rsidRPr="00C0114A">
        <w:rPr>
          <w:rFonts w:ascii="Verdana" w:eastAsia="Times New Roman" w:hAnsi="Verdana" w:cs="Arial"/>
          <w:b/>
          <w:bCs/>
          <w:sz w:val="20"/>
          <w:szCs w:val="20"/>
        </w:rPr>
        <w:br/>
      </w:r>
      <w:r w:rsidRPr="00C0114A">
        <w:rPr>
          <w:rStyle w:val="Textoennegrita"/>
          <w:rFonts w:ascii="Verdana" w:eastAsia="Times New Roman" w:hAnsi="Verdana" w:cs="Arial"/>
          <w:sz w:val="20"/>
          <w:szCs w:val="20"/>
        </w:rPr>
        <w:t>SERVICIOS DE AGUA POTABLE, DRENAJE, ALCANTARILLADO, TRATAMIENTO Y DISPOSICIÓN DE SUS AGUAS RESIDUALES</w:t>
      </w:r>
    </w:p>
    <w:p w14:paraId="5C0FE287" w14:textId="77777777" w:rsidR="00C921BA" w:rsidRPr="00C0114A" w:rsidRDefault="00C921BA" w:rsidP="00C0114A">
      <w:pPr>
        <w:pStyle w:val="NormalWeb"/>
        <w:ind w:left="993" w:right="1592" w:firstLine="1134"/>
        <w:jc w:val="both"/>
        <w:rPr>
          <w:rFonts w:ascii="Verdana" w:hAnsi="Verdana"/>
          <w:sz w:val="20"/>
          <w:szCs w:val="20"/>
        </w:rPr>
      </w:pPr>
      <w:r w:rsidRPr="00C0114A">
        <w:rPr>
          <w:rStyle w:val="Textoennegrita"/>
          <w:rFonts w:ascii="Verdana" w:hAnsi="Verdana"/>
          <w:sz w:val="20"/>
          <w:szCs w:val="20"/>
        </w:rPr>
        <w:t>Artículo 14.</w:t>
      </w:r>
      <w:r w:rsidRPr="00C0114A">
        <w:rPr>
          <w:rFonts w:ascii="Verdana" w:hAnsi="Verdana"/>
          <w:sz w:val="20"/>
          <w:szCs w:val="20"/>
        </w:rPr>
        <w:t> Las contraprestaciones por la prestación de los servicios de agua potable, drenaje, alcantarillado, tratamiento y disposición de sus aguas residuales, se causarán y liquidarán mensualmente conforme a lo siguiente:</w:t>
      </w:r>
    </w:p>
    <w:p w14:paraId="6872461C"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I. Tarifa mensual por servicio medido de agua potable</w:t>
      </w:r>
    </w:p>
    <w:p w14:paraId="02F87DB0"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b/>
          <w:bCs/>
          <w:sz w:val="20"/>
          <w:szCs w:val="20"/>
        </w:rPr>
        <w:lastRenderedPageBreak/>
        <w:t>a)</w:t>
      </w:r>
      <w:r w:rsidRPr="00C0114A">
        <w:rPr>
          <w:rFonts w:ascii="Verdana" w:hAnsi="Verdana"/>
          <w:sz w:val="20"/>
          <w:szCs w:val="20"/>
        </w:rPr>
        <w:t> Servicio doméstico</w:t>
      </w:r>
    </w:p>
    <w:p w14:paraId="11FA706E" w14:textId="77777777" w:rsidR="00C921BA" w:rsidRPr="00C0114A" w:rsidRDefault="00C921BA" w:rsidP="00C0114A">
      <w:pPr>
        <w:pStyle w:val="NormalWeb"/>
        <w:ind w:left="993" w:right="1592" w:firstLine="1134"/>
        <w:jc w:val="both"/>
        <w:rPr>
          <w:rFonts w:ascii="Verdana" w:hAnsi="Verdana"/>
          <w:sz w:val="20"/>
          <w:szCs w:val="20"/>
        </w:rPr>
      </w:pPr>
      <w:r w:rsidRPr="00C0114A">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51"/>
        <w:gridCol w:w="684"/>
        <w:gridCol w:w="684"/>
        <w:gridCol w:w="684"/>
        <w:gridCol w:w="684"/>
        <w:gridCol w:w="684"/>
        <w:gridCol w:w="684"/>
        <w:gridCol w:w="684"/>
        <w:gridCol w:w="684"/>
        <w:gridCol w:w="791"/>
        <w:gridCol w:w="684"/>
        <w:gridCol w:w="757"/>
        <w:gridCol w:w="717"/>
      </w:tblGrid>
      <w:tr w:rsidR="00C921BA" w:rsidRPr="005C0257" w14:paraId="7E5A6B75" w14:textId="77777777" w:rsidTr="005C025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7D4E0" w14:textId="77777777" w:rsidR="00C921BA" w:rsidRPr="005C0257" w:rsidRDefault="00C921BA" w:rsidP="005C025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Consumo M3 Domestico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6699"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2D186"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CE8A1"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5585C"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7C2B"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40AF"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42DC"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697C4"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8E343"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6FDC"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21B1"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43D0" w14:textId="77777777" w:rsidR="00C921BA" w:rsidRPr="005C0257" w:rsidRDefault="00C921BA" w:rsidP="00914587">
            <w:pPr>
              <w:spacing w:line="435" w:lineRule="atLeast"/>
              <w:jc w:val="center"/>
              <w:rPr>
                <w:rFonts w:ascii="Arial" w:eastAsia="Times New Roman" w:hAnsi="Arial" w:cs="Arial"/>
                <w:b/>
                <w:bCs/>
                <w:sz w:val="12"/>
                <w:szCs w:val="12"/>
              </w:rPr>
            </w:pPr>
            <w:r w:rsidRPr="005C0257">
              <w:rPr>
                <w:rFonts w:ascii="Arial" w:eastAsia="Times New Roman" w:hAnsi="Arial" w:cs="Arial"/>
                <w:b/>
                <w:bCs/>
                <w:sz w:val="12"/>
                <w:szCs w:val="12"/>
              </w:rPr>
              <w:t>diciembre</w:t>
            </w:r>
          </w:p>
        </w:tc>
      </w:tr>
      <w:tr w:rsidR="00C921BA" w:rsidRPr="005C0257" w14:paraId="4675352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97318"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148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45A4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92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E66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84A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03E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99C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E162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391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85D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3CE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43A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$88.71</w:t>
            </w:r>
          </w:p>
        </w:tc>
      </w:tr>
      <w:tr w:rsidR="00C921BA" w:rsidRPr="005C0257" w14:paraId="35E7A70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62BE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F49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2AD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D96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DB6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5CF2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8E87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89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7DC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ADF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1C6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1758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8C8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64A9B26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FC563"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148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41C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70F4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27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54FB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F164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D85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5878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E3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9C0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E17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C4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$3.23</w:t>
            </w:r>
          </w:p>
        </w:tc>
      </w:tr>
      <w:tr w:rsidR="00C921BA" w:rsidRPr="005C0257" w14:paraId="04CA0AB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EE98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03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33F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4F9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10F8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E8F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D741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6EE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CFB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A21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7A44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60C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0E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$6.66</w:t>
            </w:r>
          </w:p>
        </w:tc>
      </w:tr>
      <w:tr w:rsidR="00C921BA" w:rsidRPr="005C0257" w14:paraId="49D706C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A359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5FE2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2F48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D6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755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7B57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9379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D5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F3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C43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5B72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0DE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85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$10.44</w:t>
            </w:r>
          </w:p>
        </w:tc>
      </w:tr>
      <w:tr w:rsidR="00C921BA" w:rsidRPr="005C0257" w14:paraId="5C4DE4C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AEC6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B56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74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AFAE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AC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6985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4B8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223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7D1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F70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0AFD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9F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A0D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$14.42</w:t>
            </w:r>
          </w:p>
        </w:tc>
      </w:tr>
      <w:tr w:rsidR="00C921BA" w:rsidRPr="005C0257" w14:paraId="36FEAC3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F301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3BA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178D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E87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2CE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19EB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E67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20D0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9FA0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941B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A262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5790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024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$18.75</w:t>
            </w:r>
          </w:p>
        </w:tc>
      </w:tr>
      <w:tr w:rsidR="00C921BA" w:rsidRPr="005C0257" w14:paraId="38D32EF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1A3ED"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B5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495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8A4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C5B8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117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C2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103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11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E06B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05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0FE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11D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$23.66</w:t>
            </w:r>
          </w:p>
        </w:tc>
      </w:tr>
      <w:tr w:rsidR="00C921BA" w:rsidRPr="005C0257" w14:paraId="64BF82F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CC39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80B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1F40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7A9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A1E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346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364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C33D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DE4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2CB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3EA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014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99A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$28.58</w:t>
            </w:r>
          </w:p>
        </w:tc>
      </w:tr>
      <w:tr w:rsidR="00C921BA" w:rsidRPr="005C0257" w14:paraId="47BDA03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F7CD8"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538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FB04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ACE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A09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4D5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F68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64C2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522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2253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96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7C14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34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$33.77</w:t>
            </w:r>
          </w:p>
        </w:tc>
      </w:tr>
      <w:tr w:rsidR="00C921BA" w:rsidRPr="005C0257" w14:paraId="42F8EAC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93CF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E2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BEF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8357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8FFD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B7F2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968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02B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84CA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0AB8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161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9A7E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A749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$39.30</w:t>
            </w:r>
          </w:p>
        </w:tc>
      </w:tr>
      <w:tr w:rsidR="00C921BA" w:rsidRPr="005C0257" w14:paraId="564BCC9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3A72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CC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E7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70F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6E92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D4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DB3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22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A7C9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B43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E66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06D8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736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$45.09</w:t>
            </w:r>
          </w:p>
        </w:tc>
      </w:tr>
      <w:tr w:rsidR="00C921BA" w:rsidRPr="005C0257" w14:paraId="1324DA6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4DE8D"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AA0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4F5C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AF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BBEF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9B2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29DC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51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3DA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78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EB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43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03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$51.14</w:t>
            </w:r>
          </w:p>
        </w:tc>
      </w:tr>
      <w:tr w:rsidR="00C921BA" w:rsidRPr="005C0257" w14:paraId="68B9E91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A6DE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6A1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44E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669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B9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DE6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91C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083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4C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884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F1D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E60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B8C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$63.61</w:t>
            </w:r>
          </w:p>
        </w:tc>
      </w:tr>
      <w:tr w:rsidR="00C921BA" w:rsidRPr="005C0257" w14:paraId="19F1893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0899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B95C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E2C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3E0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83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04F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FC4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1F2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04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58C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EAD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D0E1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366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$77.48</w:t>
            </w:r>
          </w:p>
        </w:tc>
      </w:tr>
      <w:tr w:rsidR="00C921BA" w:rsidRPr="005C0257" w14:paraId="0CC95C0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976D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05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F02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37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16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9E7C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A68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DC4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21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AA4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6B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F3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11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$92.66</w:t>
            </w:r>
          </w:p>
        </w:tc>
      </w:tr>
      <w:tr w:rsidR="00C921BA" w:rsidRPr="005C0257" w14:paraId="1141E2B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BE823"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542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0CD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927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00D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1986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058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B6F7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DF0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20D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46A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C1BC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29A9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$109.17</w:t>
            </w:r>
          </w:p>
        </w:tc>
      </w:tr>
      <w:tr w:rsidR="00C921BA" w:rsidRPr="005C0257" w14:paraId="264442E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30EA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C8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DA7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6B0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1EF7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8FE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C603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186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469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0B4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E6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A68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FF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$127.07</w:t>
            </w:r>
          </w:p>
        </w:tc>
      </w:tr>
      <w:tr w:rsidR="00C921BA" w:rsidRPr="005C0257" w14:paraId="6E59A30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6F11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6F3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E1E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2183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8BF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FF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7FAF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93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5BC8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A4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821D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E4A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B3AB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$146.31</w:t>
            </w:r>
          </w:p>
        </w:tc>
      </w:tr>
      <w:tr w:rsidR="00C921BA" w:rsidRPr="005C0257" w14:paraId="40390E7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118B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18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52E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70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1F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CDC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27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E67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F1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AC8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AE90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67A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B97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$166.96</w:t>
            </w:r>
          </w:p>
        </w:tc>
      </w:tr>
      <w:tr w:rsidR="00C921BA" w:rsidRPr="005C0257" w14:paraId="19DFB3B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CDF24"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968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F83F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2B8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34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92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1CC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F7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446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33E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D335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80F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2C7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$188.99</w:t>
            </w:r>
          </w:p>
        </w:tc>
      </w:tr>
      <w:tr w:rsidR="00C921BA" w:rsidRPr="005C0257" w14:paraId="72B50BE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EEE1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1BEE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759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B21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AD2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9F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800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68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EF2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0D9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5F6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421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25B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$212.41</w:t>
            </w:r>
          </w:p>
        </w:tc>
      </w:tr>
      <w:tr w:rsidR="00C921BA" w:rsidRPr="005C0257" w14:paraId="6542217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6E474"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04E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74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302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45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D50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D66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A50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963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0F6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5CB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2E7C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D0D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$234.97</w:t>
            </w:r>
          </w:p>
        </w:tc>
      </w:tr>
      <w:tr w:rsidR="00C921BA" w:rsidRPr="005C0257" w14:paraId="532AF3C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9D06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BFB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829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0157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3618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2F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B1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56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A44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327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8E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991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8337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$253.25</w:t>
            </w:r>
          </w:p>
        </w:tc>
      </w:tr>
      <w:tr w:rsidR="00C921BA" w:rsidRPr="005C0257" w14:paraId="2DB5ED8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6402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75F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04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73E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03AB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931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96F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84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7B5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7410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683C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977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F204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$272.25</w:t>
            </w:r>
          </w:p>
        </w:tc>
      </w:tr>
      <w:tr w:rsidR="00C921BA" w:rsidRPr="005C0257" w14:paraId="20BCB5F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6348D"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DD4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73D9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293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92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A9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F1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DCD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F3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DD61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C34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4EF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126D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$291.90</w:t>
            </w:r>
          </w:p>
        </w:tc>
      </w:tr>
      <w:tr w:rsidR="00C921BA" w:rsidRPr="005C0257" w14:paraId="3129306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CA73C"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8639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26E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4E2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8E5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0FC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68A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60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D76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C9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F9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CFFD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EEE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$312.17</w:t>
            </w:r>
          </w:p>
        </w:tc>
      </w:tr>
      <w:tr w:rsidR="00C921BA" w:rsidRPr="005C0257" w14:paraId="55DA54C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BCBD"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4A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E27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58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87A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D00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A16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0EE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84D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2FC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F12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8219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7A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$333.16</w:t>
            </w:r>
          </w:p>
        </w:tc>
      </w:tr>
      <w:tr w:rsidR="00C921BA" w:rsidRPr="005C0257" w14:paraId="0BE24E3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46BC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8992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916F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A28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9E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91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6A6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66B3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84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5F42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35F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0660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48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$354.75</w:t>
            </w:r>
          </w:p>
        </w:tc>
      </w:tr>
      <w:tr w:rsidR="00C921BA" w:rsidRPr="005C0257" w14:paraId="4991FDF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F12DC"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3FF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A9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1A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23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4F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EFA0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A956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F5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80E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16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B7A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30AC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$377.05</w:t>
            </w:r>
          </w:p>
        </w:tc>
      </w:tr>
      <w:tr w:rsidR="00C921BA" w:rsidRPr="005C0257" w14:paraId="4050622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9B08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4CC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79E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B50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74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3D7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1D7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7EA8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E82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249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A7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24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D0AB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$399.95</w:t>
            </w:r>
          </w:p>
        </w:tc>
      </w:tr>
      <w:tr w:rsidR="00C921BA" w:rsidRPr="005C0257" w14:paraId="0441076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12B1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EAD1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BA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839C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36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3F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23F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A77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C10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C66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BB8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B05D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C31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$423.53</w:t>
            </w:r>
          </w:p>
        </w:tc>
      </w:tr>
      <w:tr w:rsidR="00C921BA" w:rsidRPr="005C0257" w14:paraId="7E41EC9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5F5C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19FD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DD3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3FB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34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CC1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FE7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E5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431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E31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A69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03B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F210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$452.18</w:t>
            </w:r>
          </w:p>
        </w:tc>
      </w:tr>
      <w:tr w:rsidR="00C921BA" w:rsidRPr="005C0257" w14:paraId="1FC5E83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D624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FEA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6409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92E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548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133D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DAA2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549B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0B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B1F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5C72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6A6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42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$472.88</w:t>
            </w:r>
          </w:p>
        </w:tc>
      </w:tr>
      <w:tr w:rsidR="00C921BA" w:rsidRPr="005C0257" w14:paraId="6245CC6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B173F"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90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67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1B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7E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0B90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609D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3887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6380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F803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68F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F33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4AC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$494.02</w:t>
            </w:r>
          </w:p>
        </w:tc>
      </w:tr>
      <w:tr w:rsidR="00C921BA" w:rsidRPr="005C0257" w14:paraId="1F6C2C4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F348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FFAB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1EA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8221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0B1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49E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$497.81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3A74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5C9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BAA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2C8E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17A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543A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B6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$515.50</w:t>
            </w:r>
          </w:p>
        </w:tc>
      </w:tr>
      <w:tr w:rsidR="00C921BA" w:rsidRPr="005C0257" w14:paraId="779F0A1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C764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2D9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C6E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397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A7A1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3A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E21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4B5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149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DB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B6BC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39D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1AF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$537.38</w:t>
            </w:r>
          </w:p>
        </w:tc>
      </w:tr>
      <w:tr w:rsidR="00C921BA" w:rsidRPr="005C0257" w14:paraId="20B1A1F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21A0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C342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9F1A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1E3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AE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7E1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$540.45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778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EF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4B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36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39E6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19D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AD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$559.65</w:t>
            </w:r>
          </w:p>
        </w:tc>
      </w:tr>
      <w:tr w:rsidR="00C921BA" w:rsidRPr="005C0257" w14:paraId="0859821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E780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5B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ED3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435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192A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FAA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079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5F9D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40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9D0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C3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19FC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4AA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$582.28</w:t>
            </w:r>
          </w:p>
        </w:tc>
      </w:tr>
      <w:tr w:rsidR="00C921BA" w:rsidRPr="005C0257" w14:paraId="3759980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0DC3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CE96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AE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A531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9A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924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23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C970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5A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D6B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B9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40FC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27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$605.33</w:t>
            </w:r>
          </w:p>
        </w:tc>
      </w:tr>
      <w:tr w:rsidR="00C921BA" w:rsidRPr="005C0257" w14:paraId="6DA0479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B459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E9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87B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$598.18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D9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5AC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C5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$607.20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B2E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94C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F87C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CB1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302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77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CB53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$628.78</w:t>
            </w:r>
          </w:p>
        </w:tc>
      </w:tr>
      <w:tr w:rsidR="00C921BA" w:rsidRPr="005C0257" w14:paraId="5311353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7FC98"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233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45E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3670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66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629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FAF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2AC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F1D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C1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286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E7B6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0E1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$652.57</w:t>
            </w:r>
          </w:p>
        </w:tc>
      </w:tr>
      <w:tr w:rsidR="00C921BA" w:rsidRPr="005C0257" w14:paraId="109ABB6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3A02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C6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1BA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248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376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36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8C7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0D45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28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A7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4A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5D5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779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$669.14</w:t>
            </w:r>
          </w:p>
        </w:tc>
      </w:tr>
      <w:tr w:rsidR="00C921BA" w:rsidRPr="005C0257" w14:paraId="6D077D4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3B58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0F5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3A7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33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CBFB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725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592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720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170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33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503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83BB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$699.04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7EC7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$702.53</w:t>
            </w:r>
          </w:p>
        </w:tc>
      </w:tr>
      <w:tr w:rsidR="00C921BA" w:rsidRPr="005C0257" w14:paraId="3DC31E1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DE3C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86B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1641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9CE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51F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39D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34D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3E5D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638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4A7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0AC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592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50FF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$746.55</w:t>
            </w:r>
          </w:p>
        </w:tc>
      </w:tr>
      <w:tr w:rsidR="00C921BA" w:rsidRPr="005C0257" w14:paraId="7A5C4FC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67FF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33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$749.61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03AA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84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674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C97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08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E7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FB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20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5A5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3BD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08C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$791.88</w:t>
            </w:r>
          </w:p>
        </w:tc>
      </w:tr>
      <w:tr w:rsidR="00C921BA" w:rsidRPr="005C0257" w14:paraId="117493F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D1E6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DCD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BD6E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$797.64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62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0D89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$805.63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1DB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$809.66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50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4A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EEA4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23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C0B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FB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375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$838.43</w:t>
            </w:r>
          </w:p>
        </w:tc>
      </w:tr>
      <w:tr w:rsidR="00C921BA" w:rsidRPr="005C0257" w14:paraId="554DE33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CC15F"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29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EE6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0F6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F0D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E6D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$855.92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775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4674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03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98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47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B1B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BB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$886.33</w:t>
            </w:r>
          </w:p>
        </w:tc>
      </w:tr>
      <w:tr w:rsidR="00C921BA" w:rsidRPr="005C0257" w14:paraId="26A90C1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31564"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877B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9D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6C1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38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$898.86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C334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800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B3E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C36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07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D50E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651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A53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$935.45</w:t>
            </w:r>
          </w:p>
        </w:tc>
      </w:tr>
      <w:tr w:rsidR="00C921BA" w:rsidRPr="005C0257" w14:paraId="388E146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133D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E40A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$933.23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425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09A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0397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981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65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41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A19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07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D82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D7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24F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$985.86</w:t>
            </w:r>
          </w:p>
        </w:tc>
      </w:tr>
      <w:tr w:rsidR="00C921BA" w:rsidRPr="005C0257" w14:paraId="487431E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0BD7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1F54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2C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5CB9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4D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$996.90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177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407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C06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$1,011.92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1D8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79B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8C2E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EF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C6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$1,037.48</w:t>
            </w:r>
          </w:p>
        </w:tc>
      </w:tr>
      <w:tr w:rsidR="00C921BA" w:rsidRPr="005C0257" w14:paraId="5EBDF43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C04E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3CC8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B52D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66B4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E8D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30B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8EB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9E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44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0A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E18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73A9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37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$1,090.45</w:t>
            </w:r>
          </w:p>
        </w:tc>
      </w:tr>
      <w:tr w:rsidR="00C921BA" w:rsidRPr="005C0257" w14:paraId="5634820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00A0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782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ADF1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3F1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824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$1,099.89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61B0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00D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4E0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3D8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DD2B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FE4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078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D3A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$1,144.66</w:t>
            </w:r>
          </w:p>
        </w:tc>
      </w:tr>
      <w:tr w:rsidR="00C921BA" w:rsidRPr="005C0257" w14:paraId="66046B2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C757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368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D33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CF0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$1,147.46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434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FA20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71B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$1,164.75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29E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20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AF0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34A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747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E717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$1,200.14</w:t>
            </w:r>
          </w:p>
        </w:tc>
      </w:tr>
      <w:tr w:rsidR="00C921BA" w:rsidRPr="005C0257" w14:paraId="5D917C8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081F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2B7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C21D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$1,195.80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2C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12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2EF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1C22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094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77C8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00B9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8CE6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35A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F19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$1,256.95</w:t>
            </w:r>
          </w:p>
        </w:tc>
      </w:tr>
      <w:tr w:rsidR="00C921BA" w:rsidRPr="005C0257" w14:paraId="5F29013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419A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8A2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B7D5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3913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264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70F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EDF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36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7535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5D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$1,295.42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99E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$1,301.90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9CF5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4504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$1,314.95</w:t>
            </w:r>
          </w:p>
        </w:tc>
      </w:tr>
      <w:tr w:rsidR="00C921BA" w:rsidRPr="005C0257" w14:paraId="24FB250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1AA2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58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8CC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D8C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$1,313.93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7DF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7AF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0487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81AD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AE41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A6A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819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2D37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C3B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$1,374.26</w:t>
            </w:r>
          </w:p>
        </w:tc>
      </w:tr>
      <w:tr w:rsidR="00C921BA" w:rsidRPr="005C0257" w14:paraId="249E7E9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7910C"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52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19E3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37F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F1B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BD9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B8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019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$1,399.47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F7C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20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FB8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357C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A9A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$1,434.81</w:t>
            </w:r>
          </w:p>
        </w:tc>
      </w:tr>
      <w:tr w:rsidR="00C921BA" w:rsidRPr="005C0257" w14:paraId="57B77E4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BBA2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14CB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437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47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5E1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7A0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$1,428.59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03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C9DB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AA9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4D6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82E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$1,464.67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8A6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FE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$1,479.35</w:t>
            </w:r>
          </w:p>
        </w:tc>
      </w:tr>
      <w:tr w:rsidR="00C921BA" w:rsidRPr="005C0257" w14:paraId="07B5F21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570EC"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D5E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62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6484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69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CB6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43E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9FE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FA5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17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389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F8D4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BA6A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$1,524.52</w:t>
            </w:r>
          </w:p>
        </w:tc>
      </w:tr>
      <w:tr w:rsidR="00C921BA" w:rsidRPr="005C0257" w14:paraId="1FF069A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4715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A1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C65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$1,493.96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955E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19D2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746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1D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B90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EA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36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DA04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E9F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F3D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$1,570.36</w:t>
            </w:r>
          </w:p>
        </w:tc>
      </w:tr>
      <w:tr w:rsidR="00C921BA" w:rsidRPr="005C0257" w14:paraId="0E3DFAE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21E6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472F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B2DA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2EA7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981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3C39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361A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2FC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436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5AA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50C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8E80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CF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$1,616.82</w:t>
            </w:r>
          </w:p>
        </w:tc>
      </w:tr>
      <w:tr w:rsidR="00C921BA" w:rsidRPr="005C0257" w14:paraId="0D28D68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E122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630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5610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720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16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$1,598.92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D0DF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D10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$1,614.95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71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D96B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AFF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2437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2C8B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A7C2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$1,664.01</w:t>
            </w:r>
          </w:p>
        </w:tc>
      </w:tr>
      <w:tr w:rsidR="00C921BA" w:rsidRPr="005C0257" w14:paraId="28E4314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BD3E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7E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1BF4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481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02D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$1,641.60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99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9D2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1E3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903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E36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AE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9A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C33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$1,708.42</w:t>
            </w:r>
          </w:p>
        </w:tc>
      </w:tr>
      <w:tr w:rsidR="00C921BA" w:rsidRPr="005C0257" w14:paraId="593A083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36D3F"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FEC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4D98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AFE7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17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FC3C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$1,693.17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B9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75D2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1A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$1,718.70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AF9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F4E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C3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D6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$1,753.33</w:t>
            </w:r>
          </w:p>
        </w:tc>
      </w:tr>
      <w:tr w:rsidR="00C921BA" w:rsidRPr="005C0257" w14:paraId="14A51B9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9750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5C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465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132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597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FBB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385B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05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AA2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99BF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1D28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6B0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89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$1,798.84</w:t>
            </w:r>
          </w:p>
        </w:tc>
      </w:tr>
      <w:tr w:rsidR="00C921BA" w:rsidRPr="005C0257" w14:paraId="502E275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FE23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655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98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14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46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F92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A05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23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E46F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A2C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2E99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70C6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3DC7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$1,844.90</w:t>
            </w:r>
          </w:p>
        </w:tc>
      </w:tr>
      <w:tr w:rsidR="00C921BA" w:rsidRPr="005C0257" w14:paraId="00FBBDB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7E11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3EB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CE8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$1,799.51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B092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$1,808.51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AFD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CEE2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$1,826.64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90A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58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D2B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F6ED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CAB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6E6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97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$1,891.54</w:t>
            </w:r>
          </w:p>
        </w:tc>
      </w:tr>
      <w:tr w:rsidR="00C921BA" w:rsidRPr="005C0257" w14:paraId="4AD3534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9C0C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5DEC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02B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367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87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5E0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29EC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2A09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DE2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35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7B7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12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28B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$1,938.71</w:t>
            </w:r>
          </w:p>
        </w:tc>
      </w:tr>
      <w:tr w:rsidR="00C921BA" w:rsidRPr="005C0257" w14:paraId="0BEE2C4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E1EE3"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3B36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133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C8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$1,899.20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833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D2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EE8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$1,927.83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4F0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B1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62B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BB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D193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D73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$1,986.39</w:t>
            </w:r>
          </w:p>
        </w:tc>
      </w:tr>
      <w:tr w:rsidR="00C921BA" w:rsidRPr="005C0257" w14:paraId="3AF6C0D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502DF"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BFA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60A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$1,935.66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9A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$1,945.34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75A1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$1,955.07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8494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EB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0FAE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35B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55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$2,004.43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7A6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9E9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7DD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$2,034.65</w:t>
            </w:r>
          </w:p>
        </w:tc>
      </w:tr>
      <w:tr w:rsidR="00C921BA" w:rsidRPr="005C0257" w14:paraId="7CE5C0D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050C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A9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0FD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ECE2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$1,992.03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916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EFC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2E92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821D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6FB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$2,042.33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0D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873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FEB1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AC5D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$2,083.48</w:t>
            </w:r>
          </w:p>
        </w:tc>
      </w:tr>
      <w:tr w:rsidR="00C921BA" w:rsidRPr="005C0257" w14:paraId="70212BC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50228"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075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C49D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9C6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01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CF9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EDEE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48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41D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47C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7E8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FE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DDF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$2,132.85</w:t>
            </w:r>
          </w:p>
        </w:tc>
      </w:tr>
      <w:tr w:rsidR="00C921BA" w:rsidRPr="005C0257" w14:paraId="53787AA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8FDE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8E5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22F4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D423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$2,096.52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F6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806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1F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49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EA5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065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C3D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A1A2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9C2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$2,192.77</w:t>
            </w:r>
          </w:p>
        </w:tc>
      </w:tr>
      <w:tr w:rsidR="00C921BA" w:rsidRPr="005C0257" w14:paraId="2B86B10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628B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E7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$2,133.18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FF4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ABD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A3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7F29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342B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F32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A0A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E8BE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8DC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$2,231.11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A49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5875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$2,253.48</w:t>
            </w:r>
          </w:p>
        </w:tc>
      </w:tr>
      <w:tr w:rsidR="00C921BA" w:rsidRPr="005C0257" w14:paraId="4738351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26D3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24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$2,191.42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92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A90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289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F428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$2,235.57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72F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9C72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A742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679C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A5B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$2,292.03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DF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$2,303.49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150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$2,315.00</w:t>
            </w:r>
          </w:p>
        </w:tc>
      </w:tr>
      <w:tr w:rsidR="00C921BA" w:rsidRPr="005C0257" w14:paraId="22C5858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9D30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190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D53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0A8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C6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F91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$2,295.83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02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27C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$2,318.85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303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1019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62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963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0C5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$2,377.40</w:t>
            </w:r>
          </w:p>
        </w:tc>
      </w:tr>
      <w:tr w:rsidR="00C921BA" w:rsidRPr="005C0257" w14:paraId="506BDB8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F712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472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76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692C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C7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$2,345.11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6AAD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02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91F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20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E72D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$2,404.33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173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B89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695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$2,440.58</w:t>
            </w:r>
          </w:p>
        </w:tc>
      </w:tr>
      <w:tr w:rsidR="00C921BA" w:rsidRPr="005C0257" w14:paraId="7B55BE4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1E1C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F3B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BD0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C68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$2,394.67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EEF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A85F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A8E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94F6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8FA9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4A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37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091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F21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$2,504.61</w:t>
            </w:r>
          </w:p>
        </w:tc>
      </w:tr>
      <w:tr w:rsidR="00C921BA" w:rsidRPr="005C0257" w14:paraId="4B0DE7C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2AAB4"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72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$2,432.32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46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$2,444.48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862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44AC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131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$2,481.33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A946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$2,493.74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B0F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25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$2,518.74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7A29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45E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0B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6307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$2,569.50</w:t>
            </w:r>
          </w:p>
        </w:tc>
      </w:tr>
      <w:tr w:rsidR="00C921BA" w:rsidRPr="005C0257" w14:paraId="266F712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166A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F8B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$2,494.52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B1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EB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5799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70F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9E0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D4AD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D79E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AF5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548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F99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AE0D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$2,635.20</w:t>
            </w:r>
          </w:p>
        </w:tc>
      </w:tr>
      <w:tr w:rsidR="00C921BA" w:rsidRPr="005C0257" w14:paraId="207EB54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53DC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26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DE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9DB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D81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$2,596.03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477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34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6CA5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DB6C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B14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120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F897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A25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$2,701.71</w:t>
            </w:r>
          </w:p>
        </w:tc>
      </w:tr>
      <w:tr w:rsidR="00C921BA" w:rsidRPr="005C0257" w14:paraId="3F22567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CD15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6BB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8D59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6ED1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1EF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6C4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451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576A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B3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7407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0D73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40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702C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$2,769.08</w:t>
            </w:r>
          </w:p>
        </w:tc>
      </w:tr>
      <w:tr w:rsidR="00C921BA" w:rsidRPr="005C0257" w14:paraId="6BE2586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C330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646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4F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$2,688.39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18A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4DB0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C14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$2,728.92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ADF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142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553C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C346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A9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052A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927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$2,825.88</w:t>
            </w:r>
          </w:p>
        </w:tc>
      </w:tr>
      <w:tr w:rsidR="00C921BA" w:rsidRPr="005C0257" w14:paraId="5CBB265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6A00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8F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AC3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662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95D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F73C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88B1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C618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05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EC7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85A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1A3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C48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$2,883.31</w:t>
            </w:r>
          </w:p>
        </w:tc>
      </w:tr>
      <w:tr w:rsidR="00C921BA" w:rsidRPr="005C0257" w14:paraId="1651F3B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AD90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EF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6FA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F2DE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03D9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7F23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2D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FB0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D29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3B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31ED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2265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DA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$2,920.38</w:t>
            </w:r>
          </w:p>
        </w:tc>
      </w:tr>
      <w:tr w:rsidR="00C921BA" w:rsidRPr="005C0257" w14:paraId="7F75576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EDC30"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06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$2,799.24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436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6ED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DE0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2B1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084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7FC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9ED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$2,898.70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F31F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AF7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180D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951D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$2,957.11</w:t>
            </w:r>
          </w:p>
        </w:tc>
      </w:tr>
      <w:tr w:rsidR="00C921BA" w:rsidRPr="005C0257" w14:paraId="639A7BF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61FDE"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7CC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$2,839.85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1B0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F13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6D4D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06B1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23A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D55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9FA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64A7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2E3C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87C5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00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$3,000.01</w:t>
            </w:r>
          </w:p>
        </w:tc>
      </w:tr>
      <w:tr w:rsidR="00C921BA" w:rsidRPr="005C0257" w14:paraId="3BD9E9A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217E8"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F81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$2,895.23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8AD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$2,909.70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E3EB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9EE7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42B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$2,953.57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1BE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C65D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$2,983.18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ACC9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$2,998.09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738D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B3E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FFA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$3,043.29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FAF0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$3,058.50</w:t>
            </w:r>
          </w:p>
        </w:tc>
      </w:tr>
      <w:tr w:rsidR="00C921BA" w:rsidRPr="005C0257" w14:paraId="4FEAFF3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5D259"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lastRenderedPageBreak/>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695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F8C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2E4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280D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$2,995.54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576A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671A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$3,025.57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33DA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21B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98F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6A81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B0A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4F43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$3,117.48</w:t>
            </w:r>
          </w:p>
        </w:tc>
      </w:tr>
      <w:tr w:rsidR="00C921BA" w:rsidRPr="005C0257" w14:paraId="11F6037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D8ACB"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24ED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21D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$3,022.47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71F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0E9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29A6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C3C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52E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0E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$3,114.28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A407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64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26D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93B5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$3,177.04</w:t>
            </w:r>
          </w:p>
        </w:tc>
      </w:tr>
      <w:tr w:rsidR="00C921BA" w:rsidRPr="005C0257" w14:paraId="7F2041D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FF966"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79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B2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2C4D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A02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B0AE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D263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0DD7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BB0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278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9C46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8DF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147E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$3,218.38</w:t>
            </w:r>
          </w:p>
        </w:tc>
      </w:tr>
      <w:tr w:rsidR="00C921BA" w:rsidRPr="005C0257" w14:paraId="2FEE8AC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B5FC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61A7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$3,091.11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1A0B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7E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3F4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45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E6D4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17E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71A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0388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65ED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AA2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854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$3,265.44</w:t>
            </w:r>
          </w:p>
        </w:tc>
      </w:tr>
      <w:tr w:rsidR="00C921BA" w:rsidRPr="005C0257" w14:paraId="39BC93E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DA3B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DA32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FD2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6DA8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9D9A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F1A5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1F9B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666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2833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07EA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331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$3,280.75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E20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D435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$3,313.64</w:t>
            </w:r>
          </w:p>
        </w:tc>
      </w:tr>
      <w:tr w:rsidR="00C921BA" w:rsidRPr="005C0257" w14:paraId="4F8E651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1F895"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A177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1FD1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$3,198.58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6B67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CB8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3C60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08EB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F3D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BD96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EFED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0B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54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599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$3,362.16</w:t>
            </w:r>
          </w:p>
        </w:tc>
      </w:tr>
      <w:tr w:rsidR="00C921BA" w:rsidRPr="005C0257" w14:paraId="6F378A9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9E314"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92C1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4BB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06BB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$3,261.19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127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B532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18C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C97F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E6F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8E8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7F6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50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DE50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$3,410.91</w:t>
            </w:r>
          </w:p>
        </w:tc>
      </w:tr>
      <w:tr w:rsidR="00C921BA" w:rsidRPr="005C0257" w14:paraId="5F5D74E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CAF4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D0A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736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$3,291.65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774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8CD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C45D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FC8B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8B5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3827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10FF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061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C834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4723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$3,459.99</w:t>
            </w:r>
          </w:p>
        </w:tc>
      </w:tr>
      <w:tr w:rsidR="00C921BA" w:rsidRPr="005C0257" w14:paraId="2294144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A971D"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FB2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76CF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C69E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73D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ED54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A4D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C87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04E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$3,439.91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6CD1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671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E508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BE9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$3,509.22</w:t>
            </w:r>
          </w:p>
        </w:tc>
      </w:tr>
      <w:tr w:rsidR="00C921BA" w:rsidRPr="005C0257" w14:paraId="431BBB4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BBF9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DF3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FE8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$3,385.63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531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6F3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BDB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$3,436.67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FCE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FF3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3C92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7E36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$3,505.92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C069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9C3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3A20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$3,558.78</w:t>
            </w:r>
          </w:p>
        </w:tc>
      </w:tr>
      <w:tr w:rsidR="00C921BA" w:rsidRPr="005C0257" w14:paraId="7DD6DCA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CCA1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0D34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3FB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A979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7421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F675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B44A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$3,502.23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67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$3,519.74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9243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E949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82DF1"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47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ED8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$3,608.62</w:t>
            </w:r>
          </w:p>
        </w:tc>
      </w:tr>
      <w:tr w:rsidR="00C921BA" w:rsidRPr="005C0257" w14:paraId="681B6C1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C14F7"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D0BF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D4F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920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$3,498.13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4B90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C2AA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FC1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3C30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729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6B5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CC9F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D42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BF7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$3,658.73</w:t>
            </w:r>
          </w:p>
        </w:tc>
      </w:tr>
      <w:tr w:rsidR="00C921BA" w:rsidRPr="005C0257" w14:paraId="0EE21EB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F0CAA"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5D32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B4FA"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29AE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CB58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DEE8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5905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5E8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A43B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4F29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514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A53D4"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$3,690.65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E4F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$3,709.10</w:t>
            </w:r>
          </w:p>
        </w:tc>
      </w:tr>
      <w:tr w:rsidR="00C921BA" w:rsidRPr="005C0257" w14:paraId="6462D84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0FD31"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08CE"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4B60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19A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D508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7D0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0DB1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23D7F"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E352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A58C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F5C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08AF8"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FE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7DD03B3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0BAB2" w14:textId="77777777" w:rsidR="00C921BA" w:rsidRPr="005C0257" w:rsidRDefault="00C921BA" w:rsidP="005C0257">
            <w:pPr>
              <w:spacing w:line="435" w:lineRule="atLeast"/>
              <w:jc w:val="center"/>
              <w:rPr>
                <w:rFonts w:ascii="Arial" w:eastAsia="Times New Roman" w:hAnsi="Arial" w:cs="Arial"/>
                <w:sz w:val="12"/>
                <w:szCs w:val="12"/>
              </w:rPr>
            </w:pPr>
            <w:r w:rsidRPr="005C0257">
              <w:rPr>
                <w:rFonts w:ascii="Arial" w:eastAsia="Times New Roman" w:hAnsi="Arial" w:cs="Arial"/>
                <w:sz w:val="12"/>
                <w:szCs w:val="12"/>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70565"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DF8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8D1D"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77A5C"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DF9C2"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5540"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A66E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2A13"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9F989"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6E66B"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27536"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74007" w14:textId="77777777" w:rsidR="00C921BA" w:rsidRPr="005C0257" w:rsidRDefault="00C921BA" w:rsidP="00914587">
            <w:pPr>
              <w:spacing w:line="435" w:lineRule="atLeast"/>
              <w:jc w:val="right"/>
              <w:rPr>
                <w:rFonts w:ascii="Arial" w:eastAsia="Times New Roman" w:hAnsi="Arial" w:cs="Arial"/>
                <w:sz w:val="12"/>
                <w:szCs w:val="12"/>
              </w:rPr>
            </w:pPr>
            <w:r w:rsidRPr="005C0257">
              <w:rPr>
                <w:rFonts w:ascii="Arial" w:eastAsia="Times New Roman" w:hAnsi="Arial" w:cs="Arial"/>
                <w:sz w:val="12"/>
                <w:szCs w:val="12"/>
              </w:rPr>
              <w:t>$37.20</w:t>
            </w:r>
          </w:p>
        </w:tc>
      </w:tr>
    </w:tbl>
    <w:p w14:paraId="387C6B66" w14:textId="77777777" w:rsidR="00C921BA" w:rsidRPr="004E27D8" w:rsidRDefault="00C921BA" w:rsidP="00C921BA">
      <w:pPr>
        <w:pStyle w:val="NormalWeb"/>
        <w:spacing w:line="276" w:lineRule="auto"/>
        <w:ind w:firstLine="1134"/>
        <w:jc w:val="both"/>
        <w:rPr>
          <w:sz w:val="22"/>
          <w:szCs w:val="22"/>
        </w:rPr>
      </w:pPr>
      <w:r w:rsidRPr="004E27D8">
        <w:rPr>
          <w:sz w:val="22"/>
          <w:szCs w:val="22"/>
        </w:rPr>
        <w:t>En consumos mayores a 100 m³ se cobrará  cada metro cúbico al precio anterior y al importe que resulte se le sumará la cuota base.</w:t>
      </w:r>
    </w:p>
    <w:p w14:paraId="1830E75F" w14:textId="77777777" w:rsidR="00C921BA" w:rsidRPr="004E27D8" w:rsidRDefault="00C921BA" w:rsidP="00C921BA">
      <w:pPr>
        <w:pStyle w:val="NormalWeb"/>
        <w:spacing w:line="276" w:lineRule="auto"/>
        <w:ind w:firstLine="1134"/>
        <w:jc w:val="both"/>
        <w:rPr>
          <w:sz w:val="22"/>
          <w:szCs w:val="22"/>
        </w:rPr>
      </w:pPr>
      <w:r w:rsidRPr="004E27D8">
        <w:rPr>
          <w:b/>
          <w:bCs/>
          <w:sz w:val="22"/>
          <w:szCs w:val="22"/>
        </w:rPr>
        <w:t>b)</w:t>
      </w:r>
      <w:r w:rsidRPr="004E27D8">
        <w:rPr>
          <w:sz w:val="22"/>
          <w:szCs w:val="22"/>
        </w:rPr>
        <w:t xml:space="preserve"> Servicio comercial y de servicios</w:t>
      </w:r>
    </w:p>
    <w:p w14:paraId="2728EDA5" w14:textId="77777777" w:rsidR="00C921BA" w:rsidRPr="004E27D8" w:rsidRDefault="00C921BA" w:rsidP="00C921BA">
      <w:pPr>
        <w:pStyle w:val="NormalWeb"/>
        <w:spacing w:line="276" w:lineRule="auto"/>
        <w:ind w:firstLine="1134"/>
        <w:jc w:val="both"/>
        <w:rPr>
          <w:sz w:val="22"/>
          <w:szCs w:val="22"/>
        </w:rPr>
      </w:pPr>
      <w:r w:rsidRPr="004E27D8">
        <w:rPr>
          <w:sz w:val="22"/>
          <w:szCs w:val="22"/>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57"/>
        <w:gridCol w:w="684"/>
        <w:gridCol w:w="684"/>
        <w:gridCol w:w="684"/>
        <w:gridCol w:w="684"/>
        <w:gridCol w:w="684"/>
        <w:gridCol w:w="684"/>
        <w:gridCol w:w="684"/>
        <w:gridCol w:w="684"/>
        <w:gridCol w:w="791"/>
        <w:gridCol w:w="684"/>
        <w:gridCol w:w="757"/>
        <w:gridCol w:w="717"/>
      </w:tblGrid>
      <w:tr w:rsidR="00C921BA" w:rsidRPr="005C0257" w14:paraId="10617F0C" w14:textId="77777777" w:rsidTr="005C0257">
        <w:trPr>
          <w:tblHeade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831AD61"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lastRenderedPageBreak/>
              <w:t>Consumo M3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454B"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02D09"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C5D22"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90EF"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E16A"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D6904"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27932"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05C96"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CD636"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2A8DE"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F88E"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4A5D"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diciembre</w:t>
            </w:r>
          </w:p>
        </w:tc>
      </w:tr>
      <w:tr w:rsidR="00C921BA" w:rsidRPr="005C0257" w14:paraId="0CCFBC9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75397C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150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C2D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A3B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D6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42E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AB8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C9A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E2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B0C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2C1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DDB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BD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$126.04</w:t>
            </w:r>
          </w:p>
        </w:tc>
      </w:tr>
      <w:tr w:rsidR="00C921BA" w:rsidRPr="005C0257" w14:paraId="50F4335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882EC6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4B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07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DC3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4E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215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9D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2C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6E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CC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5A1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227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76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075AA46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362D1E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C16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85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507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AE4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06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0C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83D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664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24D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0F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23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03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w:t>
            </w:r>
          </w:p>
        </w:tc>
      </w:tr>
      <w:tr w:rsidR="00C921BA" w:rsidRPr="005C0257" w14:paraId="7E12CF8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B610FF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DE1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DA3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DB2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E60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27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89C7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F7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85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03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3A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680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A31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$8.86</w:t>
            </w:r>
          </w:p>
        </w:tc>
      </w:tr>
      <w:tr w:rsidR="00C921BA" w:rsidRPr="005C0257" w14:paraId="539A731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2AF9B5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684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3D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7B0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971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93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09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0E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FCB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D73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F6E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8D6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043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$13.75</w:t>
            </w:r>
          </w:p>
        </w:tc>
      </w:tr>
      <w:tr w:rsidR="00C921BA" w:rsidRPr="005C0257" w14:paraId="304AA6A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73D7E8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37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6E2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19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FC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EB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35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E70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068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98C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17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BA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F938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$18.99</w:t>
            </w:r>
          </w:p>
        </w:tc>
      </w:tr>
      <w:tr w:rsidR="00C921BA" w:rsidRPr="005C0257" w14:paraId="27205DB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AE78ED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76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95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214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7CD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389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A9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9A8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D1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921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DC2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4A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5B3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$24.52</w:t>
            </w:r>
          </w:p>
        </w:tc>
      </w:tr>
      <w:tr w:rsidR="00C921BA" w:rsidRPr="005C0257" w14:paraId="0DE73A8C"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FB770C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20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DD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AB2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EA5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55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C0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8D5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C7A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739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6FB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9D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47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$30.81</w:t>
            </w:r>
          </w:p>
        </w:tc>
      </w:tr>
      <w:tr w:rsidR="00C921BA" w:rsidRPr="005C0257" w14:paraId="7AEBCDF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ABDD3B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0F3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730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31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3D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2D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F0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B4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88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9DA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8C2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73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B0F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$41.37</w:t>
            </w:r>
          </w:p>
        </w:tc>
      </w:tr>
      <w:tr w:rsidR="00C921BA" w:rsidRPr="005C0257" w14:paraId="5CCD823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34866F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4E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61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7D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29C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95A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F1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DE5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65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2D7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40D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EE4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54A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$48.40</w:t>
            </w:r>
          </w:p>
        </w:tc>
      </w:tr>
      <w:tr w:rsidR="00C921BA" w:rsidRPr="005C0257" w14:paraId="505850C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308539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B8D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5D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AE4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529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B2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BF6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559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5F7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CB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E2A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8AF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9D7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$55.82</w:t>
            </w:r>
          </w:p>
        </w:tc>
      </w:tr>
      <w:tr w:rsidR="00C921BA" w:rsidRPr="005C0257" w14:paraId="61BA338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71FA77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D9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833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600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662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1F6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2DC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AB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05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EE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FC5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8BE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8D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$63.48</w:t>
            </w:r>
          </w:p>
        </w:tc>
      </w:tr>
      <w:tr w:rsidR="00C921BA" w:rsidRPr="005C0257" w14:paraId="7F7791A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F57824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CB1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97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76F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7C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A97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B7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0DA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0D0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48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80F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75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64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$71.42</w:t>
            </w:r>
          </w:p>
        </w:tc>
      </w:tr>
      <w:tr w:rsidR="00C921BA" w:rsidRPr="005C0257" w14:paraId="186C218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91CEF0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A63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409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F15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A2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56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15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92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3A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CED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0E2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4D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184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$91.73</w:t>
            </w:r>
          </w:p>
        </w:tc>
      </w:tr>
      <w:tr w:rsidR="00C921BA" w:rsidRPr="005C0257" w14:paraId="150C949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74F4FC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31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1B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EC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ABC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15B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66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555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B28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00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855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EF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AE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$114.39</w:t>
            </w:r>
          </w:p>
        </w:tc>
      </w:tr>
      <w:tr w:rsidR="00C921BA" w:rsidRPr="005C0257" w14:paraId="3065BEE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EAC54E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97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7A5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F0C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4C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4B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E5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7F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66C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8A0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633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48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0A7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$139.47</w:t>
            </w:r>
          </w:p>
        </w:tc>
      </w:tr>
      <w:tr w:rsidR="00C921BA" w:rsidRPr="005C0257" w14:paraId="0A7875D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A5A482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4F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BE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74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D57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BC3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51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D5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517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E4C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91B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5C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08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$166.89</w:t>
            </w:r>
          </w:p>
        </w:tc>
      </w:tr>
      <w:tr w:rsidR="00C921BA" w:rsidRPr="005C0257" w14:paraId="7284B20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A4D3EB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C30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A9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06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09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4F4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954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86B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3D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F9E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F29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63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41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$196.69</w:t>
            </w:r>
          </w:p>
        </w:tc>
      </w:tr>
      <w:tr w:rsidR="00C921BA" w:rsidRPr="005C0257" w14:paraId="20DE7CB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7AF4EE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3A8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E3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624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3A0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FE5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610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83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53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DC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8B2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45F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234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$228.92</w:t>
            </w:r>
          </w:p>
        </w:tc>
      </w:tr>
      <w:tr w:rsidR="00C921BA" w:rsidRPr="005C0257" w14:paraId="47647738"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264530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1EA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9D6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3DE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BBF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C8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43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56E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428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003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871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EE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5EF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$263.55</w:t>
            </w:r>
          </w:p>
        </w:tc>
      </w:tr>
      <w:tr w:rsidR="00C921BA" w:rsidRPr="005C0257" w14:paraId="557E53B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43E873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65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18B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8F0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D3B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EE0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616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C4D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F58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36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874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75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6B9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$300.68</w:t>
            </w:r>
          </w:p>
        </w:tc>
      </w:tr>
      <w:tr w:rsidR="00C921BA" w:rsidRPr="005C0257" w14:paraId="4CB547F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A5EE8A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1F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8C4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1B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4E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91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D3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54A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A3C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1C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3F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EE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FA7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$340.21</w:t>
            </w:r>
          </w:p>
        </w:tc>
      </w:tr>
      <w:tr w:rsidR="00C921BA" w:rsidRPr="005C0257" w14:paraId="3DF63B0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197E2F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1C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04E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929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0B4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DDF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A6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60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E7F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CE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FE2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0BD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C2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$391.94</w:t>
            </w:r>
          </w:p>
        </w:tc>
      </w:tr>
      <w:tr w:rsidR="00C921BA" w:rsidRPr="005C0257" w14:paraId="5031F3E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A431EF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80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A4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D03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78B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6A4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5E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EBD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02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BAE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229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084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638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$416.60</w:t>
            </w:r>
          </w:p>
        </w:tc>
      </w:tr>
      <w:tr w:rsidR="00C921BA" w:rsidRPr="005C0257" w14:paraId="46EC975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766342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B19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A53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EE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B8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85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EAB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40D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9DD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7A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75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CB4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CCF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$441.74</w:t>
            </w:r>
          </w:p>
        </w:tc>
      </w:tr>
      <w:tr w:rsidR="00C921BA" w:rsidRPr="005C0257" w14:paraId="5FF4247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D772CB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C2E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1D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EE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8DA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53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4D3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CF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70C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361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CCC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26D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667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$467.46</w:t>
            </w:r>
          </w:p>
        </w:tc>
      </w:tr>
      <w:tr w:rsidR="00C921BA" w:rsidRPr="005C0257" w14:paraId="4AC8845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429155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5B3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90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9E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D35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9A7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D18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8D7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F5B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ECD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BEA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693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73C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$493.75</w:t>
            </w:r>
          </w:p>
        </w:tc>
      </w:tr>
      <w:tr w:rsidR="00C921BA" w:rsidRPr="005C0257" w14:paraId="0021D54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989198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29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94E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4E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28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6D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4A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032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30F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9D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35F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A9D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66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$520.55</w:t>
            </w:r>
          </w:p>
        </w:tc>
      </w:tr>
      <w:tr w:rsidR="00C921BA" w:rsidRPr="005C0257" w14:paraId="5DBA93E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D003AF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21F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39B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05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B007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C96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FB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A5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8BF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B4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1BF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5E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B81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$547.96</w:t>
            </w:r>
          </w:p>
        </w:tc>
      </w:tr>
      <w:tr w:rsidR="00C921BA" w:rsidRPr="005C0257" w14:paraId="13068EA4"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9C7E3E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EBB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DD3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E3E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199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A3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764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8E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0D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6C2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54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C0E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550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$575.90</w:t>
            </w:r>
          </w:p>
        </w:tc>
      </w:tr>
      <w:tr w:rsidR="00C921BA" w:rsidRPr="005C0257" w14:paraId="7E212CF4"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D9AE45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07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F92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DC0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B6D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08D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1A4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26A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96C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7B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D92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D6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EA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$604.39</w:t>
            </w:r>
          </w:p>
        </w:tc>
      </w:tr>
      <w:tr w:rsidR="00C921BA" w:rsidRPr="005C0257" w14:paraId="3282540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9C6804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21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FC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083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2D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E8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672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BA8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77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10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D7A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FB2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0B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$633.40</w:t>
            </w:r>
          </w:p>
        </w:tc>
      </w:tr>
      <w:tr w:rsidR="00C921BA" w:rsidRPr="005C0257" w14:paraId="1A018BB5"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CDE338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E1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A5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28B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EC4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91A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7A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1B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B98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CA1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BB5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95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32D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$669.49</w:t>
            </w:r>
          </w:p>
        </w:tc>
      </w:tr>
      <w:tr w:rsidR="00C921BA" w:rsidRPr="005C0257" w14:paraId="735B9BF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859569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B2B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A9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1A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6F9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92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88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4E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853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96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DE4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5D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D0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$699.98</w:t>
            </w:r>
          </w:p>
        </w:tc>
      </w:tr>
      <w:tr w:rsidR="00C921BA" w:rsidRPr="005C0257" w14:paraId="4F1A465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C7BC5B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D26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AD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3F2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656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A7C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F81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952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73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149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D9D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98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17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$730.96</w:t>
            </w:r>
          </w:p>
        </w:tc>
      </w:tr>
      <w:tr w:rsidR="00C921BA" w:rsidRPr="005C0257" w14:paraId="1353D245"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E09FBD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EEE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D44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4F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C0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C24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4F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275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0EF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40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B7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CA1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DF6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$762.52</w:t>
            </w:r>
          </w:p>
        </w:tc>
      </w:tr>
      <w:tr w:rsidR="00C921BA" w:rsidRPr="005C0257" w14:paraId="6178925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1B65A3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0A0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FC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49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31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42A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245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57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70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D8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255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FD0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0A0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$794.66</w:t>
            </w:r>
          </w:p>
        </w:tc>
      </w:tr>
      <w:tr w:rsidR="00C921BA" w:rsidRPr="005C0257" w14:paraId="1ED3204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9933DB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295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126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77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60B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48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27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496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81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0A9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02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61A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811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$827.31</w:t>
            </w:r>
          </w:p>
        </w:tc>
      </w:tr>
      <w:tr w:rsidR="00C921BA" w:rsidRPr="005C0257" w14:paraId="4C37F3E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48A5CC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D4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1C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87A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E2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6AE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24F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807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2CE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51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50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88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5C5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$870.88</w:t>
            </w:r>
          </w:p>
        </w:tc>
      </w:tr>
      <w:tr w:rsidR="00C921BA" w:rsidRPr="005C0257" w14:paraId="623632E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9951C6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08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298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22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FB4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5B7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66A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75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2CB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EB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8A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FA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EA5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$915.57</w:t>
            </w:r>
          </w:p>
        </w:tc>
      </w:tr>
      <w:tr w:rsidR="00C921BA" w:rsidRPr="005C0257" w14:paraId="463033B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44AEF9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5D4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D28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F2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7D8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36D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58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A5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C42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A3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81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F7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330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$961.39</w:t>
            </w:r>
          </w:p>
        </w:tc>
      </w:tr>
      <w:tr w:rsidR="00C921BA" w:rsidRPr="005C0257" w14:paraId="2819277C"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23BD89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17A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5D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17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498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AD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43C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D34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B5D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69D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2D1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88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666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$1,008.29</w:t>
            </w:r>
          </w:p>
        </w:tc>
      </w:tr>
      <w:tr w:rsidR="00C921BA" w:rsidRPr="005C0257" w14:paraId="3A0244A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80C880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49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85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04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00C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EC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ADA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316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70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E7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8F6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C41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892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$1,056.34</w:t>
            </w:r>
          </w:p>
        </w:tc>
      </w:tr>
      <w:tr w:rsidR="00C921BA" w:rsidRPr="005C0257" w14:paraId="6D11408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40FC37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A39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15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9C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8B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A26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09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8D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64D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A00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7C5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7B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5E1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$1,105.50</w:t>
            </w:r>
          </w:p>
        </w:tc>
      </w:tr>
      <w:tr w:rsidR="00C921BA" w:rsidRPr="005C0257" w14:paraId="2152665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9E5A8C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9A3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F31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3C1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016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10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8E2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0B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94A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CC1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AC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81D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AA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$1,155.76</w:t>
            </w:r>
          </w:p>
        </w:tc>
      </w:tr>
      <w:tr w:rsidR="00C921BA" w:rsidRPr="005C0257" w14:paraId="15571FF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12E1B3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6B2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12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A08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98F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5D1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22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886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0D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12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$1,189.24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37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FE1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097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$1,207.17</w:t>
            </w:r>
          </w:p>
        </w:tc>
      </w:tr>
      <w:tr w:rsidR="00C921BA" w:rsidRPr="005C0257" w14:paraId="7771E65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A72EE7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36F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295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CDB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7D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87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7E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20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40C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40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8F9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F9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F1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$1,259.67</w:t>
            </w:r>
          </w:p>
        </w:tc>
      </w:tr>
      <w:tr w:rsidR="00C921BA" w:rsidRPr="005C0257" w14:paraId="193565C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79F7BA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808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E6E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A3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6A0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A1D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A41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54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82A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$1,287.34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7CEC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4B1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132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00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$1,313.28</w:t>
            </w:r>
          </w:p>
        </w:tc>
      </w:tr>
      <w:tr w:rsidR="00C921BA" w:rsidRPr="005C0257" w14:paraId="1965E25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08F658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CA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$1,294.99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7E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38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EA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976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CA1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14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D3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9B8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4D1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60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77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$1,368.02</w:t>
            </w:r>
          </w:p>
        </w:tc>
      </w:tr>
      <w:tr w:rsidR="00C921BA" w:rsidRPr="005C0257" w14:paraId="04731F5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4AA05F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C7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ED7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2A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DD3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0E3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09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998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7EB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B5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147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6C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3FA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$1,423.87</w:t>
            </w:r>
          </w:p>
        </w:tc>
      </w:tr>
      <w:tr w:rsidR="00C921BA" w:rsidRPr="005C0257" w14:paraId="6FD81BD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F85529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F82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8D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15E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3F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4B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DE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03D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E53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414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BED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F2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C2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$1,480.85</w:t>
            </w:r>
          </w:p>
        </w:tc>
      </w:tr>
      <w:tr w:rsidR="00C921BA" w:rsidRPr="005C0257" w14:paraId="3040BCC7"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0B1ED9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385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B6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3D7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554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8E0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E89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E8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47D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C4F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B3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22E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BB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$1,531.99</w:t>
            </w:r>
          </w:p>
        </w:tc>
      </w:tr>
      <w:tr w:rsidR="00C921BA" w:rsidRPr="005C0257" w14:paraId="059C1C15"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E96DDA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34F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$1,499.37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76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60C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197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262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ED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794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A3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AB9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9B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95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56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$1,583.93</w:t>
            </w:r>
          </w:p>
        </w:tc>
      </w:tr>
      <w:tr w:rsidR="00C921BA" w:rsidRPr="005C0257" w14:paraId="10E2DF3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0EE10F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CDA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5D8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AED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43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DDB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38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EF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49B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92B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883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72D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BF8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$1,636.71</w:t>
            </w:r>
          </w:p>
        </w:tc>
      </w:tr>
      <w:tr w:rsidR="00C921BA" w:rsidRPr="005C0257" w14:paraId="67188084"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A9A891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FD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84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FC2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11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C6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11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E8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E4F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95F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FA3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0A6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CC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$1,690.33</w:t>
            </w:r>
          </w:p>
        </w:tc>
      </w:tr>
      <w:tr w:rsidR="00C921BA" w:rsidRPr="005C0257" w14:paraId="1FD8435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20727B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B50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A1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53C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208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F7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891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9F4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837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76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44F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EE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44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$1,744.79</w:t>
            </w:r>
          </w:p>
        </w:tc>
      </w:tr>
      <w:tr w:rsidR="00C921BA" w:rsidRPr="005C0257" w14:paraId="39DEEE5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69C6FA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DD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C48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FDF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13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C2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$1,738.35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A5A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169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$1,755.78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ED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16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86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$1,782.25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A09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F954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$1,800.11</w:t>
            </w:r>
          </w:p>
        </w:tc>
      </w:tr>
      <w:tr w:rsidR="00C921BA" w:rsidRPr="005C0257" w14:paraId="511AD62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86AF4E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2CF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83C8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1F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5DD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FAA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44E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A1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2AA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52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060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2A1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7E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$1,856.21</w:t>
            </w:r>
          </w:p>
        </w:tc>
      </w:tr>
      <w:tr w:rsidR="00C921BA" w:rsidRPr="005C0257" w14:paraId="4249917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D96CC9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4AE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39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36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42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091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A7A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97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10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81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361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CE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65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$1,913.20</w:t>
            </w:r>
          </w:p>
        </w:tc>
      </w:tr>
      <w:tr w:rsidR="00C921BA" w:rsidRPr="005C0257" w14:paraId="3A0A2757"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B5F663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24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F5C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E8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4F6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BD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CCA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697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4DA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12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F1A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C5E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33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$1,971.03</w:t>
            </w:r>
          </w:p>
        </w:tc>
      </w:tr>
      <w:tr w:rsidR="00C921BA" w:rsidRPr="005C0257" w14:paraId="578CC2B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294030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10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2F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0F5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6F7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3BC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94A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CB5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DB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6A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$1,999.58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41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DD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7D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$2,029.72</w:t>
            </w:r>
          </w:p>
        </w:tc>
      </w:tr>
      <w:tr w:rsidR="00C921BA" w:rsidRPr="005C0257" w14:paraId="56B4A60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E16046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39F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6B1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50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5E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BF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DED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E6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6E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254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B5C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A73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5E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$2,089.18</w:t>
            </w:r>
          </w:p>
        </w:tc>
      </w:tr>
      <w:tr w:rsidR="00C921BA" w:rsidRPr="005C0257" w14:paraId="1B38B3FC"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B5122B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EBD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6F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86C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0F4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95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40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62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DB0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639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8B1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$2,128.18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BA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45C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$2,149.51</w:t>
            </w:r>
          </w:p>
        </w:tc>
      </w:tr>
      <w:tr w:rsidR="00C921BA" w:rsidRPr="005C0257" w14:paraId="40582A5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95D950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F6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1EA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B8F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EE1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24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10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0D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A81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E6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42A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90D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961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$2,202.04</w:t>
            </w:r>
          </w:p>
        </w:tc>
      </w:tr>
      <w:tr w:rsidR="00C921BA" w:rsidRPr="005C0257" w14:paraId="0C4932D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15CF61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A9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B2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$2,145.36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06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0D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2A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805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1C5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5B8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96A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20B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F9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82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$2,255.07</w:t>
            </w:r>
          </w:p>
        </w:tc>
      </w:tr>
      <w:tr w:rsidR="00C921BA" w:rsidRPr="005C0257" w14:paraId="424CD09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F30F63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283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B94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C4F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0C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2E5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62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6E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285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A7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790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3F8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99E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$2,308.69</w:t>
            </w:r>
          </w:p>
        </w:tc>
      </w:tr>
      <w:tr w:rsidR="00C921BA" w:rsidRPr="005C0257" w14:paraId="1866F035"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7EC02C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394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E8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D07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726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6EB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2F3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280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4CA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D7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E6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466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81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$2,362.85</w:t>
            </w:r>
          </w:p>
        </w:tc>
      </w:tr>
      <w:tr w:rsidR="00C921BA" w:rsidRPr="005C0257" w14:paraId="640EA1C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019D98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D3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1B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588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0F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9F4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C8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550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09C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FA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8FB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B9D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EA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$2,417.60</w:t>
            </w:r>
          </w:p>
        </w:tc>
      </w:tr>
      <w:tr w:rsidR="00C921BA" w:rsidRPr="005C0257" w14:paraId="1E59A51C"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06041A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7E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3A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7D6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D6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2AF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30F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47B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B7D5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351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73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$2,448.38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B6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83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$2,472.93</w:t>
            </w:r>
          </w:p>
        </w:tc>
      </w:tr>
      <w:tr w:rsidR="00C921BA" w:rsidRPr="005C0257" w14:paraId="22B4B95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01FF59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D9A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F78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060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33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1D5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195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A9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29D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818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BA7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C8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DAE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$2,528.78</w:t>
            </w:r>
          </w:p>
        </w:tc>
      </w:tr>
      <w:tr w:rsidR="00C921BA" w:rsidRPr="005C0257" w14:paraId="341F7D7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A35FE3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66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0BE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9A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$2,471.73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02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AC9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85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6D3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FA3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DF5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671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B0E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4DE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$2,585.21</w:t>
            </w:r>
          </w:p>
        </w:tc>
      </w:tr>
      <w:tr w:rsidR="00C921BA" w:rsidRPr="005C0257" w14:paraId="624608B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71C2E5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AF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9C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D9B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43B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4C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E0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4E1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54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66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3F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A57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F47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$2,642.13</w:t>
            </w:r>
          </w:p>
        </w:tc>
      </w:tr>
      <w:tr w:rsidR="00C921BA" w:rsidRPr="005C0257" w14:paraId="5FECB57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3C8226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B9F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34C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DE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AE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75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BE5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B2D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69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136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215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F34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4A9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$2,699.74</w:t>
            </w:r>
          </w:p>
        </w:tc>
      </w:tr>
      <w:tr w:rsidR="00C921BA" w:rsidRPr="005C0257" w14:paraId="0D2BB56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6FB967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18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01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068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A74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7C9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9B8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5E3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0B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CA9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F4B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EC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49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$2,761.82</w:t>
            </w:r>
          </w:p>
        </w:tc>
      </w:tr>
      <w:tr w:rsidR="00C921BA" w:rsidRPr="005C0257" w14:paraId="4196B87C"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60DBEF3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5CC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066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B6A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$2,700.62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14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0E7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$2,727.70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3AC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$2,741.34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FCF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438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76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15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961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1A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$2,824.61</w:t>
            </w:r>
          </w:p>
        </w:tc>
      </w:tr>
      <w:tr w:rsidR="00C921BA" w:rsidRPr="005C0257" w14:paraId="6AFEFA04"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E304AB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DD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$2,733.88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E4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F0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E6A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59D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3AC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$2,802.91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57E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A8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275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92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3AE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41A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$2,888.06</w:t>
            </w:r>
          </w:p>
        </w:tc>
      </w:tr>
      <w:tr w:rsidR="00C921BA" w:rsidRPr="005C0257" w14:paraId="71BEF8D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2CA4FA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CE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A48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$2,808.56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DD3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877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17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94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1F9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2D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B1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18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B7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54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$2,952.19</w:t>
            </w:r>
          </w:p>
        </w:tc>
      </w:tr>
      <w:tr w:rsidR="00C921BA" w:rsidRPr="005C0257" w14:paraId="0B51959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65C65C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8D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20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54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5BF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20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EF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CA3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0E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C9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A3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91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5B3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$3,017.00</w:t>
            </w:r>
          </w:p>
        </w:tc>
      </w:tr>
      <w:tr w:rsidR="00C921BA" w:rsidRPr="005C0257" w14:paraId="767A533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3E4D43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D2B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17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8E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65D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3E0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B0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9A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A03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20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86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72B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AD0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$3,082.43</w:t>
            </w:r>
          </w:p>
        </w:tc>
      </w:tr>
      <w:tr w:rsidR="00C921BA" w:rsidRPr="005C0257" w14:paraId="718C2797"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DD8381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D41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3D3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$2,995.39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AC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26B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3D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9C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AF5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7A6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A1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AD3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16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5F6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$3,148.58</w:t>
            </w:r>
          </w:p>
        </w:tc>
      </w:tr>
      <w:tr w:rsidR="00C921BA" w:rsidRPr="005C0257" w14:paraId="3E28D019"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8D7CB9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ED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83C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78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333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C28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A7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012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6C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7D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16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9E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$3,199.42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5E1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$3,215.41</w:t>
            </w:r>
          </w:p>
        </w:tc>
      </w:tr>
      <w:tr w:rsidR="00C921BA" w:rsidRPr="005C0257" w14:paraId="626FD23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EC4376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D7E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8BF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DF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309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398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A52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C9A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49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7E7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09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852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A1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$3,282.88</w:t>
            </w:r>
          </w:p>
        </w:tc>
      </w:tr>
      <w:tr w:rsidR="00C921BA" w:rsidRPr="005C0257" w14:paraId="42A7E9A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6E0FB4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7E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684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93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$3,203.94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770A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9D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420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BE9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B5B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1AF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74B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399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CDB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$3,351.04</w:t>
            </w:r>
          </w:p>
        </w:tc>
      </w:tr>
      <w:tr w:rsidR="00C921BA" w:rsidRPr="005C0257" w14:paraId="53DA7EA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EBCC59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575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666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4C9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074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F0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$3,298.09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95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BBD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27C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A2F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08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27F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92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$3,415.27</w:t>
            </w:r>
          </w:p>
        </w:tc>
      </w:tr>
      <w:tr w:rsidR="00C921BA" w:rsidRPr="005C0257" w14:paraId="134FF694"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03AEB8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29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9C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02A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D2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08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6EA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BDE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73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D9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$3,428.36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657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C8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B16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$3,480.04</w:t>
            </w:r>
          </w:p>
        </w:tc>
      </w:tr>
      <w:tr w:rsidR="00C921BA" w:rsidRPr="005C0257" w14:paraId="7E5ECC6A"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DB340E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3C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114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$3,372.92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CC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F64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CC9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$3,423.77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18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5B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$3,458.09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B9A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58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96F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38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5BD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$3,545.42</w:t>
            </w:r>
          </w:p>
        </w:tc>
      </w:tr>
      <w:tr w:rsidR="00C921BA" w:rsidRPr="005C0257" w14:paraId="4251B5F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5D4FD2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00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5F7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A4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70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9D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8A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38D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4C4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B9C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71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73A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56C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$3,611.32</w:t>
            </w:r>
          </w:p>
        </w:tc>
      </w:tr>
      <w:tr w:rsidR="00C921BA" w:rsidRPr="005C0257" w14:paraId="3590CA8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3BFAA9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FF0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FAD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C7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05D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FC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BE7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90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BB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AC3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9D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026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E52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$3,677.82</w:t>
            </w:r>
          </w:p>
        </w:tc>
      </w:tr>
      <w:tr w:rsidR="00C921BA" w:rsidRPr="005C0257" w14:paraId="42DFE8B5"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0EB578F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E4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2EE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5E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2D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$3,598.35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E42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78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377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17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A9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49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5E7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A29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$3,744.82</w:t>
            </w:r>
          </w:p>
        </w:tc>
      </w:tr>
      <w:tr w:rsidR="00C921BA" w:rsidRPr="005C0257" w14:paraId="42A3B59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22EF514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CFA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0B8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BD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CD7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EE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D0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A3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AE0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8B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247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7B9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EEB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$3,812.42</w:t>
            </w:r>
          </w:p>
        </w:tc>
      </w:tr>
      <w:tr w:rsidR="00C921BA" w:rsidRPr="005C0257" w14:paraId="5620840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D7941D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7C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5C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A1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F9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53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A39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46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4D7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$3,803.93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65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39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C71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29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$3,880.58</w:t>
            </w:r>
          </w:p>
        </w:tc>
      </w:tr>
      <w:tr w:rsidR="00C921BA" w:rsidRPr="005C0257" w14:paraId="3B5DF04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876BA1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F1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47B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C8C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1A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B80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849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51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0C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F93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5F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5E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7A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$3,949.32</w:t>
            </w:r>
          </w:p>
        </w:tc>
      </w:tr>
      <w:tr w:rsidR="00C921BA" w:rsidRPr="005C0257" w14:paraId="7D565DD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DD890A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2A9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3CB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76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$3,842.15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A56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$3,861.36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292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F1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1E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C66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DF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$3,958.87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611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A0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A81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$4,018.55</w:t>
            </w:r>
          </w:p>
        </w:tc>
      </w:tr>
      <w:tr w:rsidR="00C921BA" w:rsidRPr="005C0257" w14:paraId="04BBEB9F"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55AD3E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013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51D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690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C11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EF5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995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55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792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D4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521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5EF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46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$4,088.40</w:t>
            </w:r>
          </w:p>
        </w:tc>
      </w:tr>
      <w:tr w:rsidR="00C921BA" w:rsidRPr="005C0257" w14:paraId="1924096B"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84ADD7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F32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2F6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$3,956.44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BB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A63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153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42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$4,036.17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7DB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902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264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5D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B7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E6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$4,158.77</w:t>
            </w:r>
          </w:p>
        </w:tc>
      </w:tr>
      <w:tr w:rsidR="00C921BA" w:rsidRPr="005C0257" w14:paraId="10636AAE"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689FDA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AB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B0C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$4,023.91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C70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FE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C1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B2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87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23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B02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A216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82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E1B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$4,229.69</w:t>
            </w:r>
          </w:p>
        </w:tc>
      </w:tr>
      <w:tr w:rsidR="00C921BA" w:rsidRPr="005C0257" w14:paraId="6B1FED1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1005E4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34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EAF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617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C0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C5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$4,153.60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164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75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7D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489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693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51C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DB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$4,301.17</w:t>
            </w:r>
          </w:p>
        </w:tc>
      </w:tr>
      <w:tr w:rsidR="00C921BA" w:rsidRPr="005C0257" w14:paraId="092B4B63"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2D873B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EE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04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0AB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64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DAF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27AA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725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5C7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4C0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B2E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695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25B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$4,373.26</w:t>
            </w:r>
          </w:p>
        </w:tc>
      </w:tr>
      <w:tr w:rsidR="00C921BA" w:rsidRPr="005C0257" w14:paraId="36A7148D"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CF7D27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297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6C7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168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525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887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5DF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96B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4C4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72B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5D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1C3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7C5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$4,445.87</w:t>
            </w:r>
          </w:p>
        </w:tc>
      </w:tr>
      <w:tr w:rsidR="00C921BA" w:rsidRPr="005C0257" w14:paraId="5BB57A26"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42CC407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2B8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BC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$4,299.19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8EA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336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90E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73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11F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$4,407.75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8FB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ACC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F3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C9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E6D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$4,519.05</w:t>
            </w:r>
          </w:p>
        </w:tc>
      </w:tr>
      <w:tr w:rsidR="00C921BA" w:rsidRPr="005C0257" w14:paraId="442417D7"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5C1BF95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A64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6F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C62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8EB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06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$4,435.20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76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734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582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0E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76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D2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BAE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$4,592.78</w:t>
            </w:r>
          </w:p>
        </w:tc>
      </w:tr>
      <w:tr w:rsidR="00C921BA" w:rsidRPr="005C0257" w14:paraId="15A1DB90"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37B3725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648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F89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7FB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510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C4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9A7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325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0A6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C13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8F6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97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FD6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$4,667.05</w:t>
            </w:r>
          </w:p>
        </w:tc>
      </w:tr>
      <w:tr w:rsidR="00C921BA" w:rsidRPr="005C0257" w14:paraId="5EAFCBF1"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7D70D4B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58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BE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A37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14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DE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71C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095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EA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6E1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8DE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AD6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05D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70ACC6A2" w14:textId="77777777" w:rsidTr="005C0257">
        <w:trPr>
          <w:jc w:val="center"/>
        </w:trPr>
        <w:tc>
          <w:tcPr>
            <w:tcW w:w="1557" w:type="dxa"/>
            <w:tcBorders>
              <w:top w:val="single" w:sz="6" w:space="0" w:color="auto"/>
              <w:left w:val="single" w:sz="6" w:space="0" w:color="auto"/>
              <w:bottom w:val="single" w:sz="6" w:space="0" w:color="auto"/>
              <w:right w:val="single" w:sz="6" w:space="0" w:color="auto"/>
            </w:tcBorders>
            <w:vAlign w:val="center"/>
            <w:hideMark/>
          </w:tcPr>
          <w:p w14:paraId="192FD1A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3C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D25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F5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CAC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61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50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CDF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B97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880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94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FB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23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$48.44</w:t>
            </w:r>
          </w:p>
        </w:tc>
      </w:tr>
    </w:tbl>
    <w:p w14:paraId="2F4D3402" w14:textId="77777777" w:rsidR="00C921BA" w:rsidRPr="005C0257" w:rsidRDefault="00C921BA" w:rsidP="005C0257">
      <w:pPr>
        <w:pStyle w:val="NormalWeb"/>
        <w:ind w:left="992"/>
        <w:jc w:val="both"/>
        <w:rPr>
          <w:rFonts w:ascii="Verdana" w:hAnsi="Verdana"/>
          <w:sz w:val="20"/>
          <w:szCs w:val="20"/>
        </w:rPr>
      </w:pPr>
      <w:r w:rsidRPr="005C0257">
        <w:rPr>
          <w:rFonts w:ascii="Verdana" w:hAnsi="Verdana"/>
          <w:sz w:val="20"/>
          <w:szCs w:val="20"/>
        </w:rPr>
        <w:t>En consumos mayores a 100 m³ se cobrará  cada metro cúbico al precio anterior y al importe que resulte se le sumará la cuota base.</w:t>
      </w:r>
    </w:p>
    <w:p w14:paraId="3FD0EDA5" w14:textId="77777777" w:rsidR="00C921BA" w:rsidRPr="005C0257" w:rsidRDefault="00C921BA" w:rsidP="005C0257">
      <w:pPr>
        <w:pStyle w:val="NormalWeb"/>
        <w:ind w:left="993"/>
        <w:jc w:val="both"/>
        <w:rPr>
          <w:rFonts w:ascii="Verdana" w:hAnsi="Verdana"/>
          <w:sz w:val="20"/>
          <w:szCs w:val="20"/>
        </w:rPr>
      </w:pPr>
      <w:r w:rsidRPr="005C0257">
        <w:rPr>
          <w:rFonts w:ascii="Verdana" w:hAnsi="Verdana"/>
          <w:b/>
          <w:bCs/>
          <w:sz w:val="20"/>
          <w:szCs w:val="20"/>
        </w:rPr>
        <w:t>c)</w:t>
      </w:r>
      <w:r w:rsidRPr="005C0257">
        <w:rPr>
          <w:rFonts w:ascii="Verdana" w:hAnsi="Verdana"/>
          <w:sz w:val="20"/>
          <w:szCs w:val="20"/>
        </w:rPr>
        <w:t> Servicio industrial</w:t>
      </w:r>
    </w:p>
    <w:p w14:paraId="4D39A044" w14:textId="77777777" w:rsidR="00C921BA" w:rsidRPr="005C0257" w:rsidRDefault="00C921BA" w:rsidP="005C0257">
      <w:pPr>
        <w:pStyle w:val="NormalWeb"/>
        <w:ind w:left="992"/>
        <w:jc w:val="both"/>
        <w:rPr>
          <w:rFonts w:ascii="Verdana" w:hAnsi="Verdana"/>
          <w:sz w:val="20"/>
          <w:szCs w:val="20"/>
        </w:rPr>
      </w:pPr>
      <w:r w:rsidRPr="005C0257">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9"/>
        <w:gridCol w:w="684"/>
        <w:gridCol w:w="684"/>
        <w:gridCol w:w="684"/>
        <w:gridCol w:w="684"/>
        <w:gridCol w:w="684"/>
        <w:gridCol w:w="684"/>
        <w:gridCol w:w="684"/>
        <w:gridCol w:w="684"/>
        <w:gridCol w:w="791"/>
        <w:gridCol w:w="684"/>
        <w:gridCol w:w="757"/>
        <w:gridCol w:w="717"/>
      </w:tblGrid>
      <w:tr w:rsidR="00C921BA" w:rsidRPr="005C0257" w14:paraId="10698DBE" w14:textId="77777777" w:rsidTr="005C0257">
        <w:trPr>
          <w:tblHeade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6C63BED"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Consumo M3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CA29"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89A6"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576E"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104A8"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77DF"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93DB"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81D57"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51EC"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590DE"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36F16"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9820B"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EE525" w14:textId="77777777" w:rsidR="00C921BA" w:rsidRPr="005C0257" w:rsidRDefault="00C921BA" w:rsidP="005C0257">
            <w:pPr>
              <w:jc w:val="center"/>
              <w:rPr>
                <w:rFonts w:ascii="Arial" w:eastAsia="Times New Roman" w:hAnsi="Arial" w:cs="Arial"/>
                <w:b/>
                <w:bCs/>
                <w:sz w:val="12"/>
                <w:szCs w:val="12"/>
              </w:rPr>
            </w:pPr>
            <w:r w:rsidRPr="005C0257">
              <w:rPr>
                <w:rFonts w:ascii="Arial" w:eastAsia="Times New Roman" w:hAnsi="Arial" w:cs="Arial"/>
                <w:b/>
                <w:bCs/>
                <w:sz w:val="12"/>
                <w:szCs w:val="12"/>
              </w:rPr>
              <w:t>diciembre</w:t>
            </w:r>
          </w:p>
        </w:tc>
      </w:tr>
      <w:tr w:rsidR="00C921BA" w:rsidRPr="005C0257" w14:paraId="7C8AF0E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C6F689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8B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1B3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F0F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2A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83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21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02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3F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A6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21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FFC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63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$148.14</w:t>
            </w:r>
          </w:p>
        </w:tc>
      </w:tr>
      <w:tr w:rsidR="00C921BA" w:rsidRPr="005C0257" w14:paraId="7C0C59A8"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94A022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59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7A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1F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49F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F7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71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51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7E2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470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611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C10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07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58B5ABC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0D8747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21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DD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776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786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25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5C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72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46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8E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9C9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BC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D0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$5.50</w:t>
            </w:r>
          </w:p>
        </w:tc>
      </w:tr>
      <w:tr w:rsidR="00C921BA" w:rsidRPr="005C0257" w14:paraId="27CEB11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C8C4CD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69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25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312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017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79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42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693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37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C95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FF3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9C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13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$11.32</w:t>
            </w:r>
          </w:p>
        </w:tc>
      </w:tr>
      <w:tr w:rsidR="00C921BA" w:rsidRPr="005C0257" w14:paraId="3064E60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F6DB38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CFD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753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DC5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54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1B1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34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3A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7E5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319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E5D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592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E6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$17.40</w:t>
            </w:r>
          </w:p>
        </w:tc>
      </w:tr>
      <w:tr w:rsidR="00C921BA" w:rsidRPr="005C0257" w14:paraId="4F380A7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9D884C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02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C79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D29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32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46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CE8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9E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3B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A0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42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B6C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58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$23.78</w:t>
            </w:r>
          </w:p>
        </w:tc>
      </w:tr>
      <w:tr w:rsidR="00C921BA" w:rsidRPr="005C0257" w14:paraId="065BCA3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3F5525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3A8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21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AF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E5DC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A0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86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7F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A3C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7F4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683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1F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49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$30.42</w:t>
            </w:r>
          </w:p>
        </w:tc>
      </w:tr>
      <w:tr w:rsidR="00C921BA" w:rsidRPr="005C0257" w14:paraId="2FB8F78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A68B9D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CA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380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405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BC1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C8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5D23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F3C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E0E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E6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783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F7B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CB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$37.95</w:t>
            </w:r>
          </w:p>
        </w:tc>
      </w:tr>
      <w:tr w:rsidR="00C921BA" w:rsidRPr="005C0257" w14:paraId="7ED6EA1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5FD01B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76C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4B0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831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D68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2E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1C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F0A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98B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67E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B20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43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E56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$45.29</w:t>
            </w:r>
          </w:p>
        </w:tc>
      </w:tr>
      <w:tr w:rsidR="00C921BA" w:rsidRPr="005C0257" w14:paraId="3C9D3BC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5DF807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06F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728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DE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664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B1E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478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C5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4CE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1F1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B7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64C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0BE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$52.92</w:t>
            </w:r>
          </w:p>
        </w:tc>
      </w:tr>
      <w:tr w:rsidR="00C921BA" w:rsidRPr="005C0257" w14:paraId="6604E92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70B9B6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DB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719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6E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D3E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51B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505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9D7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7D9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B73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F22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AB4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23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$60.88</w:t>
            </w:r>
          </w:p>
        </w:tc>
      </w:tr>
      <w:tr w:rsidR="00C921BA" w:rsidRPr="005C0257" w14:paraId="51923EE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571C4B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3FC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9E7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E27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C9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998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09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D5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54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E58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BE1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75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FB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$69.12</w:t>
            </w:r>
          </w:p>
        </w:tc>
      </w:tr>
      <w:tr w:rsidR="00C921BA" w:rsidRPr="005C0257" w14:paraId="0110588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28301D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BF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25F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76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321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AE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E8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E4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27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F161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E9E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D59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B32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$77.66</w:t>
            </w:r>
          </w:p>
        </w:tc>
      </w:tr>
      <w:tr w:rsidR="00C921BA" w:rsidRPr="005C0257" w14:paraId="1F80CB9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B21737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3A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4D4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7D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376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9E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34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F0F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40A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98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84C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75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0E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$97.91</w:t>
            </w:r>
          </w:p>
        </w:tc>
      </w:tr>
      <w:tr w:rsidR="00C921BA" w:rsidRPr="005C0257" w14:paraId="59A06A7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B104EC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B20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E1F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78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230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146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7EF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D4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81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58F2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25E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E6F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54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$120.37</w:t>
            </w:r>
          </w:p>
        </w:tc>
      </w:tr>
      <w:tr w:rsidR="00C921BA" w:rsidRPr="005C0257" w14:paraId="4C25B18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A22019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14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50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62E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9AB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62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84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DD8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C69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320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32D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60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89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$145.11</w:t>
            </w:r>
          </w:p>
        </w:tc>
      </w:tr>
      <w:tr w:rsidR="00C921BA" w:rsidRPr="005C0257" w14:paraId="21DD9DF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D17C0B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8E2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868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FD1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4B3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D33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4B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0AC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6B23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0BD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B8B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E1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5AD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$172.11</w:t>
            </w:r>
          </w:p>
        </w:tc>
      </w:tr>
      <w:tr w:rsidR="00C921BA" w:rsidRPr="005C0257" w14:paraId="415A21D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E018E2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595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A48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D1D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592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13C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76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14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BC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18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92F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0A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541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$201.46</w:t>
            </w:r>
          </w:p>
        </w:tc>
      </w:tr>
      <w:tr w:rsidR="00C921BA" w:rsidRPr="005C0257" w14:paraId="48EE1B8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9D0790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4E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E43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B0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76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6B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092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8C2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400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550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2C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5A3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A45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$233.08</w:t>
            </w:r>
          </w:p>
        </w:tc>
      </w:tr>
      <w:tr w:rsidR="00C921BA" w:rsidRPr="005C0257" w14:paraId="79FD268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1A408D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6D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A3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B37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9B4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C9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BC53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BE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93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694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08A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787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F0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$266.99</w:t>
            </w:r>
          </w:p>
        </w:tc>
      </w:tr>
      <w:tr w:rsidR="00C921BA" w:rsidRPr="005C0257" w14:paraId="5F357AB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FBBA35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637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CA6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ED7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AC8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7F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67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BBC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5D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8C9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1BC9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0C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73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$303.21</w:t>
            </w:r>
          </w:p>
        </w:tc>
      </w:tr>
      <w:tr w:rsidR="00C921BA" w:rsidRPr="005C0257" w14:paraId="154BE63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1B22A2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717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89E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4EF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CB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6C8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34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B76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D92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B9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30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570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DCE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$341.82</w:t>
            </w:r>
          </w:p>
        </w:tc>
      </w:tr>
      <w:tr w:rsidR="00C921BA" w:rsidRPr="005C0257" w14:paraId="12E56D4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BCBE9E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A25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9C7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251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0A7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16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1C6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B47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1B9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788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308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609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EC7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$383.77</w:t>
            </w:r>
          </w:p>
        </w:tc>
      </w:tr>
      <w:tr w:rsidR="00C921BA" w:rsidRPr="005C0257" w14:paraId="0013B38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69EC0B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430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DF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69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AE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26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9C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9C8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BA9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868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521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1E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DFD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$414.04</w:t>
            </w:r>
          </w:p>
        </w:tc>
      </w:tr>
      <w:tr w:rsidR="00C921BA" w:rsidRPr="005C0257" w14:paraId="425883B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EDC191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69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05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D4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DE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58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CA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FD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5B0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8F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E00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A6C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AE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$445.40</w:t>
            </w:r>
          </w:p>
        </w:tc>
      </w:tr>
      <w:tr w:rsidR="00C921BA" w:rsidRPr="005C0257" w14:paraId="738533C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8C1169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D3B7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E6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5C4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FD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4E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12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681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986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CF8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6B9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F2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2A4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$477.89</w:t>
            </w:r>
          </w:p>
        </w:tc>
      </w:tr>
      <w:tr w:rsidR="00C921BA" w:rsidRPr="005C0257" w14:paraId="013A50F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81F587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2AA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2AF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3057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62C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679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A6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38F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F3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8E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E181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63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FF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$511.53</w:t>
            </w:r>
          </w:p>
        </w:tc>
      </w:tr>
      <w:tr w:rsidR="00C921BA" w:rsidRPr="005C0257" w14:paraId="03EAB99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54032B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5E5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881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$519.65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65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7DD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BE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DF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B2D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4E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C0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FB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B9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E92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$546.23</w:t>
            </w:r>
          </w:p>
        </w:tc>
      </w:tr>
      <w:tr w:rsidR="00C921BA" w:rsidRPr="005C0257" w14:paraId="37A3F85D"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EDED70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2D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812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034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C09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16A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4B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75D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B8E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A67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199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FFE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$579.17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8B8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$582.07</w:t>
            </w:r>
          </w:p>
        </w:tc>
      </w:tr>
      <w:tr w:rsidR="00C921BA" w:rsidRPr="005C0257" w14:paraId="4F222AD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87BC92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F93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91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31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BC8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DF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$597.72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C9E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42D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922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050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704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2B0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2C0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$618.96</w:t>
            </w:r>
          </w:p>
        </w:tc>
      </w:tr>
      <w:tr w:rsidR="00C921BA" w:rsidRPr="005C0257" w14:paraId="0C18A724"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CD2E58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C61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D1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89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D1C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ED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76E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C2D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D4D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AE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F44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F9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2F4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$657.01</w:t>
            </w:r>
          </w:p>
        </w:tc>
      </w:tr>
      <w:tr w:rsidR="00C921BA" w:rsidRPr="005C0257" w14:paraId="60E8DCD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8D0D64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98F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560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850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749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07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F78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BA0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8A6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E0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B99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A1C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A38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$696.19</w:t>
            </w:r>
          </w:p>
        </w:tc>
      </w:tr>
      <w:tr w:rsidR="00C921BA" w:rsidRPr="005C0257" w14:paraId="77519D3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06D90A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341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7F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AE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3B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80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C23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47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21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58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B3B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87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A1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$743.62</w:t>
            </w:r>
          </w:p>
        </w:tc>
      </w:tr>
      <w:tr w:rsidR="00C921BA" w:rsidRPr="005C0257" w14:paraId="36B24AA4"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10882C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E9A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7C0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$747.16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107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F3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20C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5C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696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CE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C50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C6D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38F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E65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$785.37</w:t>
            </w:r>
          </w:p>
        </w:tc>
      </w:tr>
      <w:tr w:rsidR="00C921BA" w:rsidRPr="005C0257" w14:paraId="291BD0C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0E64A7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D6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89A1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B3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7AB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88E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$799.81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03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$803.81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81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$807.83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350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F9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16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11E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A0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$828.23</w:t>
            </w:r>
          </w:p>
        </w:tc>
      </w:tr>
      <w:tr w:rsidR="00C921BA" w:rsidRPr="005C0257" w14:paraId="26AF093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B253CB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7B4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72C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$829.77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79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CF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BAF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88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A01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54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BAE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53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24C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10D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$872.20</w:t>
            </w:r>
          </w:p>
        </w:tc>
      </w:tr>
      <w:tr w:rsidR="00C921BA" w:rsidRPr="005C0257" w14:paraId="3027C608"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400986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A8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54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CF8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C92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CF9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CD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079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D6F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$899.21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20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C2E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94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31B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$917.33</w:t>
            </w:r>
          </w:p>
        </w:tc>
      </w:tr>
      <w:tr w:rsidR="00C921BA" w:rsidRPr="005C0257" w14:paraId="0CF65674"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0E4F2F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950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26B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CF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82B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876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393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07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BAA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42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C78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9DF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D39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$958.55</w:t>
            </w:r>
          </w:p>
        </w:tc>
      </w:tr>
      <w:tr w:rsidR="00C921BA" w:rsidRPr="005C0257" w14:paraId="1241097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15F45F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C7D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B91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48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$956.63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307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4D5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F6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DB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$975.91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12B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E4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D0F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B471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74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$1,000.55</w:t>
            </w:r>
          </w:p>
        </w:tc>
      </w:tr>
      <w:tr w:rsidR="00C921BA" w:rsidRPr="005C0257" w14:paraId="3621C84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413E4A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BC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949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351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$997.61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AC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482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0E5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A1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28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F5DC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D76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E89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DD2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$1,043.41</w:t>
            </w:r>
          </w:p>
        </w:tc>
      </w:tr>
      <w:tr w:rsidR="00C921BA" w:rsidRPr="005C0257" w14:paraId="0185658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90E52F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2C1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$1,029.09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1575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97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DC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ED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F22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74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C6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73C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21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6DB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A2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$1,087.13</w:t>
            </w:r>
          </w:p>
        </w:tc>
      </w:tr>
      <w:tr w:rsidR="00C921BA" w:rsidRPr="005C0257" w14:paraId="33F9F61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595342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82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AF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$1,076.60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B7F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BC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47E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ABD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$1,098.30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C8C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F18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$1,109.31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1A6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FAD7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D6C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B14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$1,131.66</w:t>
            </w:r>
          </w:p>
        </w:tc>
      </w:tr>
      <w:tr w:rsidR="00C921BA" w:rsidRPr="005C0257" w14:paraId="089FA6CE"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76255E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643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1C1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2A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8ED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37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7E4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73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B6C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186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AE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62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65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$1,177.08</w:t>
            </w:r>
          </w:p>
        </w:tc>
      </w:tr>
      <w:tr w:rsidR="00C921BA" w:rsidRPr="005C0257" w14:paraId="120ADAA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FCEE8D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7DFF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$1,157.96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8E3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D4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$1,169.57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C67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C94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1D1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D1C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DEE9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$1,199.10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72A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8B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CA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FA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$1,223.26</w:t>
            </w:r>
          </w:p>
        </w:tc>
      </w:tr>
      <w:tr w:rsidR="00C921BA" w:rsidRPr="005C0257" w14:paraId="7EFB3C0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573B42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1F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45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7ED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F76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BC4D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80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01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$1,239.04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798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A7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EA9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CE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155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$1,270.33</w:t>
            </w:r>
          </w:p>
        </w:tc>
      </w:tr>
      <w:tr w:rsidR="00C921BA" w:rsidRPr="005C0257" w14:paraId="158AF01D"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73A37B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89F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96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3F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CD0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6EA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DC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AA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F4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B34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A4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2E3F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FFB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$1,318.25</w:t>
            </w:r>
          </w:p>
        </w:tc>
      </w:tr>
      <w:tr w:rsidR="00C921BA" w:rsidRPr="005C0257" w14:paraId="484DED7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E2A54E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765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$1,294.03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35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3C2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BD0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07C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67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$1,326.71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B3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41F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B43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B12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E6D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8D34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$1,367.01</w:t>
            </w:r>
          </w:p>
        </w:tc>
      </w:tr>
      <w:tr w:rsidR="00C921BA" w:rsidRPr="005C0257" w14:paraId="7270E94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09C8BB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87A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1ED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515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E5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1A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DC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C218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E6F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D55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770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AFC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727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$1,416.57</w:t>
            </w:r>
          </w:p>
        </w:tc>
      </w:tr>
      <w:tr w:rsidR="00C921BA" w:rsidRPr="005C0257" w14:paraId="22C4489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0B2382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6D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7CE8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$1,395.60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16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24E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E53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3E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C9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B5D0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BA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$1,445.19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FA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0AB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0024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$1,466.97</w:t>
            </w:r>
          </w:p>
        </w:tc>
      </w:tr>
      <w:tr w:rsidR="00C921BA" w:rsidRPr="005C0257" w14:paraId="68552BA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F20B65E"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30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19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259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256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1FC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24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FC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5F7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AC0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$1,495.67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B6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E9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7C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$1,518.22</w:t>
            </w:r>
          </w:p>
        </w:tc>
      </w:tr>
      <w:tr w:rsidR="00C921BA" w:rsidRPr="005C0257" w14:paraId="5E477FF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67780D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07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9B19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$1,493.91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E67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62E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21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7CE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CB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8A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AC3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A32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FAA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76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$1,570.31</w:t>
            </w:r>
          </w:p>
        </w:tc>
      </w:tr>
      <w:tr w:rsidR="00C921BA" w:rsidRPr="005C0257" w14:paraId="18803AF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80422B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451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D03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85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E2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526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04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330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0F4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8D9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$1,599.12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141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D60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B5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$1,623.23</w:t>
            </w:r>
          </w:p>
        </w:tc>
      </w:tr>
      <w:tr w:rsidR="00C921BA" w:rsidRPr="005C0257" w14:paraId="3806840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A62C25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553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D9A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$1,595.40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BE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1800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91B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B0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FE4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715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B8F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9242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D0D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30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$1,676.99</w:t>
            </w:r>
          </w:p>
        </w:tc>
      </w:tr>
      <w:tr w:rsidR="00C921BA" w:rsidRPr="005C0257" w14:paraId="3896481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D03DB4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31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54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C91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DF2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DD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7AC6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DF6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011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D16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BA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5C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8B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$1,731.61</w:t>
            </w:r>
          </w:p>
        </w:tc>
      </w:tr>
      <w:tr w:rsidR="00C921BA" w:rsidRPr="005C0257" w14:paraId="523CB7E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858D73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688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$1,691.66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859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BC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8E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839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249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4599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CB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833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E69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1B8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D7F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$1,787.06</w:t>
            </w:r>
          </w:p>
        </w:tc>
      </w:tr>
      <w:tr w:rsidR="00C921BA" w:rsidRPr="005C0257" w14:paraId="3CA2FFAE"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E692B3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72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23D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4F6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1B5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02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641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E208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3A19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9B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18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304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87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$1,843.33</w:t>
            </w:r>
          </w:p>
        </w:tc>
      </w:tr>
      <w:tr w:rsidR="00C921BA" w:rsidRPr="005C0257" w14:paraId="78708156"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4377A3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9A0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$1,798.99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E1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08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13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AA3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39C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$1,844.41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2D3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EAD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73E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041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2B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EB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$1,900.44</w:t>
            </w:r>
          </w:p>
        </w:tc>
      </w:tr>
      <w:tr w:rsidR="00C921BA" w:rsidRPr="005C0257" w14:paraId="207A1A1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F1EB6D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B7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9BE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5D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DEA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$1,881.80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39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$1,891.21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A2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785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2DF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B30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F43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67F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280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$1,958.40</w:t>
            </w:r>
          </w:p>
        </w:tc>
      </w:tr>
      <w:tr w:rsidR="00C921BA" w:rsidRPr="005C0257" w14:paraId="4153AA0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7484DD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BD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$1,909.46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8BC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97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F31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F98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$1,947.94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C3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7C9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E2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D8E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A9D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ADF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84D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$2,017.15</w:t>
            </w:r>
          </w:p>
        </w:tc>
      </w:tr>
      <w:tr w:rsidR="00C921BA" w:rsidRPr="005C0257" w14:paraId="30EED9F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1ADB8FD"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E86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98B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C1D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B4C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$1,995.58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CC9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EC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712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5E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8A97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$2,045.97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9F4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FF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E375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$2,076.81</w:t>
            </w:r>
          </w:p>
        </w:tc>
      </w:tr>
      <w:tr w:rsidR="00C921BA" w:rsidRPr="005C0257" w14:paraId="53746B6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62D3AF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F1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5C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$2,033.31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EF9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F9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027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31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41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FA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FE7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E5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75E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23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$2,137.30</w:t>
            </w:r>
          </w:p>
        </w:tc>
      </w:tr>
      <w:tr w:rsidR="00C921BA" w:rsidRPr="005C0257" w14:paraId="4B7F9FD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44A5DB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9E7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332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$2,091.63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A7A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3C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615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E74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FF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65F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C7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A2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18B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C41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$2,198.59</w:t>
            </w:r>
          </w:p>
        </w:tc>
      </w:tr>
      <w:tr w:rsidR="00C921BA" w:rsidRPr="005C0257" w14:paraId="2C62795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A233AA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E83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BC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D42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BB6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600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CCD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C5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5F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14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75E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74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FAA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$2,260.71</w:t>
            </w:r>
          </w:p>
        </w:tc>
      </w:tr>
      <w:tr w:rsidR="00C921BA" w:rsidRPr="005C0257" w14:paraId="15E42DBE"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8D5B99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D14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$2,191.47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33D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724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45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161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68B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90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513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40E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B7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718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413B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$2,315.06</w:t>
            </w:r>
          </w:p>
        </w:tc>
      </w:tr>
      <w:tr w:rsidR="00C921BA" w:rsidRPr="005C0257" w14:paraId="58D82DF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DBB8D9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3C33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48A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A6C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A7B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66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DD1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E1A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B0C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28B4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534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75D6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857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$2,369.97</w:t>
            </w:r>
          </w:p>
        </w:tc>
      </w:tr>
      <w:tr w:rsidR="00C921BA" w:rsidRPr="005C0257" w14:paraId="0859519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86907D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C78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$2,295.91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78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$2,307.39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842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99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B41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8FD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CBE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42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$2,377.48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235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5A7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13A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CF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$2,425.39</w:t>
            </w:r>
          </w:p>
        </w:tc>
      </w:tr>
      <w:tr w:rsidR="00C921BA" w:rsidRPr="005C0257" w14:paraId="617FD25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59B6DA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9DC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11B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77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A0E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6E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$2,396.25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4C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795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E07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B2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6F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14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D7C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$2,481.39</w:t>
            </w:r>
          </w:p>
        </w:tc>
      </w:tr>
      <w:tr w:rsidR="00C921BA" w:rsidRPr="005C0257" w14:paraId="75AF483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FB5DB4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14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07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AC5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6C2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20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7D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F90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8D7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85E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63B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029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A3D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$2,537.93</w:t>
            </w:r>
          </w:p>
        </w:tc>
      </w:tr>
      <w:tr w:rsidR="00C921BA" w:rsidRPr="005C0257" w14:paraId="4AF3134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073183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B7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26D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9BE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D90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$2,493.55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EE39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E4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CC1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2C8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D10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B4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437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467E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$2,595.06</w:t>
            </w:r>
          </w:p>
        </w:tc>
      </w:tr>
      <w:tr w:rsidR="00C921BA" w:rsidRPr="005C0257" w14:paraId="518CFD6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A38AA6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EBA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AA6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8F4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48D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74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1B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66A5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AB7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58AD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0D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E64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8AD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$2,652.73</w:t>
            </w:r>
          </w:p>
        </w:tc>
      </w:tr>
      <w:tr w:rsidR="00C921BA" w:rsidRPr="005C0257" w14:paraId="7F7A2018"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8E1390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4D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FC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7C4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$2,591.94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9C7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FBC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1D2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D02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7CF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68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D28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C0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$2,697.45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F8FB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$2,710.93</w:t>
            </w:r>
          </w:p>
        </w:tc>
      </w:tr>
      <w:tr w:rsidR="00C921BA" w:rsidRPr="005C0257" w14:paraId="76048C4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B2E423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EF7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7A4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DFB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5D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5374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5AD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$2,688.11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82F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$2,701.55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EAC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430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$2,728.63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B90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46D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77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$2,769.77</w:t>
            </w:r>
          </w:p>
        </w:tc>
      </w:tr>
      <w:tr w:rsidR="00C921BA" w:rsidRPr="005C0257" w14:paraId="31E18D3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785ABF3"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59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B98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1BF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E0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AEE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1C5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821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C0D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B8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EB48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39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B57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$2,878.68</w:t>
            </w:r>
          </w:p>
        </w:tc>
      </w:tr>
      <w:tr w:rsidR="00C921BA" w:rsidRPr="005C0257" w14:paraId="6CA80F5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4F23BD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D58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8D5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$2,796.26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5A2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8D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AA62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$2,838.41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5FB9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AC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05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1D48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327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C0E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2F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$2,939.26</w:t>
            </w:r>
          </w:p>
        </w:tc>
      </w:tr>
      <w:tr w:rsidR="00C921BA" w:rsidRPr="005C0257" w14:paraId="3AAE22C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661C2C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AAA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942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6A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08F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F76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6BB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8F1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DFE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17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280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9D1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AED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$3,000.47</w:t>
            </w:r>
          </w:p>
        </w:tc>
      </w:tr>
      <w:tr w:rsidR="00C921BA" w:rsidRPr="005C0257" w14:paraId="53156D1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577E4A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EB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$2,898.67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97E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AA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81C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DE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116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1A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8A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C45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9BE3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2F8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33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$3,062.15</w:t>
            </w:r>
          </w:p>
        </w:tc>
      </w:tr>
      <w:tr w:rsidR="00C921BA" w:rsidRPr="005C0257" w14:paraId="3A0D6006"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8072BE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06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8E4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244B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$2,987.28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38A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34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B2A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BFF9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A4A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A201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$3,078.02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E06A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$3,093.41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BE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ED9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$3,124.42</w:t>
            </w:r>
          </w:p>
        </w:tc>
      </w:tr>
      <w:tr w:rsidR="00C921BA" w:rsidRPr="005C0257" w14:paraId="2F72FA2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E29A4AA"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EE97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F87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$3,032.23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B04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1E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055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7E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384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CCE1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4C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80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97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6D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$3,187.30</w:t>
            </w:r>
          </w:p>
        </w:tc>
      </w:tr>
      <w:tr w:rsidR="00C921BA" w:rsidRPr="005C0257" w14:paraId="4B05B4C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8F333F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E1C8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E93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$3,092.53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C71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$3,108.00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643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B82C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E7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135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C99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3ED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B031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AE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8A4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$3,250.69</w:t>
            </w:r>
          </w:p>
        </w:tc>
      </w:tr>
      <w:tr w:rsidR="00C921BA" w:rsidRPr="005C0257" w14:paraId="21895BA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4F6582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43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36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B3F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4D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10E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55F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3F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80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3EB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A33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1F2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01C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$3,314.65</w:t>
            </w:r>
          </w:p>
        </w:tc>
      </w:tr>
      <w:tr w:rsidR="00C921BA" w:rsidRPr="005C0257" w14:paraId="27C222E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D8D242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BEE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$3,198.77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F8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32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E66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0D8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E8B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AF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9DD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1B4E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552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A601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48A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$3,379.17</w:t>
            </w:r>
          </w:p>
        </w:tc>
      </w:tr>
      <w:tr w:rsidR="00C921BA" w:rsidRPr="005C0257" w14:paraId="1910B478"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DC28A14"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813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E03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E97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$3,293.06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2BD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96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6C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838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851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489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6CFA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971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5B1B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$3,444.25</w:t>
            </w:r>
          </w:p>
        </w:tc>
      </w:tr>
      <w:tr w:rsidR="00C921BA" w:rsidRPr="005C0257" w14:paraId="19FEECFF"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0E82F6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EFA5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62A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017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20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75F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6132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41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FC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8923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69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6A5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$3,492.41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193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$3,509.87</w:t>
            </w:r>
          </w:p>
        </w:tc>
      </w:tr>
      <w:tr w:rsidR="00C921BA" w:rsidRPr="005C0257" w14:paraId="16021EBC"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3D6B2D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822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$3,385.14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B4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964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$3,419.08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69C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$3,436.17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37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1F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7F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BB72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D1F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A9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A09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$3,558.26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9C1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$3,576.05</w:t>
            </w:r>
          </w:p>
        </w:tc>
      </w:tr>
      <w:tr w:rsidR="00C921BA" w:rsidRPr="005C0257" w14:paraId="3C84F99E"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A61C027"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78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FD8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F49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$3,482.94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A56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BDB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9ECF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5D7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$3,553.12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5E3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96E9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3B17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C78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D9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$3,642.85</w:t>
            </w:r>
          </w:p>
        </w:tc>
      </w:tr>
      <w:tr w:rsidR="00C921BA" w:rsidRPr="005C0257" w14:paraId="036D747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468F85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C1F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97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182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368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F4A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16E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700D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90B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$3,636.85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C1A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0C8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8378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$3,691.67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81BC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$3,710.13</w:t>
            </w:r>
          </w:p>
        </w:tc>
      </w:tr>
      <w:tr w:rsidR="00C921BA" w:rsidRPr="005C0257" w14:paraId="7D6494F3"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9189E7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1F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CC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$3,594.21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F7C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$3,612.18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C9D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110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188D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9D7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2B36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86A7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8B24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CBA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866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$3,778.02</w:t>
            </w:r>
          </w:p>
        </w:tc>
      </w:tr>
      <w:tr w:rsidR="00C921BA" w:rsidRPr="005C0257" w14:paraId="0BDC89EB"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6B32EDB"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55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EB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CD2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AB2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$3,695.97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73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DE3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E1B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934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DD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$3,789.30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BEA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C4B1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A34E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$3,846.42</w:t>
            </w:r>
          </w:p>
        </w:tc>
      </w:tr>
      <w:tr w:rsidR="00C921BA" w:rsidRPr="005C0257" w14:paraId="6D171CCD"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6A3A38F"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67E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$3,706.38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7FD2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D1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0153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AA2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BB4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A13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96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44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50A5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A84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D9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$3,915.40</w:t>
            </w:r>
          </w:p>
        </w:tc>
      </w:tr>
      <w:tr w:rsidR="00C921BA" w:rsidRPr="005C0257" w14:paraId="7A17AF7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AB8D43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2F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6B1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$3,791.09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9584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BD5F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C0D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0E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877A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BEA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4E2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9B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65EB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C4B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$3,984.97</w:t>
            </w:r>
          </w:p>
        </w:tc>
      </w:tr>
      <w:tr w:rsidR="00C921BA" w:rsidRPr="005C0257" w14:paraId="26D11365"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79B3089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C16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174F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02A4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3A36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$3,896.43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F2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F10A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F2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A71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D9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147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8C3D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$4,034.87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22E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$4,055.05</w:t>
            </w:r>
          </w:p>
        </w:tc>
      </w:tr>
      <w:tr w:rsidR="00C921BA" w:rsidRPr="005C0257" w14:paraId="1E8C7A54"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3DE1DFDC"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D06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$3,905.47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956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5935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8F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0B9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7E02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$4,004.09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E21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1C7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91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1DA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9B1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5A1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$4,125.72</w:t>
            </w:r>
          </w:p>
        </w:tc>
      </w:tr>
      <w:tr w:rsidR="00C921BA" w:rsidRPr="005C0257" w14:paraId="5BF27A3A"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E3DA091"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89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7C8A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$3,992.77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8D41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EC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AC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24E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1B6A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530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3010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EFC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E8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430D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$4,196.97</w:t>
            </w:r>
          </w:p>
        </w:tc>
      </w:tr>
      <w:tr w:rsidR="00C921BA" w:rsidRPr="005C0257" w14:paraId="10316DF0"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0047DFE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5A32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907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22A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$4,081.36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F5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673F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26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A6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7CBE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C20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$4,205.34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F31B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3B8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726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$4,268.73</w:t>
            </w:r>
          </w:p>
        </w:tc>
      </w:tr>
      <w:tr w:rsidR="00C921BA" w:rsidRPr="005C0257" w14:paraId="203CB764"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35349E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6461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B37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$4,129.89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E74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737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87C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C3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909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DF3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ACC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00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0AE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0D3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$4,341.09</w:t>
            </w:r>
          </w:p>
        </w:tc>
      </w:tr>
      <w:tr w:rsidR="00C921BA" w:rsidRPr="005C0257" w14:paraId="758DD721"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4543FB5"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CEE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3A61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$4,199.21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86A3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EDAD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DC89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6017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B7D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F1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7640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623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7A06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237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$4,413.96</w:t>
            </w:r>
          </w:p>
        </w:tc>
      </w:tr>
      <w:tr w:rsidR="00C921BA" w:rsidRPr="005C0257" w14:paraId="0857B90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5D83012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F177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33CB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28B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$4,290.44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1F8C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A20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445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3D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95D4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C42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4D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45F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641D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$4,487.42</w:t>
            </w:r>
          </w:p>
        </w:tc>
      </w:tr>
      <w:tr w:rsidR="00C921BA" w:rsidRPr="005C0257" w14:paraId="5ED3511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8623409"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05B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7CD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5673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5E01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342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47A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E62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$4,449.08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E00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7ABF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EF0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AFE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$4,538.74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ECCC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$4,561.43</w:t>
            </w:r>
          </w:p>
        </w:tc>
      </w:tr>
      <w:tr w:rsidR="00C921BA" w:rsidRPr="005C0257" w14:paraId="32814149"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6BDB25B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1C99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$4,388.50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D0F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34EE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A09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9314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52C7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B4C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52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EDC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5D6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743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F0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$4,636.00</w:t>
            </w:r>
          </w:p>
        </w:tc>
      </w:tr>
      <w:tr w:rsidR="00C921BA" w:rsidRPr="005C0257" w14:paraId="12A65F97"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3B26B42"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97F5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226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$4,481.96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D6AF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C73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ACC5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CE84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2BF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12C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2F56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CF7D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A5E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5951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$4,711.17</w:t>
            </w:r>
          </w:p>
        </w:tc>
      </w:tr>
      <w:tr w:rsidR="00C921BA" w:rsidRPr="005C0257" w14:paraId="1CFC592E"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3ADE67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4F6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ED8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3213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3EC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$4,599.57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B458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92A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E4F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7BE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C2F2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89C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1BC9"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AEA54"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$4,786.81</w:t>
            </w:r>
          </w:p>
        </w:tc>
      </w:tr>
      <w:tr w:rsidR="00C921BA" w:rsidRPr="005C0257" w14:paraId="24F6DA5D"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17F60A30"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18A0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A4B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59C0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ED6A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EEF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CAD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DB9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4D360"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C13F"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70A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D2C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E88E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$4,863.06</w:t>
            </w:r>
          </w:p>
        </w:tc>
      </w:tr>
      <w:tr w:rsidR="00C921BA" w:rsidRPr="005C0257" w14:paraId="798D97D8"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2D23F076"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AE1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E9BC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778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C25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7713"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4C3D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A8BF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9442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2EF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B918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7D3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F098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 </w:t>
            </w:r>
          </w:p>
        </w:tc>
      </w:tr>
      <w:tr w:rsidR="00C921BA" w:rsidRPr="005C0257" w14:paraId="35D08002" w14:textId="77777777" w:rsidTr="005C0257">
        <w:trPr>
          <w:jc w:val="center"/>
        </w:trPr>
        <w:tc>
          <w:tcPr>
            <w:tcW w:w="1059" w:type="dxa"/>
            <w:tcBorders>
              <w:top w:val="single" w:sz="6" w:space="0" w:color="auto"/>
              <w:left w:val="single" w:sz="6" w:space="0" w:color="auto"/>
              <w:bottom w:val="single" w:sz="6" w:space="0" w:color="auto"/>
              <w:right w:val="single" w:sz="6" w:space="0" w:color="auto"/>
            </w:tcBorders>
            <w:vAlign w:val="center"/>
            <w:hideMark/>
          </w:tcPr>
          <w:p w14:paraId="480739F8" w14:textId="77777777" w:rsidR="00C921BA" w:rsidRPr="005C0257" w:rsidRDefault="00C921BA" w:rsidP="005C0257">
            <w:pPr>
              <w:jc w:val="center"/>
              <w:rPr>
                <w:rFonts w:ascii="Arial" w:eastAsia="Times New Roman" w:hAnsi="Arial" w:cs="Arial"/>
                <w:sz w:val="12"/>
                <w:szCs w:val="12"/>
              </w:rPr>
            </w:pPr>
            <w:r w:rsidRPr="005C0257">
              <w:rPr>
                <w:rFonts w:ascii="Arial" w:eastAsia="Times New Roman" w:hAnsi="Arial" w:cs="Arial"/>
                <w:sz w:val="12"/>
                <w:szCs w:val="12"/>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7CCB6"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5585A"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66A8"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45CD"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88C3B"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8AD91"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7705E"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E6DB5"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3B55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166E2"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CB7C"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F36A7" w14:textId="77777777" w:rsidR="00C921BA" w:rsidRPr="005C0257" w:rsidRDefault="00C921BA" w:rsidP="005C0257">
            <w:pPr>
              <w:jc w:val="right"/>
              <w:rPr>
                <w:rFonts w:ascii="Arial" w:eastAsia="Times New Roman" w:hAnsi="Arial" w:cs="Arial"/>
                <w:sz w:val="12"/>
                <w:szCs w:val="12"/>
              </w:rPr>
            </w:pPr>
            <w:r w:rsidRPr="005C0257">
              <w:rPr>
                <w:rFonts w:ascii="Arial" w:eastAsia="Times New Roman" w:hAnsi="Arial" w:cs="Arial"/>
                <w:sz w:val="12"/>
                <w:szCs w:val="12"/>
              </w:rPr>
              <w:t>$49.52</w:t>
            </w:r>
          </w:p>
        </w:tc>
      </w:tr>
    </w:tbl>
    <w:p w14:paraId="1ACB9051" w14:textId="77777777" w:rsidR="00C921BA" w:rsidRPr="005C0257" w:rsidRDefault="00C921BA" w:rsidP="005C0257">
      <w:pPr>
        <w:pStyle w:val="NormalWeb"/>
        <w:ind w:firstLine="1134"/>
        <w:jc w:val="both"/>
        <w:rPr>
          <w:rFonts w:ascii="Verdana" w:hAnsi="Verdana"/>
          <w:sz w:val="20"/>
          <w:szCs w:val="20"/>
        </w:rPr>
      </w:pPr>
      <w:r w:rsidRPr="005C0257">
        <w:rPr>
          <w:rFonts w:ascii="Verdana" w:hAnsi="Verdana"/>
          <w:sz w:val="20"/>
          <w:szCs w:val="20"/>
        </w:rPr>
        <w:t>En consumos mayores a 100 m³ se cobrará  cada metro cúbico al precio anterior y al importe que resulte se le sumará la cuota base.</w:t>
      </w:r>
    </w:p>
    <w:p w14:paraId="0E6C20C3" w14:textId="77777777" w:rsidR="00C921BA" w:rsidRPr="005C0257" w:rsidRDefault="00C921BA" w:rsidP="005C0257">
      <w:pPr>
        <w:pStyle w:val="NormalWeb"/>
        <w:ind w:firstLine="1134"/>
        <w:jc w:val="both"/>
        <w:rPr>
          <w:rFonts w:ascii="Verdana" w:hAnsi="Verdana"/>
          <w:sz w:val="20"/>
          <w:szCs w:val="20"/>
        </w:rPr>
      </w:pPr>
      <w:r w:rsidRPr="005C0257">
        <w:rPr>
          <w:rFonts w:ascii="Verdana" w:hAnsi="Verdana"/>
          <w:b/>
          <w:bCs/>
          <w:sz w:val="20"/>
          <w:szCs w:val="20"/>
        </w:rPr>
        <w:t>d)</w:t>
      </w:r>
      <w:r w:rsidRPr="005C0257">
        <w:rPr>
          <w:rFonts w:ascii="Verdana" w:hAnsi="Verdana"/>
          <w:sz w:val="20"/>
          <w:szCs w:val="20"/>
        </w:rPr>
        <w:t xml:space="preserve"> Servicio mixto</w:t>
      </w:r>
    </w:p>
    <w:p w14:paraId="65318831" w14:textId="77777777" w:rsidR="00C921BA" w:rsidRPr="005C0257" w:rsidRDefault="00C921BA" w:rsidP="005C0257">
      <w:pPr>
        <w:pStyle w:val="NormalWeb"/>
        <w:ind w:firstLine="1134"/>
        <w:jc w:val="both"/>
        <w:rPr>
          <w:rFonts w:ascii="Verdana" w:hAnsi="Verdana"/>
          <w:sz w:val="20"/>
          <w:szCs w:val="20"/>
        </w:rPr>
      </w:pPr>
      <w:r w:rsidRPr="005C0257">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4"/>
        <w:gridCol w:w="773"/>
        <w:gridCol w:w="773"/>
        <w:gridCol w:w="773"/>
        <w:gridCol w:w="773"/>
        <w:gridCol w:w="773"/>
        <w:gridCol w:w="773"/>
        <w:gridCol w:w="773"/>
        <w:gridCol w:w="773"/>
        <w:gridCol w:w="897"/>
        <w:gridCol w:w="773"/>
        <w:gridCol w:w="858"/>
        <w:gridCol w:w="812"/>
      </w:tblGrid>
      <w:tr w:rsidR="00C921BA" w:rsidRPr="004E27D8" w14:paraId="25CCA017" w14:textId="77777777" w:rsidTr="005C025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2B836" w14:textId="77777777" w:rsidR="00C921BA" w:rsidRPr="004E27D8" w:rsidRDefault="00C921BA" w:rsidP="005C025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Consumo M3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C57B"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20608"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E2E9C"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D802"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AD8D"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BD87B"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D3DB"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8450F"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E3BC0"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6EC6C"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8C380"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0DE4B" w14:textId="77777777" w:rsidR="00C921BA" w:rsidRPr="004E27D8" w:rsidRDefault="00C921BA" w:rsidP="00914587">
            <w:pPr>
              <w:spacing w:line="435" w:lineRule="atLeast"/>
              <w:jc w:val="center"/>
              <w:rPr>
                <w:rFonts w:ascii="Arial" w:eastAsia="Times New Roman" w:hAnsi="Arial" w:cs="Arial"/>
                <w:b/>
                <w:bCs/>
                <w:sz w:val="14"/>
                <w:szCs w:val="14"/>
              </w:rPr>
            </w:pPr>
            <w:r w:rsidRPr="004E27D8">
              <w:rPr>
                <w:rFonts w:ascii="Arial" w:eastAsia="Times New Roman" w:hAnsi="Arial" w:cs="Arial"/>
                <w:b/>
                <w:bCs/>
                <w:sz w:val="14"/>
                <w:szCs w:val="14"/>
              </w:rPr>
              <w:t>diciembre</w:t>
            </w:r>
          </w:p>
        </w:tc>
      </w:tr>
      <w:tr w:rsidR="00C921BA" w:rsidRPr="004E27D8" w14:paraId="2C679F7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658B7"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2D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ADE8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8F3E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E58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2D6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CB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C031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EB6B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4308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728D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08C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CC53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$100.57</w:t>
            </w:r>
          </w:p>
        </w:tc>
      </w:tr>
      <w:tr w:rsidR="00C921BA" w:rsidRPr="004E27D8" w14:paraId="680573F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E284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B3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5D1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E73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AE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B642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D43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9BB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779C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825D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21F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B6E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AC85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r>
      <w:tr w:rsidR="00C921BA" w:rsidRPr="004E27D8" w14:paraId="4B4BEEC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DF4C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B6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2A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786C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9C0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065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D02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0D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B92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8C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DB85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4A02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05F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$4.36</w:t>
            </w:r>
          </w:p>
        </w:tc>
      </w:tr>
      <w:tr w:rsidR="00C921BA" w:rsidRPr="004E27D8" w14:paraId="79555E7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4662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4E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4084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EEE6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BD8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D58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89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E8E3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AF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793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9414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AF1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0979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$9.02</w:t>
            </w:r>
          </w:p>
        </w:tc>
      </w:tr>
      <w:tr w:rsidR="00C921BA" w:rsidRPr="004E27D8" w14:paraId="5FDE036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6D64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093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24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FD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A2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EA87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249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22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A02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E6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1A49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7E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E8DA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$14.00</w:t>
            </w:r>
          </w:p>
        </w:tc>
      </w:tr>
      <w:tr w:rsidR="00C921BA" w:rsidRPr="004E27D8" w14:paraId="49F26F0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68E2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7EC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C64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ED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FFC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D88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D3C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9F4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9D6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C9C5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639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E8E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BA9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$19.19</w:t>
            </w:r>
          </w:p>
        </w:tc>
      </w:tr>
      <w:tr w:rsidR="00C921BA" w:rsidRPr="004E27D8" w14:paraId="2DB27E6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AEA6F"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A4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60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19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D4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5A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317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4640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B26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15E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FFE4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A4F7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878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$24.67</w:t>
            </w:r>
          </w:p>
        </w:tc>
      </w:tr>
      <w:tr w:rsidR="00C921BA" w:rsidRPr="004E27D8" w14:paraId="7DC8738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86D5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8863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1C8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0968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CF9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CF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DC7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D9D4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78E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D82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8C5E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E334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C8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$30.89</w:t>
            </w:r>
          </w:p>
        </w:tc>
      </w:tr>
      <w:tr w:rsidR="00C921BA" w:rsidRPr="004E27D8" w14:paraId="0802214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568F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8EB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AB2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2D89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8F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A5A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079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96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4B5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DFE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100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C7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C24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$37.01</w:t>
            </w:r>
          </w:p>
        </w:tc>
      </w:tr>
      <w:tr w:rsidR="00C921BA" w:rsidRPr="004E27D8" w14:paraId="2DFCD71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3273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1A7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0F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7F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A41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71F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6A0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7B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2A7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A4BF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D4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EDB6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06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$43.48</w:t>
            </w:r>
          </w:p>
        </w:tc>
      </w:tr>
      <w:tr w:rsidR="00C921BA" w:rsidRPr="004E27D8" w14:paraId="33A3221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3400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D184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82DC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40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FDA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BD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B1BC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3A4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67AA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C2FB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01BA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2E1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1108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$50.22</w:t>
            </w:r>
          </w:p>
        </w:tc>
      </w:tr>
      <w:tr w:rsidR="00C921BA" w:rsidRPr="004E27D8" w14:paraId="63933B2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ED40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A8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8B4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C1D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4D7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70B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71E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843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C93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199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17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77FE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2C3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$57.25</w:t>
            </w:r>
          </w:p>
        </w:tc>
      </w:tr>
      <w:tr w:rsidR="00C921BA" w:rsidRPr="004E27D8" w14:paraId="47AB817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0270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6CA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00E3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D4C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68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F85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2E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F07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FEC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ED0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E8B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B9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47F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$64.54</w:t>
            </w:r>
          </w:p>
        </w:tc>
      </w:tr>
      <w:tr w:rsidR="00C921BA" w:rsidRPr="004E27D8" w14:paraId="603EC41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1DD3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4E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643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ACE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582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ADA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6D8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4A65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EEF9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2B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E57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65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B9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$80.21</w:t>
            </w:r>
          </w:p>
        </w:tc>
      </w:tr>
      <w:tr w:rsidR="00C921BA" w:rsidRPr="004E27D8" w14:paraId="75A3A31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5846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C89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048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758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8120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967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860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4AA7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855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68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51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E3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42D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$97.57</w:t>
            </w:r>
          </w:p>
        </w:tc>
      </w:tr>
      <w:tr w:rsidR="00C921BA" w:rsidRPr="004E27D8" w14:paraId="7CC9158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42CF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5B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60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42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436C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50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A86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0E4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E055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90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6C26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85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77C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$116.60</w:t>
            </w:r>
          </w:p>
        </w:tc>
      </w:tr>
      <w:tr w:rsidR="00C921BA" w:rsidRPr="004E27D8" w14:paraId="4F8C2C6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B0B92"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7B6E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C3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0F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21C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EFA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D2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D8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240D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DEB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593E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775C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E5F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$137.33</w:t>
            </w:r>
          </w:p>
        </w:tc>
      </w:tr>
      <w:tr w:rsidR="00C921BA" w:rsidRPr="004E27D8" w14:paraId="2DCD1CB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F395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695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37EA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FD0C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9F8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F1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43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B4E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E5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E5B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C5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DC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AAD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$159.75</w:t>
            </w:r>
          </w:p>
        </w:tc>
      </w:tr>
      <w:tr w:rsidR="00C921BA" w:rsidRPr="004E27D8" w14:paraId="631B678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4833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A6E7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4F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89A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B978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F3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DFD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5D26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4AD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D7FA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6A2C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F6A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3471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$183.87</w:t>
            </w:r>
          </w:p>
        </w:tc>
      </w:tr>
      <w:tr w:rsidR="00C921BA" w:rsidRPr="004E27D8" w14:paraId="5D2BFB9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F203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17E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998F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38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D52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F91B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A01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AD22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95B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FA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47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E12D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67F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$209.72</w:t>
            </w:r>
          </w:p>
        </w:tc>
      </w:tr>
      <w:tr w:rsidR="00C921BA" w:rsidRPr="004E27D8" w14:paraId="75CBC88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EB19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6F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A7B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62C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C42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E29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122C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9C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93D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B3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424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088C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DC2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$237.32</w:t>
            </w:r>
          </w:p>
        </w:tc>
      </w:tr>
      <w:tr w:rsidR="00C921BA" w:rsidRPr="004E27D8" w14:paraId="03A9DAD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914D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1A4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2FD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DB3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D6C9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75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E92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2D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FC22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5A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943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4897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91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$266.63</w:t>
            </w:r>
          </w:p>
        </w:tc>
      </w:tr>
      <w:tr w:rsidR="00C921BA" w:rsidRPr="004E27D8" w14:paraId="3DF8E47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CFDE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C58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9D01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1B1B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8B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7368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7A8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0BB1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6AC6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1B9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B1A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A9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14F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$312.88</w:t>
            </w:r>
          </w:p>
        </w:tc>
      </w:tr>
      <w:tr w:rsidR="00C921BA" w:rsidRPr="004E27D8" w14:paraId="43E34FA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0BFB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84C5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667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1A5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53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C2B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A2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815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F4EC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D5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BD77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55D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B01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$333.70</w:t>
            </w:r>
          </w:p>
        </w:tc>
      </w:tr>
      <w:tr w:rsidR="00C921BA" w:rsidRPr="004E27D8" w14:paraId="470F9F5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3A7B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D0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C06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F5A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EA7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9696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D51C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75C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AA3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2E5E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B10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A998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824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$355.04</w:t>
            </w:r>
          </w:p>
        </w:tc>
      </w:tr>
      <w:tr w:rsidR="00C921BA" w:rsidRPr="004E27D8" w14:paraId="1E7CD24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13D6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E507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E0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D4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3404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65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E60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31D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DD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8B8B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392B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5A9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FF9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$376.95</w:t>
            </w:r>
          </w:p>
        </w:tc>
      </w:tr>
      <w:tr w:rsidR="00C921BA" w:rsidRPr="004E27D8" w14:paraId="1D98971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BC8F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21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8571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55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9C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B72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F89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FE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E3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86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4E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CE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8447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$399.44</w:t>
            </w:r>
          </w:p>
        </w:tc>
      </w:tr>
      <w:tr w:rsidR="00C921BA" w:rsidRPr="004E27D8" w14:paraId="70F1082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9878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148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A2C8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$401.90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B0B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C95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F0C6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F11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A3C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A1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131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729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CE8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7F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$422.46</w:t>
            </w:r>
          </w:p>
        </w:tc>
      </w:tr>
      <w:tr w:rsidR="00C921BA" w:rsidRPr="004E27D8" w14:paraId="64699D5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334A8"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8058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990A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EDA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F92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927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C7D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191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AE2E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4D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E87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548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6A6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$446.00</w:t>
            </w:r>
          </w:p>
        </w:tc>
      </w:tr>
      <w:tr w:rsidR="00C921BA" w:rsidRPr="004E27D8" w14:paraId="0CA74A4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6D3E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F3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D14A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DAC2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F0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4E4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$453.99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5C7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50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77D9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AC0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6779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CAD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$467.78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494A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$470.12</w:t>
            </w:r>
          </w:p>
        </w:tc>
      </w:tr>
      <w:tr w:rsidR="00C921BA" w:rsidRPr="004E27D8" w14:paraId="0B8CE42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9FCAF"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8C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37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52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8E5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41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42C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FD28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C11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A5B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DE7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BE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CE9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$494.76</w:t>
            </w:r>
          </w:p>
        </w:tc>
      </w:tr>
      <w:tr w:rsidR="00C921BA" w:rsidRPr="004E27D8" w14:paraId="1202EEB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98FD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F5B7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46E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1743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3B9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$499.61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B99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12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467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5534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875E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EFD3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4E4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9843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$519.95</w:t>
            </w:r>
          </w:p>
        </w:tc>
      </w:tr>
      <w:tr w:rsidR="00C921BA" w:rsidRPr="004E27D8" w14:paraId="0869691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C415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45BA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E2CA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4DC7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A7F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$529.52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BA3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A4E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775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759C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40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8D37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55F8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DF1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$551.08</w:t>
            </w:r>
          </w:p>
        </w:tc>
      </w:tr>
      <w:tr w:rsidR="00C921BA" w:rsidRPr="004E27D8" w14:paraId="2DC8F7A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1DD6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22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3A1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DE6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BA7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FDD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595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8497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58F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BA8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$569.01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3B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73B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F8F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$577.58</w:t>
            </w:r>
          </w:p>
        </w:tc>
      </w:tr>
      <w:tr w:rsidR="00C921BA" w:rsidRPr="004E27D8" w14:paraId="3F96D4A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10A0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9570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584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06B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CB3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8D8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2BF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44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E05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70FA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01B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ED52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0A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$604.71</w:t>
            </w:r>
          </w:p>
        </w:tc>
      </w:tr>
      <w:tr w:rsidR="00C921BA" w:rsidRPr="004E27D8" w14:paraId="3467F2F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93B6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98A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$598.61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1C2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0AD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$604.61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70E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224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BAC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98D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36F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F9FB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E992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42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148E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$632.37</w:t>
            </w:r>
          </w:p>
        </w:tc>
      </w:tr>
      <w:tr w:rsidR="00C921BA" w:rsidRPr="004E27D8" w14:paraId="711BB59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07DB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BD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30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498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579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23D7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DED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CFE1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B2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3C1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62E9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6E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7BD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$660.57</w:t>
            </w:r>
          </w:p>
        </w:tc>
      </w:tr>
      <w:tr w:rsidR="00C921BA" w:rsidRPr="004E27D8" w14:paraId="36306AE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2725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6F0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5FE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D9E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0F5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57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3171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BE2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$672.39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DB98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273C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$679.13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1C64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FA7C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4099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$689.37</w:t>
            </w:r>
          </w:p>
        </w:tc>
      </w:tr>
      <w:tr w:rsidR="00C921BA" w:rsidRPr="004E27D8" w14:paraId="6855ECD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0F3C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1D4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DCE9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274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DF5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D951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9E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$697.47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92F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DDA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5744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B0F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B8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408E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$718.66</w:t>
            </w:r>
          </w:p>
        </w:tc>
      </w:tr>
      <w:tr w:rsidR="00C921BA" w:rsidRPr="004E27D8" w14:paraId="2EFF362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AED8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71E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A13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5023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E8D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$719.30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69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56A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35E4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8AF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FE04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85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C1FB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9200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$748.58</w:t>
            </w:r>
          </w:p>
        </w:tc>
      </w:tr>
      <w:tr w:rsidR="00C921BA" w:rsidRPr="004E27D8" w14:paraId="389707B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DBFF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9AD2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D11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36A9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4F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F5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$752.27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DF3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39DB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554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C03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F08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810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63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$778.99</w:t>
            </w:r>
          </w:p>
        </w:tc>
      </w:tr>
      <w:tr w:rsidR="00C921BA" w:rsidRPr="004E27D8" w14:paraId="280C5D2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FE135"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F6D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$766.74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21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CCD3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88AD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5E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3A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FDA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AE62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8E8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$797.95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B0C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617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FDB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$809.98</w:t>
            </w:r>
          </w:p>
        </w:tc>
      </w:tr>
      <w:tr w:rsidR="00C921BA" w:rsidRPr="004E27D8" w14:paraId="36E4FE2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F897F"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BA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D4B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82EA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193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CA1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$823.60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659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5E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52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100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C4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AD3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0B4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$852.86</w:t>
            </w:r>
          </w:p>
        </w:tc>
      </w:tr>
      <w:tr w:rsidR="00C921BA" w:rsidRPr="004E27D8" w14:paraId="32F5CD4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824E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D2F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E9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1D1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$851.88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30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B6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C5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4DB2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990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6995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52E5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F9E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328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$890.99</w:t>
            </w:r>
          </w:p>
        </w:tc>
      </w:tr>
      <w:tr w:rsidR="00C921BA" w:rsidRPr="004E27D8" w14:paraId="4B9C1E5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179D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BB4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8129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2FD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EE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EE2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$898.10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70C8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82B0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$907.10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584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0863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A03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514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D9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$930.01</w:t>
            </w:r>
          </w:p>
        </w:tc>
      </w:tr>
      <w:tr w:rsidR="00C921BA" w:rsidRPr="004E27D8" w14:paraId="1FCE649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5A19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5D6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537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013F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A7E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300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372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53A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DE1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739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A89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BAB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4E47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$969.84</w:t>
            </w:r>
          </w:p>
        </w:tc>
      </w:tr>
      <w:tr w:rsidR="00C921BA" w:rsidRPr="004E27D8" w14:paraId="0898404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655F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CA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3DD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CD3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310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C5E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AE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4E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A33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4A7B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297E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62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18B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$1,010.51</w:t>
            </w:r>
          </w:p>
        </w:tc>
      </w:tr>
      <w:tr w:rsidR="00C921BA" w:rsidRPr="004E27D8" w14:paraId="714B794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7A96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BCA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$995.84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C0F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96DD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D43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0F6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F532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576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$1,026.09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9D2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98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848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01D2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C00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$1,052.00</w:t>
            </w:r>
          </w:p>
        </w:tc>
      </w:tr>
      <w:tr w:rsidR="00C921BA" w:rsidRPr="004E27D8" w14:paraId="39AEB3E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837E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4E7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4BD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B38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83B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94D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E7B3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B02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A37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EDB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5129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D16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911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$1,094.32</w:t>
            </w:r>
          </w:p>
        </w:tc>
      </w:tr>
      <w:tr w:rsidR="00C921BA" w:rsidRPr="004E27D8" w14:paraId="4078373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94D08"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319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3D6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0C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EB6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8696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$1,098.42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BF4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B99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001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969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79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A3D9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C4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$1,137.44</w:t>
            </w:r>
          </w:p>
        </w:tc>
      </w:tr>
      <w:tr w:rsidR="00C921BA" w:rsidRPr="004E27D8" w14:paraId="777F97E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C33E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FA10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2BE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57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ED7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CA6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126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28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$1,152.35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994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53D3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12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EBF7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3E75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$1,181.45</w:t>
            </w:r>
          </w:p>
        </w:tc>
      </w:tr>
      <w:tr w:rsidR="00C921BA" w:rsidRPr="004E27D8" w14:paraId="1D7E340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4415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B12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FA5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38C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04E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F585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A32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7FD6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$1,196.08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5A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983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D37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653B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80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$1,226.28</w:t>
            </w:r>
          </w:p>
        </w:tc>
      </w:tr>
      <w:tr w:rsidR="00C921BA" w:rsidRPr="004E27D8" w14:paraId="099E9F2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DBEE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0F0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9202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34BB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C734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EABA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B149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265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664B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29D7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FC8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9A0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77B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$1,271.92</w:t>
            </w:r>
          </w:p>
        </w:tc>
      </w:tr>
      <w:tr w:rsidR="00C921BA" w:rsidRPr="004E27D8" w14:paraId="7FB71AA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C04F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840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$1,247.99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882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2B5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$1,260.50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AA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DA8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08F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1B2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CFEA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5C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97B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F2F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A99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$1,318.37</w:t>
            </w:r>
          </w:p>
        </w:tc>
      </w:tr>
      <w:tr w:rsidR="00C921BA" w:rsidRPr="004E27D8" w14:paraId="6B47201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634B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00A7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D8E5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$1,299.23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A215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74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A1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83C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0F8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C19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CE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B3E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886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2A2A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$1,365.67</w:t>
            </w:r>
          </w:p>
        </w:tc>
      </w:tr>
      <w:tr w:rsidR="00C921BA" w:rsidRPr="004E27D8" w14:paraId="22C4BEE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7AF8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DA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02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7C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1C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D3E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67B8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$1,372.11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C6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9DC0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B2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161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4C5A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EA2B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$1,413.79</w:t>
            </w:r>
          </w:p>
        </w:tc>
      </w:tr>
      <w:tr w:rsidR="00C921BA" w:rsidRPr="004E27D8" w14:paraId="7AB5DAC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CE395"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3BD6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A5A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$1,391.62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1E3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$1,398.58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C06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C57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D97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299B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32D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B13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6A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$1,448.27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40C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7CD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$1,462.79</w:t>
            </w:r>
          </w:p>
        </w:tc>
      </w:tr>
      <w:tr w:rsidR="00C921BA" w:rsidRPr="004E27D8" w14:paraId="6E12097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74A2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595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965C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2508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8C8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A48F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$1,498.04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FB3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$1,505.53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DAF7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13D3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A6C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B93D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40C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$1,543.54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26ED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$1,551.26</w:t>
            </w:r>
          </w:p>
        </w:tc>
      </w:tr>
      <w:tr w:rsidR="00C921BA" w:rsidRPr="004E27D8" w14:paraId="57B7CE3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2D7C7"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BF5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5427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3FBF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1A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F0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$1,540.01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4831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65AB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988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98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76E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9C2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DE3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$1,594.72</w:t>
            </w:r>
          </w:p>
        </w:tc>
      </w:tr>
      <w:tr w:rsidR="00C921BA" w:rsidRPr="004E27D8" w14:paraId="31C1FF5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F76A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36C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9D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E03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$1,566.74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704C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FD7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CC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C29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E3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609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75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$1,622.40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E79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24D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$1,638.67</w:t>
            </w:r>
          </w:p>
        </w:tc>
      </w:tr>
      <w:tr w:rsidR="00C921BA" w:rsidRPr="004E27D8" w14:paraId="3345A1F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D2F7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24B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$1,593.36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D0B6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10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C9E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$1,617.38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067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40D4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ED3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67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0DAA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226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$1,666.51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1B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FD2C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$1,683.22</w:t>
            </w:r>
          </w:p>
        </w:tc>
      </w:tr>
      <w:tr w:rsidR="00C921BA" w:rsidRPr="004E27D8" w14:paraId="2FDA60E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43942"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645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7C6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$1,644.20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92B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4A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C41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E4B8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$1,677.34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30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B9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12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54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DAB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$1,719.69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4505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$1,728.29</w:t>
            </w:r>
          </w:p>
        </w:tc>
      </w:tr>
      <w:tr w:rsidR="00C921BA" w:rsidRPr="004E27D8" w14:paraId="45B8D22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3AB0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C93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640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5F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$1,696.05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D88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40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D5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16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B31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3F9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8E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6DC6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ED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$1,773.92</w:t>
            </w:r>
          </w:p>
        </w:tc>
      </w:tr>
      <w:tr w:rsidR="00C921BA" w:rsidRPr="004E27D8" w14:paraId="788962C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3122F"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D84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$1,722.97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54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073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DF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17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72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368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85B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68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DC7A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22E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80F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$1,820.14</w:t>
            </w:r>
          </w:p>
        </w:tc>
      </w:tr>
      <w:tr w:rsidR="00C921BA" w:rsidRPr="004E27D8" w14:paraId="66FCD0D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F8C9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5E8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768A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712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75D8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$1,793.85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B5D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E55A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920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06B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77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F3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B4B8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66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$1,866.87</w:t>
            </w:r>
          </w:p>
        </w:tc>
      </w:tr>
      <w:tr w:rsidR="00C921BA" w:rsidRPr="004E27D8" w14:paraId="4F5014D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5A008"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8FC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A01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$1,821.04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D4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C6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252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C1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2E0C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005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AD4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CD85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53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23A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$1,914.17</w:t>
            </w:r>
          </w:p>
        </w:tc>
      </w:tr>
      <w:tr w:rsidR="00C921BA" w:rsidRPr="004E27D8" w14:paraId="185641F4"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D2F8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57F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$1,857.32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6E4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C6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EE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836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$1,894.74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9CD6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A80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1C68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9807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0EA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86A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8801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$1,962.06</w:t>
            </w:r>
          </w:p>
        </w:tc>
      </w:tr>
      <w:tr w:rsidR="00C921BA" w:rsidRPr="004E27D8" w14:paraId="1A2E456F"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CFA7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A1D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E427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F5B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7850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7B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CC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8415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ECEA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A39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F01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65C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DAB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$2,010.46</w:t>
            </w:r>
          </w:p>
        </w:tc>
      </w:tr>
      <w:tr w:rsidR="00C921BA" w:rsidRPr="004E27D8" w14:paraId="560C843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A85B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C2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071C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A93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094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7ED5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796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$1,998.67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1B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$2,008.66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ADE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3CC0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7894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9527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51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$2,059.38</w:t>
            </w:r>
          </w:p>
        </w:tc>
      </w:tr>
      <w:tr w:rsidR="00C921BA" w:rsidRPr="004E27D8" w14:paraId="04E1FD6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9D2A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31B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$1,996.33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A8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400E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4185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2A0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39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784E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301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A601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5E5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94C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4D8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$2,108.91</w:t>
            </w:r>
          </w:p>
        </w:tc>
      </w:tr>
      <w:tr w:rsidR="00C921BA" w:rsidRPr="004E27D8" w14:paraId="74194AB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37B1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E1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9CA9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0BB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773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49DA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B5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2B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5640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A7E1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F8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06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855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$2,158.99</w:t>
            </w:r>
          </w:p>
        </w:tc>
      </w:tr>
      <w:tr w:rsidR="00C921BA" w:rsidRPr="004E27D8" w14:paraId="31FAB6C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430C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074D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$2,091.61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F7C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77C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7081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DDD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0A1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CD2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D44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B76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74E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88DA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EFA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$2,209.57</w:t>
            </w:r>
          </w:p>
        </w:tc>
      </w:tr>
      <w:tr w:rsidR="00C921BA" w:rsidRPr="004E27D8" w14:paraId="27CC3CF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360A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028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359F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0057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90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D6DC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$2,183.19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A13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BF78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040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D62A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1E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63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3D12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$2,260.76</w:t>
            </w:r>
          </w:p>
        </w:tc>
      </w:tr>
      <w:tr w:rsidR="00C921BA" w:rsidRPr="004E27D8" w14:paraId="5776595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B50C7"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6D0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521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$2,199.99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85B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E90A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80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2FCB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680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D98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$2,266.82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AED0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4CEA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7FE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886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$2,312.50</w:t>
            </w:r>
          </w:p>
        </w:tc>
      </w:tr>
      <w:tr w:rsidR="00C921BA" w:rsidRPr="004E27D8" w14:paraId="4D1B922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F3A58"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E41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C40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1BF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5F5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5828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BF0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$2,295.04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9098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F48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F9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$2,329.64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B7A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2F8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F07D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$2,364.76</w:t>
            </w:r>
          </w:p>
        </w:tc>
      </w:tr>
      <w:tr w:rsidR="00C921BA" w:rsidRPr="004E27D8" w14:paraId="161E4BD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1AE1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7C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BA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$2,299.99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FD4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E4B3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15D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58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F22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5D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49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DF58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15C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$2,405.59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3764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$2,417.62</w:t>
            </w:r>
          </w:p>
        </w:tc>
      </w:tr>
      <w:tr w:rsidR="00C921BA" w:rsidRPr="004E27D8" w14:paraId="12F0CA18"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0C8F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16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769B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FC5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5F4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9B73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17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49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87C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6A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9CF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218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D94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$2,471.00</w:t>
            </w:r>
          </w:p>
        </w:tc>
      </w:tr>
      <w:tr w:rsidR="00C921BA" w:rsidRPr="004E27D8" w14:paraId="7C196A5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5B8AF"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AF3B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$2,390.13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524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28E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$2,414.09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36B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883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$2,438.29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CC0C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B76B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2D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E5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5E0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CCEB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3F92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$2,524.92</w:t>
            </w:r>
          </w:p>
        </w:tc>
      </w:tr>
      <w:tr w:rsidR="00C921BA" w:rsidRPr="004E27D8" w14:paraId="1819E8E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14F0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1E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2B02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7A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DD7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827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DCD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99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CA7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ED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8DD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$2,553.83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564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C2A2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$2,579.43</w:t>
            </w:r>
          </w:p>
        </w:tc>
      </w:tr>
      <w:tr w:rsidR="00C921BA" w:rsidRPr="004E27D8" w14:paraId="50886FF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9559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447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$2,493.83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E9B8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11F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27C1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$2,531.43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EA87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971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BC8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591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29D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673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1A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$2,621.37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D6D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$2,634.47</w:t>
            </w:r>
          </w:p>
        </w:tc>
      </w:tr>
      <w:tr w:rsidR="00C921BA" w:rsidRPr="004E27D8" w14:paraId="247D8C4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C0E41"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9D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7079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C1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164E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8710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49F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D89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F60D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EA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8F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932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C07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$2,690.09</w:t>
            </w:r>
          </w:p>
        </w:tc>
      </w:tr>
      <w:tr w:rsidR="00C921BA" w:rsidRPr="004E27D8" w14:paraId="13FE88B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ABEA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1F8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$2,599.61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9215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$2,612.61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683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B6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10DD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D86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3268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FDB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DB7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9F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$2,718.96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D629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$2,732.55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A54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$2,746.22</w:t>
            </w:r>
          </w:p>
        </w:tc>
      </w:tr>
      <w:tr w:rsidR="00C921BA" w:rsidRPr="004E27D8" w14:paraId="0ED641CC"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0879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F5A6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802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3F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C57B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$2,693.30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E87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3A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CF6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5B2B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2C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3E2F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FE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210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$2,802.94</w:t>
            </w:r>
          </w:p>
        </w:tc>
      </w:tr>
      <w:tr w:rsidR="00C921BA" w:rsidRPr="004E27D8" w14:paraId="0E51CB9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6D55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9D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$2,696.79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FFB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364A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BCE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7F4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497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8E5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7D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2F4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D17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C5D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201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$2,848.87</w:t>
            </w:r>
          </w:p>
        </w:tc>
      </w:tr>
      <w:tr w:rsidR="00C921BA" w:rsidRPr="004E27D8" w14:paraId="501F579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CA43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BB6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742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EC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255B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FBBC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A64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15F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FB1E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7FCA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3519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7F9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BC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$2,895.05</w:t>
            </w:r>
          </w:p>
        </w:tc>
      </w:tr>
      <w:tr w:rsidR="00C921BA" w:rsidRPr="004E27D8" w14:paraId="2BE3634D"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F884E"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CF3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177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$2,798.41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389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D21B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96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B632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8414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C7C9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$2,883.42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53B4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FB4A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952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F5B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$2,941.53</w:t>
            </w:r>
          </w:p>
        </w:tc>
      </w:tr>
      <w:tr w:rsidR="00C921BA" w:rsidRPr="004E27D8" w14:paraId="1D1E8A92"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53C64"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A3B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7A9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4F5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92B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3AB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927D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A91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3EF5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0E33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D1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$2,958.62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EC9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DB0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$2,988.28</w:t>
            </w:r>
          </w:p>
        </w:tc>
      </w:tr>
      <w:tr w:rsidR="00C921BA" w:rsidRPr="004E27D8" w14:paraId="19016CD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6D34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485F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424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$2,887.62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3A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45A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$2,916.57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EA32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6A6A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1C1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5E2B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749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A2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5A01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A307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$3,035.29</w:t>
            </w:r>
          </w:p>
        </w:tc>
      </w:tr>
      <w:tr w:rsidR="00C921BA" w:rsidRPr="004E27D8" w14:paraId="3E7F895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85AE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332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949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E7F8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02E3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B018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4F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3BD7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D5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5D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$3,036.80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9B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621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13A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$3,082.58</w:t>
            </w:r>
          </w:p>
        </w:tc>
      </w:tr>
      <w:tr w:rsidR="00C921BA" w:rsidRPr="004E27D8" w14:paraId="5A3B078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3C35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8BA9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12B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$2,977.91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89C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$2,992.80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0B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066B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A2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6D7A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C9C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AE61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7D3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686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DA5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$3,130.20</w:t>
            </w:r>
          </w:p>
        </w:tc>
      </w:tr>
      <w:tr w:rsidR="00C921BA" w:rsidRPr="004E27D8" w14:paraId="66FFDFE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D063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02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EF5F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EDFF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$3,038.53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3F64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AF36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9984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4BDE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6316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1BE7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CB3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7F8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CC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$3,178.03</w:t>
            </w:r>
          </w:p>
        </w:tc>
      </w:tr>
      <w:tr w:rsidR="00C921BA" w:rsidRPr="004E27D8" w14:paraId="14B7AFD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D5A2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8CE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3A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F4B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DBB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DE08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392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B6A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2BC7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$3,162.45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46F4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E48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20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98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$3,226.17</w:t>
            </w:r>
          </w:p>
        </w:tc>
      </w:tr>
      <w:tr w:rsidR="00C921BA" w:rsidRPr="004E27D8" w14:paraId="57C5F9C7"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1ED40"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78C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$3,099.75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0E15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2D7F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2D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95C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18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03A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EB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E357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94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B97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754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$3,274.57</w:t>
            </w:r>
          </w:p>
        </w:tc>
      </w:tr>
      <w:tr w:rsidR="00C921BA" w:rsidRPr="004E27D8" w14:paraId="029F95AA"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C331D"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1C7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1F05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DA1E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F20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6530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$3,209.21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09A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$3,225.26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A80B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9BA4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647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679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1A94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BF4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$3,323.23</w:t>
            </w:r>
          </w:p>
        </w:tc>
      </w:tr>
      <w:tr w:rsidR="00C921BA" w:rsidRPr="004E27D8" w14:paraId="2820CA15"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D4026"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2BDC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$3,192.20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7998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34F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E24B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7E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955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B5B0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$3,289.17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1459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$3,305.62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75DF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8C3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9545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4EA6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$3,372.23</w:t>
            </w:r>
          </w:p>
        </w:tc>
      </w:tr>
      <w:tr w:rsidR="00C921BA" w:rsidRPr="004E27D8" w14:paraId="578210BB"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5539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5423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265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FED6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$3,271.26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486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4F76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4306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13D7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$3,337.18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0404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F68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1DAF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2DD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$3,404.43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B979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$3,421.45</w:t>
            </w:r>
          </w:p>
        </w:tc>
      </w:tr>
      <w:tr w:rsidR="00C921BA" w:rsidRPr="004E27D8" w14:paraId="3882A86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8B03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D66D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$3,285.65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B0F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838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DB3D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EF0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9CFC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52F9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0222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$3,402.39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A1725"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A1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F91A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29B0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$3,470.95</w:t>
            </w:r>
          </w:p>
        </w:tc>
      </w:tr>
      <w:tr w:rsidR="00C921BA" w:rsidRPr="004E27D8" w14:paraId="711D2F01"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31BC3"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CBE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7BDC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7B11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2861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0BF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894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549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5F37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ABDD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1496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ACB8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569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$3,520.75</w:t>
            </w:r>
          </w:p>
        </w:tc>
      </w:tr>
      <w:tr w:rsidR="00C921BA" w:rsidRPr="004E27D8" w14:paraId="0CDD9F00"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12A4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DBC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04AE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$3,397.09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623F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560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42B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99AC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992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DEC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67D4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698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A649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$3,553.05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DB0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$3,570.81</w:t>
            </w:r>
          </w:p>
        </w:tc>
      </w:tr>
      <w:tr w:rsidR="00C921BA" w:rsidRPr="004E27D8" w14:paraId="0C623CC3"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980AB"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E66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8E5C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4778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887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C7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$3,496.89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ACF2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68F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94BA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83EE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2052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D605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60E6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$3,621.13</w:t>
            </w:r>
          </w:p>
        </w:tc>
      </w:tr>
      <w:tr w:rsidR="00C921BA" w:rsidRPr="004E27D8" w14:paraId="55D095AE"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1CE0C"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679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$3,475.73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505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$3,493.11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AF7F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58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DED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84F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72EC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958E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$3,599.22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3CDD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C6E9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CA87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7F4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$3,671.74</w:t>
            </w:r>
          </w:p>
        </w:tc>
      </w:tr>
      <w:tr w:rsidR="00C921BA" w:rsidRPr="004E27D8" w14:paraId="23D20019"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B1ACA"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F846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77F7F"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EC5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070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7F12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$3,594.94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A91C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2C6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2C3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0B1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803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A822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06A7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$3,722.66</w:t>
            </w:r>
          </w:p>
        </w:tc>
      </w:tr>
      <w:tr w:rsidR="00C921BA" w:rsidRPr="004E27D8" w14:paraId="30FD14F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A8BE2"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53DEA"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4E132"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014ED"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FB92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F5DD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FC5C"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4DE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9A1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34C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4A2D8"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EF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4CEC3"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 </w:t>
            </w:r>
          </w:p>
        </w:tc>
      </w:tr>
      <w:tr w:rsidR="00C921BA" w:rsidRPr="004E27D8" w14:paraId="36D083C6" w14:textId="77777777" w:rsidTr="005C025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A0099" w14:textId="77777777" w:rsidR="00C921BA" w:rsidRPr="004E27D8" w:rsidRDefault="00C921BA" w:rsidP="005C0257">
            <w:pPr>
              <w:spacing w:line="435" w:lineRule="atLeast"/>
              <w:jc w:val="center"/>
              <w:rPr>
                <w:rFonts w:ascii="Arial" w:eastAsia="Times New Roman" w:hAnsi="Arial" w:cs="Arial"/>
                <w:sz w:val="14"/>
                <w:szCs w:val="14"/>
              </w:rPr>
            </w:pPr>
            <w:r w:rsidRPr="004E27D8">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5E89E"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9B2C4"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BD9F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1E5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5E2D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B3A26"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2B5E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9EAC9"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108F1"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035B"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9300"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631C7" w14:textId="77777777" w:rsidR="00C921BA" w:rsidRPr="004E27D8" w:rsidRDefault="00C921BA" w:rsidP="00914587">
            <w:pPr>
              <w:spacing w:line="435" w:lineRule="atLeast"/>
              <w:jc w:val="right"/>
              <w:rPr>
                <w:rFonts w:ascii="Arial" w:eastAsia="Times New Roman" w:hAnsi="Arial" w:cs="Arial"/>
                <w:sz w:val="14"/>
                <w:szCs w:val="14"/>
              </w:rPr>
            </w:pPr>
            <w:r w:rsidRPr="004E27D8">
              <w:rPr>
                <w:rFonts w:ascii="Arial" w:eastAsia="Times New Roman" w:hAnsi="Arial" w:cs="Arial"/>
                <w:sz w:val="14"/>
                <w:szCs w:val="14"/>
              </w:rPr>
              <w:t>$38.28</w:t>
            </w:r>
          </w:p>
        </w:tc>
      </w:tr>
    </w:tbl>
    <w:p w14:paraId="7E5E7F0A" w14:textId="77777777" w:rsidR="00C921BA" w:rsidRPr="005C0257" w:rsidRDefault="00C921BA" w:rsidP="005C0257">
      <w:pPr>
        <w:pStyle w:val="NormalWeb"/>
        <w:ind w:left="426"/>
        <w:jc w:val="both"/>
        <w:rPr>
          <w:rFonts w:ascii="Verdana" w:hAnsi="Verdana"/>
          <w:sz w:val="20"/>
          <w:szCs w:val="20"/>
        </w:rPr>
      </w:pPr>
      <w:r w:rsidRPr="005C0257">
        <w:rPr>
          <w:rFonts w:ascii="Verdana" w:hAnsi="Verdana"/>
          <w:sz w:val="20"/>
          <w:szCs w:val="20"/>
        </w:rPr>
        <w:t>En consumos mayores a 100 m³ se cobrará  cada metro cúbico al precio anterior y al importe que resulte se le sumará la cuota base.</w:t>
      </w:r>
    </w:p>
    <w:p w14:paraId="0A3CA623" w14:textId="77777777" w:rsidR="00C921BA" w:rsidRPr="005C0257" w:rsidRDefault="00C921BA" w:rsidP="005C0257">
      <w:pPr>
        <w:pStyle w:val="NormalWeb"/>
        <w:ind w:left="426"/>
        <w:jc w:val="both"/>
        <w:rPr>
          <w:rFonts w:ascii="Verdana" w:hAnsi="Verdana"/>
          <w:sz w:val="20"/>
          <w:szCs w:val="20"/>
        </w:rPr>
      </w:pPr>
      <w:r w:rsidRPr="005C0257">
        <w:rPr>
          <w:rFonts w:ascii="Verdana" w:hAnsi="Verdana"/>
          <w:b/>
          <w:bCs/>
          <w:sz w:val="20"/>
          <w:szCs w:val="20"/>
        </w:rPr>
        <w:t>e)</w:t>
      </w:r>
      <w:r w:rsidRPr="005C0257">
        <w:rPr>
          <w:rFonts w:ascii="Verdana" w:hAnsi="Verdana"/>
          <w:sz w:val="20"/>
          <w:szCs w:val="20"/>
        </w:rPr>
        <w:t> Servicios públicos</w:t>
      </w:r>
    </w:p>
    <w:p w14:paraId="53BE37CC" w14:textId="77777777" w:rsidR="00C921BA" w:rsidRPr="005C0257" w:rsidRDefault="00C921BA" w:rsidP="005C0257">
      <w:pPr>
        <w:pStyle w:val="NormalWeb"/>
        <w:ind w:left="426"/>
        <w:jc w:val="both"/>
        <w:rPr>
          <w:rFonts w:ascii="Verdana" w:hAnsi="Verdana"/>
          <w:sz w:val="20"/>
          <w:szCs w:val="20"/>
        </w:rPr>
      </w:pPr>
      <w:r w:rsidRPr="005C0257">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6"/>
        <w:gridCol w:w="773"/>
        <w:gridCol w:w="773"/>
        <w:gridCol w:w="773"/>
        <w:gridCol w:w="773"/>
        <w:gridCol w:w="773"/>
        <w:gridCol w:w="773"/>
        <w:gridCol w:w="773"/>
        <w:gridCol w:w="773"/>
        <w:gridCol w:w="897"/>
        <w:gridCol w:w="773"/>
        <w:gridCol w:w="858"/>
        <w:gridCol w:w="812"/>
      </w:tblGrid>
      <w:tr w:rsidR="00C921BA" w:rsidRPr="004E27D8" w14:paraId="0C76AFE7" w14:textId="77777777" w:rsidTr="00992E02">
        <w:trPr>
          <w:tblHeade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36F77F5"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lastRenderedPageBreak/>
              <w:t>Consumo M3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9CC98"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AADD9"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C345F"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218DA"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00BBA"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EE90B"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FD6C"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CFB71"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E469"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55920"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F751"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BE56" w14:textId="77777777" w:rsidR="00C921BA" w:rsidRPr="004E27D8" w:rsidRDefault="00C921BA" w:rsidP="00992E02">
            <w:pPr>
              <w:jc w:val="center"/>
              <w:rPr>
                <w:rFonts w:ascii="Arial" w:eastAsia="Times New Roman" w:hAnsi="Arial" w:cs="Arial"/>
                <w:b/>
                <w:bCs/>
                <w:sz w:val="14"/>
                <w:szCs w:val="14"/>
              </w:rPr>
            </w:pPr>
            <w:r w:rsidRPr="004E27D8">
              <w:rPr>
                <w:rFonts w:ascii="Arial" w:eastAsia="Times New Roman" w:hAnsi="Arial" w:cs="Arial"/>
                <w:b/>
                <w:bCs/>
                <w:sz w:val="14"/>
                <w:szCs w:val="14"/>
              </w:rPr>
              <w:t>diciembre</w:t>
            </w:r>
          </w:p>
        </w:tc>
      </w:tr>
      <w:tr w:rsidR="00C921BA" w:rsidRPr="004E27D8" w14:paraId="255578E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046EF6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55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3F1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FA7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136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5FDC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4BC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C60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A943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3C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CB2E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4A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9DB0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$117.07</w:t>
            </w:r>
          </w:p>
        </w:tc>
      </w:tr>
      <w:tr w:rsidR="00C921BA" w:rsidRPr="004E27D8" w14:paraId="441ED237"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B0D425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C5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BE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18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6C4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78C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7AA3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67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78A2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B9F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D9C8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B2E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992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r>
      <w:tr w:rsidR="00C921BA" w:rsidRPr="004E27D8" w14:paraId="6799495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D7368E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D9A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B0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4D7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DF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2A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15E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97C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9A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59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1A6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2B90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8EA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$4.17</w:t>
            </w:r>
          </w:p>
        </w:tc>
      </w:tr>
      <w:tr w:rsidR="00C921BA" w:rsidRPr="004E27D8" w14:paraId="587C9F4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EA092A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72C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FD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DFC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76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98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4410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B3E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20A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112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54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CF1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52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$8.63</w:t>
            </w:r>
          </w:p>
        </w:tc>
      </w:tr>
      <w:tr w:rsidR="00C921BA" w:rsidRPr="004E27D8" w14:paraId="292B84C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FF6DFD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57F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D7B5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48D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5302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561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1CA8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431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2BE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B482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CE6B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40A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7E5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$13.30</w:t>
            </w:r>
          </w:p>
        </w:tc>
      </w:tr>
      <w:tr w:rsidR="00C921BA" w:rsidRPr="004E27D8" w14:paraId="71B9A2C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590F1B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37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70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C943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F35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1BE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DE3F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0493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5707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8428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CD87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9E3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FC9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$18.29</w:t>
            </w:r>
          </w:p>
        </w:tc>
      </w:tr>
      <w:tr w:rsidR="00C921BA" w:rsidRPr="004E27D8" w14:paraId="2666DA8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9A79D50"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F63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50C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078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0D96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20F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79B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86B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0DF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A97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79B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37C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5B67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$23.53</w:t>
            </w:r>
          </w:p>
        </w:tc>
      </w:tr>
      <w:tr w:rsidR="00C921BA" w:rsidRPr="004E27D8" w14:paraId="677AB72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2D9AC2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E48D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CE6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43B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3DA3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7DA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395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DDB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64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2BF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EDD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E87D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EB7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$29.55</w:t>
            </w:r>
          </w:p>
        </w:tc>
      </w:tr>
      <w:tr w:rsidR="00C921BA" w:rsidRPr="004E27D8" w14:paraId="35EB2EB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9D207A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C3E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45A6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CDC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CBA3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0789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23E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22A9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C7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9B7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C5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909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C1B9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$35.41</w:t>
            </w:r>
          </w:p>
        </w:tc>
      </w:tr>
      <w:tr w:rsidR="00C921BA" w:rsidRPr="004E27D8" w14:paraId="6E5A150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A6C31E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EAF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F3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3A2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BD07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9A3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FFAB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126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75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350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935D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41F0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7FF4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$41.56</w:t>
            </w:r>
          </w:p>
        </w:tc>
      </w:tr>
      <w:tr w:rsidR="00C921BA" w:rsidRPr="004E27D8" w14:paraId="728C374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0E652A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0D6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64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166C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6B8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A23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7E4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C9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D70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D15C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33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12FA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824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$48.03</w:t>
            </w:r>
          </w:p>
        </w:tc>
      </w:tr>
      <w:tr w:rsidR="00C921BA" w:rsidRPr="004E27D8" w14:paraId="1CAC9F0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832B72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941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F93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85B0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9C5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7BBE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BFD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CB8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A45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4E7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88AD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24E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528D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$54.73</w:t>
            </w:r>
          </w:p>
        </w:tc>
      </w:tr>
      <w:tr w:rsidR="00C921BA" w:rsidRPr="004E27D8" w14:paraId="75D2B15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55E21C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336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9B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90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F7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FBB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6B1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DAFB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EA1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19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A5A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5EC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FFC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$61.74</w:t>
            </w:r>
          </w:p>
        </w:tc>
      </w:tr>
      <w:tr w:rsidR="00C921BA" w:rsidRPr="004E27D8" w14:paraId="5D3902F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EEB137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70F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F0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EE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5220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744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BA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39D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598D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669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2A7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BFA7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929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$78.65</w:t>
            </w:r>
          </w:p>
        </w:tc>
      </w:tr>
      <w:tr w:rsidR="00C921BA" w:rsidRPr="004E27D8" w14:paraId="4E9B16D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F32F86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1206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4C8E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B928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0BA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002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4DC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F77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92CF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EDF0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F5E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05C8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A6A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$97.52</w:t>
            </w:r>
          </w:p>
        </w:tc>
      </w:tr>
      <w:tr w:rsidR="00C921BA" w:rsidRPr="004E27D8" w14:paraId="4CEE8FF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EC7AD5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1B2C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63C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450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08F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96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1E3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37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9DB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6F27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3B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613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8B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$118.26</w:t>
            </w:r>
          </w:p>
        </w:tc>
      </w:tr>
      <w:tr w:rsidR="00C921BA" w:rsidRPr="004E27D8" w14:paraId="67A8AB2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714E65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596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E134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04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B58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B0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F3D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EA1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857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3C62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002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F24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E5FA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$140.92</w:t>
            </w:r>
          </w:p>
        </w:tc>
      </w:tr>
      <w:tr w:rsidR="00C921BA" w:rsidRPr="004E27D8" w14:paraId="0A95D46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CBA484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3176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63EF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B1E9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66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5F39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37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0FC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81B8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333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3DF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1D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0D98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$165.54</w:t>
            </w:r>
          </w:p>
        </w:tc>
      </w:tr>
      <w:tr w:rsidR="00C921BA" w:rsidRPr="004E27D8" w14:paraId="0CEB778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10159E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52B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B72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BB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71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12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3E2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BAB5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4F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55F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2BF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9D8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E8A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$189.75</w:t>
            </w:r>
          </w:p>
        </w:tc>
      </w:tr>
      <w:tr w:rsidR="00C921BA" w:rsidRPr="004E27D8" w14:paraId="63B49DA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05600B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6319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84D4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9B98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E3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5AC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E1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89B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124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F87F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11B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6A9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E963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$215.65</w:t>
            </w:r>
          </w:p>
        </w:tc>
      </w:tr>
      <w:tr w:rsidR="00C921BA" w:rsidRPr="004E27D8" w14:paraId="01CFE4A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311174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742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99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8C70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8464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4A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4145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C421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3D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979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450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42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13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$243.26</w:t>
            </w:r>
          </w:p>
        </w:tc>
      </w:tr>
      <w:tr w:rsidR="00C921BA" w:rsidRPr="004E27D8" w14:paraId="02C1D6E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F82A49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263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42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DAA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1D10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DAE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AE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BAF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BC9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DD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EC59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FEFB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B93C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$272.49</w:t>
            </w:r>
          </w:p>
        </w:tc>
      </w:tr>
      <w:tr w:rsidR="00C921BA" w:rsidRPr="004E27D8" w14:paraId="7E4836E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15EDF1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18C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2F2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587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DDA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F7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88C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276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12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27D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393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64E2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$302.98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C6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$304.49</w:t>
            </w:r>
          </w:p>
        </w:tc>
      </w:tr>
      <w:tr w:rsidR="00C921BA" w:rsidRPr="004E27D8" w14:paraId="63B1250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36F81F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94A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B062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907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41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CD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EA3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6D9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85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313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A0A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3B6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544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$324.83</w:t>
            </w:r>
          </w:p>
        </w:tc>
      </w:tr>
      <w:tr w:rsidR="00C921BA" w:rsidRPr="004E27D8" w14:paraId="523EA70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DE6F24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8B0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7E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$328.88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313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5036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10A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B0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CE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7D9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32A3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CFB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BED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C8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$345.70</w:t>
            </w:r>
          </w:p>
        </w:tc>
      </w:tr>
      <w:tr w:rsidR="00C921BA" w:rsidRPr="004E27D8" w14:paraId="141C6F9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899A41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A7D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111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8705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B14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ED0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FB1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F18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095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EBE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D7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40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CF1F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$367.14</w:t>
            </w:r>
          </w:p>
        </w:tc>
      </w:tr>
      <w:tr w:rsidR="00C921BA" w:rsidRPr="004E27D8" w14:paraId="6276AEF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1F2F22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01E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E2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177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729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11C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7C4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C68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C7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66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E72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3876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E92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$389.12</w:t>
            </w:r>
          </w:p>
        </w:tc>
      </w:tr>
      <w:tr w:rsidR="00C921BA" w:rsidRPr="004E27D8" w14:paraId="4B45577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E22AE7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CE8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B6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CEBC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E8C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0A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D88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$399.50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6E0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D162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6C2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5A8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1B2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03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$411.63</w:t>
            </w:r>
          </w:p>
        </w:tc>
      </w:tr>
      <w:tr w:rsidR="00C921BA" w:rsidRPr="004E27D8" w14:paraId="119BD927"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E388ED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C096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523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D33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A6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7A0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39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405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4D6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55A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62E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56E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3B6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$434.67</w:t>
            </w:r>
          </w:p>
        </w:tc>
      </w:tr>
      <w:tr w:rsidR="00C921BA" w:rsidRPr="004E27D8" w14:paraId="48E671C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2E6750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448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C1A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3E0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$438.15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34CA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01A3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02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1986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30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7EB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3CC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1D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59F2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$458.26</w:t>
            </w:r>
          </w:p>
        </w:tc>
      </w:tr>
      <w:tr w:rsidR="00C921BA" w:rsidRPr="004E27D8" w14:paraId="3336E82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BA6DEF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3979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C80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C1A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D4EF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A41E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FAC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DB3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9CF6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66BC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1699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A2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795B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$482.45</w:t>
            </w:r>
          </w:p>
        </w:tc>
      </w:tr>
      <w:tr w:rsidR="00C921BA" w:rsidRPr="004E27D8" w14:paraId="59F671F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C7581E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45C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A81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DFD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4FB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F9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4AAA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A0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$494.62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404F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7E0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$499.57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6CC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8B12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77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$507.10</w:t>
            </w:r>
          </w:p>
        </w:tc>
      </w:tr>
      <w:tr w:rsidR="00C921BA" w:rsidRPr="004E27D8" w14:paraId="785D5A0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E7EB81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84B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3B93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4B7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$513.93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87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E2F3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$519.08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A86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33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56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99F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10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AF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21C8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$537.52</w:t>
            </w:r>
          </w:p>
        </w:tc>
      </w:tr>
      <w:tr w:rsidR="00C921BA" w:rsidRPr="004E27D8" w14:paraId="01E742F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054C452"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53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513E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B4F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6F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0C0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223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AF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FC3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E4E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EDB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A7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C1E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$567.95</w:t>
            </w:r>
          </w:p>
        </w:tc>
      </w:tr>
      <w:tr w:rsidR="00C921BA" w:rsidRPr="004E27D8" w14:paraId="7C62D46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000DB7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046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031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4444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CC6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84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03D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46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$584.44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A42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2F3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6B3C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C1F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55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$599.20</w:t>
            </w:r>
          </w:p>
        </w:tc>
      </w:tr>
      <w:tr w:rsidR="00C921BA" w:rsidRPr="004E27D8" w14:paraId="5043DBB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67C808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FC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$597.56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41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AFD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475B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12A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$609.60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844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4A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A0BF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A847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95C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D7A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390B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$631.26</w:t>
            </w:r>
          </w:p>
        </w:tc>
      </w:tr>
      <w:tr w:rsidR="00C921BA" w:rsidRPr="004E27D8" w14:paraId="1CB9006D"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65061B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124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F56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0D5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$634.95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5A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865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4EE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AB6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30AF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7BC2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A26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6BD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B8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$664.10</w:t>
            </w:r>
          </w:p>
        </w:tc>
      </w:tr>
      <w:tr w:rsidR="00C921BA" w:rsidRPr="004E27D8" w14:paraId="02C1AAD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052151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EDA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FE2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96F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2DE6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8B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89A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B23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422D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995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90D9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B0DD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F66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$697.79</w:t>
            </w:r>
          </w:p>
        </w:tc>
      </w:tr>
      <w:tr w:rsidR="00C921BA" w:rsidRPr="004E27D8" w14:paraId="193BD11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AC417AE"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D47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$688.44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3A4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1E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437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$698.82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C359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96A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16D3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FF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731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$716.46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90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55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305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$727.27</w:t>
            </w:r>
          </w:p>
        </w:tc>
      </w:tr>
      <w:tr w:rsidR="00C921BA" w:rsidRPr="004E27D8" w14:paraId="7428E65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6D06F1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381A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CC0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76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A2C5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$727.62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3C1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DD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B86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$738.58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F8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5C41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F44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490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78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$757.24</w:t>
            </w:r>
          </w:p>
        </w:tc>
      </w:tr>
      <w:tr w:rsidR="00C921BA" w:rsidRPr="004E27D8" w14:paraId="02DB1B2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018BFF0"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846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9A2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E264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E6A1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1C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$760.75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27E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F43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AF7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D45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9A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F970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6A0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$787.78</w:t>
            </w:r>
          </w:p>
        </w:tc>
      </w:tr>
      <w:tr w:rsidR="00C921BA" w:rsidRPr="004E27D8" w14:paraId="0AF69DE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AADD4B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5CAF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705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CBB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F22E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BF8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F4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31F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$798.72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DB2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D11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50A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EC3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144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$818.89</w:t>
            </w:r>
          </w:p>
        </w:tc>
      </w:tr>
      <w:tr w:rsidR="00C921BA" w:rsidRPr="004E27D8" w14:paraId="12D4BE7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213F32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398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119D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$809.12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302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973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$817.23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7C2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B0F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3CE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778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D5F5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36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8E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67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$850.50</w:t>
            </w:r>
          </w:p>
        </w:tc>
      </w:tr>
      <w:tr w:rsidR="00C921BA" w:rsidRPr="004E27D8" w14:paraId="7046EB9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69B0BE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A93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004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86B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1C13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DABE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7A3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59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F1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E4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$875.26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995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3769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36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$888.45</w:t>
            </w:r>
          </w:p>
        </w:tc>
      </w:tr>
      <w:tr w:rsidR="00C921BA" w:rsidRPr="004E27D8" w14:paraId="75F477F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BC95A92"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474F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8378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6B2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E63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6E5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0E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$899.92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4CDC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3E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B5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F3F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ADF4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3DA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$927.25</w:t>
            </w:r>
          </w:p>
        </w:tc>
      </w:tr>
      <w:tr w:rsidR="00C921BA" w:rsidRPr="004E27D8" w14:paraId="52BCCBC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EAAECE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E96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7B3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203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A3C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8D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$933.64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7747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71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8D3D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2E9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E2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1B51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D30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$966.81</w:t>
            </w:r>
          </w:p>
        </w:tc>
      </w:tr>
      <w:tr w:rsidR="00C921BA" w:rsidRPr="004E27D8" w14:paraId="077DAD07"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FE30FA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2D0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51C7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E08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E9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80A0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571C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9D06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CF0B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B42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53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$997.20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F93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$1,002.19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8F7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$1,007.20</w:t>
            </w:r>
          </w:p>
        </w:tc>
      </w:tr>
      <w:tr w:rsidR="00C921BA" w:rsidRPr="004E27D8" w14:paraId="1B9FD2E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B63A76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A0D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ACD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$997.41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C07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3996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119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D62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7CD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123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078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E2D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2366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961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$1,048.42</w:t>
            </w:r>
          </w:p>
        </w:tc>
      </w:tr>
      <w:tr w:rsidR="00C921BA" w:rsidRPr="004E27D8" w14:paraId="1A1EF88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D6BDC9C"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B38F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617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B41D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66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F49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E65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69B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A15C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715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06A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864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240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$1,090.48</w:t>
            </w:r>
          </w:p>
        </w:tc>
      </w:tr>
      <w:tr w:rsidR="00C921BA" w:rsidRPr="004E27D8" w14:paraId="72C5C3F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1319C9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8A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C5F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CA5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F3C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F07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B18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$1,099.94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D86C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8E6E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FC9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A43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1B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CC2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$1,133.35</w:t>
            </w:r>
          </w:p>
        </w:tc>
      </w:tr>
      <w:tr w:rsidR="00C921BA" w:rsidRPr="004E27D8" w14:paraId="2BD82AA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7FB8F0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AF7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BA20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3B0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$1,125.37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5C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6EA9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635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CCF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2AB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131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1D5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D0C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29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$1,177.03</w:t>
            </w:r>
          </w:p>
        </w:tc>
      </w:tr>
      <w:tr w:rsidR="00C921BA" w:rsidRPr="004E27D8" w14:paraId="3A53235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EE975D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A171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4955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2D9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62B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D693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A02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E19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59A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C4E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23F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54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CB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$1,228.40</w:t>
            </w:r>
          </w:p>
        </w:tc>
      </w:tr>
      <w:tr w:rsidR="00C921BA" w:rsidRPr="004E27D8" w14:paraId="5F9DB08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2800A0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CF8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E1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8CDC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$1,197.92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9F0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3B0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7CD4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217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86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D01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14B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623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940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$1,252.91</w:t>
            </w:r>
          </w:p>
        </w:tc>
      </w:tr>
      <w:tr w:rsidR="00C921BA" w:rsidRPr="004E27D8" w14:paraId="22D68BA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F89F8BE"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78B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C3A0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B232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EF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E1B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0692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F4E4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6B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59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9C17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F04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3C91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$1,277.42</w:t>
            </w:r>
          </w:p>
        </w:tc>
      </w:tr>
      <w:tr w:rsidR="00C921BA" w:rsidRPr="004E27D8" w14:paraId="523AEB8D"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BB7D7F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4D9D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3FB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7EA5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5B3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D0EC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BE4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3E2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1B73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E3E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0463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30B6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9D4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$1,301.93</w:t>
            </w:r>
          </w:p>
        </w:tc>
      </w:tr>
      <w:tr w:rsidR="00C921BA" w:rsidRPr="004E27D8" w14:paraId="24197F2D"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96B560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B07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BD5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92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7D7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5B8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1F3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A7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51E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232B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0053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6246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F15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$1,326.48</w:t>
            </w:r>
          </w:p>
        </w:tc>
      </w:tr>
      <w:tr w:rsidR="00C921BA" w:rsidRPr="004E27D8" w14:paraId="2231483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130B78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D187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FB0E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151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040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$1,298.12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FB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778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B6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D1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8FD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A0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7D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26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$1,350.97</w:t>
            </w:r>
          </w:p>
        </w:tc>
      </w:tr>
      <w:tr w:rsidR="00C921BA" w:rsidRPr="004E27D8" w14:paraId="1A074E5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7ABAE9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6679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112A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61D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65D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2BA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889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FA0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CB64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9DC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C16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69FD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B6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$1,375.49</w:t>
            </w:r>
          </w:p>
        </w:tc>
      </w:tr>
      <w:tr w:rsidR="00C921BA" w:rsidRPr="004E27D8" w14:paraId="2410AC2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555A57E"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AA1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647B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A2F3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34D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2BAA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A3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1CD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47D9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2D6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4B5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F6C3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7BA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$1,400.02</w:t>
            </w:r>
          </w:p>
        </w:tc>
      </w:tr>
      <w:tr w:rsidR="00C921BA" w:rsidRPr="004E27D8" w14:paraId="1C58CC7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EA9749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9A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8CB7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1D0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29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36B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F37F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1DF3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CD91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1CD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E3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0F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FE38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$1,424.54</w:t>
            </w:r>
          </w:p>
        </w:tc>
      </w:tr>
      <w:tr w:rsidR="00C921BA" w:rsidRPr="004E27D8" w14:paraId="165D247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5A8FF4C"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C9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95C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A0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0B6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56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A8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133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53D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$1,420.41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1E3D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E0ED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384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0A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$1,449.03</w:t>
            </w:r>
          </w:p>
        </w:tc>
      </w:tr>
      <w:tr w:rsidR="00C921BA" w:rsidRPr="004E27D8" w14:paraId="40E04D1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E4BE46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55B9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$1,394.88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6AC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6005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81B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06C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C9D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9E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23C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946E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57D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F03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823C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$1,473.55</w:t>
            </w:r>
          </w:p>
        </w:tc>
      </w:tr>
      <w:tr w:rsidR="00C921BA" w:rsidRPr="004E27D8" w14:paraId="2DEDACD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7F9A0F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07C5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$1,418.09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1A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A8D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$1,432.31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6A5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79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AC6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26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E545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55D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7D0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BB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B15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$1,498.07</w:t>
            </w:r>
          </w:p>
        </w:tc>
      </w:tr>
      <w:tr w:rsidR="00C921BA" w:rsidRPr="004E27D8" w14:paraId="211FD5A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20DBA4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F48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383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EBE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6E3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97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ECF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73D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04F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77CA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5FC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BEC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91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$1,522.58</w:t>
            </w:r>
          </w:p>
        </w:tc>
      </w:tr>
      <w:tr w:rsidR="00C921BA" w:rsidRPr="004E27D8" w14:paraId="590DE27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D553E50"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4758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91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F1F4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96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E0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D97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BD9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510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E6D3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A1E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20D9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B71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$1,547.12</w:t>
            </w:r>
          </w:p>
        </w:tc>
      </w:tr>
      <w:tr w:rsidR="00C921BA" w:rsidRPr="004E27D8" w14:paraId="6A18CB34"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4B711DC"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4D1B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BE3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$1,495.12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4F2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2236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58E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40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$1,525.24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713D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08C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C8B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0251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BD3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531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$1,571.58</w:t>
            </w:r>
          </w:p>
        </w:tc>
      </w:tr>
      <w:tr w:rsidR="00C921BA" w:rsidRPr="004E27D8" w14:paraId="1C830FB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43878C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E8A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24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4F3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5E0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0D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AA0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BE0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841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545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06A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9F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2E9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$1,596.13</w:t>
            </w:r>
          </w:p>
        </w:tc>
      </w:tr>
      <w:tr w:rsidR="00C921BA" w:rsidRPr="004E27D8" w14:paraId="3C94BEE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AFE5BE2"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D1B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CAA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D1D3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6ED6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25D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77E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708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A337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012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BD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$1,604.56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443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2A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$1,620.65</w:t>
            </w:r>
          </w:p>
        </w:tc>
      </w:tr>
      <w:tr w:rsidR="00C921BA" w:rsidRPr="004E27D8" w14:paraId="67ED72D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16BB7B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402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47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38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083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17E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718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F06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179A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5301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F18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3F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29C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$1,645.16</w:t>
            </w:r>
          </w:p>
        </w:tc>
      </w:tr>
      <w:tr w:rsidR="00C921BA" w:rsidRPr="004E27D8" w14:paraId="6805087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B5B6086"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2B3E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D23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0D1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$1,596.41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F43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BC4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0A5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7CC6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5DC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EF3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6AA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E71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966A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$1,669.71</w:t>
            </w:r>
          </w:p>
        </w:tc>
      </w:tr>
      <w:tr w:rsidR="00C921BA" w:rsidRPr="004E27D8" w14:paraId="348D51A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4227C3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54D8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$1,603.78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B5F2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E165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CB4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D782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B1B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4D6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9B1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AED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576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E83A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E505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$1,694.23</w:t>
            </w:r>
          </w:p>
        </w:tc>
      </w:tr>
      <w:tr w:rsidR="00C921BA" w:rsidRPr="004E27D8" w14:paraId="7F10809F"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C816B86"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6CBF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DBB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B6B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72C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5A6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4B8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21E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171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FDD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974D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55C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B9AD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$1,718.71</w:t>
            </w:r>
          </w:p>
        </w:tc>
      </w:tr>
      <w:tr w:rsidR="00C921BA" w:rsidRPr="004E27D8" w14:paraId="6D905A4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723556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9A1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707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29F0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D8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BAA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B4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2B6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0DB1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0F15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7929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$1,725.91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5C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A9E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$1,743.21</w:t>
            </w:r>
          </w:p>
        </w:tc>
      </w:tr>
      <w:tr w:rsidR="00C921BA" w:rsidRPr="004E27D8" w14:paraId="58D6186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5E49A0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F3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C9A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03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50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EFC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96D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02A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BF2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6DF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1B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037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E4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$1,767.77</w:t>
            </w:r>
          </w:p>
        </w:tc>
      </w:tr>
      <w:tr w:rsidR="00C921BA" w:rsidRPr="004E27D8" w14:paraId="6F35D02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8726AE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lastRenderedPageBreak/>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AF63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$1,696.59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19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0AF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6E0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60D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51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D5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9149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763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280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9C7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59F8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$1,792.27</w:t>
            </w:r>
          </w:p>
        </w:tc>
      </w:tr>
      <w:tr w:rsidR="00C921BA" w:rsidRPr="004E27D8" w14:paraId="0FB4A32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E7FB817"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4C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79E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$1,728.38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81EF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$1,737.02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97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A950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08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1315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E665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8F6F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82A8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E5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031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$1,816.76</w:t>
            </w:r>
          </w:p>
        </w:tc>
      </w:tr>
      <w:tr w:rsidR="00C921BA" w:rsidRPr="004E27D8" w14:paraId="754B730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FE3E2D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0E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D0E6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A80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5B1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B5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ADCC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484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D43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535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4905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2D1F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DC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$1,841.31</w:t>
            </w:r>
          </w:p>
        </w:tc>
      </w:tr>
      <w:tr w:rsidR="00C921BA" w:rsidRPr="004E27D8" w14:paraId="2232294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A88B22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521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61B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A5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71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02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E39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79FA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59F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31C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7AE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B5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F4B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$1,865.81</w:t>
            </w:r>
          </w:p>
        </w:tc>
      </w:tr>
      <w:tr w:rsidR="00C921BA" w:rsidRPr="004E27D8" w14:paraId="33B7750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966667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54B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$1,789.43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B09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$1,798.38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92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B54A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BE16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3695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BF8A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0042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C16F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266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2BA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970C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$1,890.35</w:t>
            </w:r>
          </w:p>
        </w:tc>
      </w:tr>
      <w:tr w:rsidR="00C921BA" w:rsidRPr="004E27D8" w14:paraId="68634BF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0127BD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695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436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65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16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1CF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01A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54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F7B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6C8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7DF8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7C99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58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$1,914.85</w:t>
            </w:r>
          </w:p>
        </w:tc>
      </w:tr>
      <w:tr w:rsidR="00C921BA" w:rsidRPr="004E27D8" w14:paraId="7434167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46663F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6437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6F7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$1,844.98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6BB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1E8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B2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C5B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4F1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361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290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EF9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A1C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460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$1,939.33</w:t>
            </w:r>
          </w:p>
        </w:tc>
      </w:tr>
      <w:tr w:rsidR="00C921BA" w:rsidRPr="004E27D8" w14:paraId="72DF5EAE"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D4E1EE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72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$1,859.02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CF2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130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8D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4B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32F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$1,905.96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E0B1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50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D203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9698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EC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BAB1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$1,963.86</w:t>
            </w:r>
          </w:p>
        </w:tc>
      </w:tr>
      <w:tr w:rsidR="00C921BA" w:rsidRPr="004E27D8" w14:paraId="6F2FC8BB"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E403B6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505D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DCD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$1,891.64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53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2A0F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CDE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96D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5C0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FE9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9E21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31E9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859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D44A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$1,988.38</w:t>
            </w:r>
          </w:p>
        </w:tc>
      </w:tr>
      <w:tr w:rsidR="00C921BA" w:rsidRPr="004E27D8" w14:paraId="05597E3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73496C3"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85B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F87C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8377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416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9A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B85B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$1,953.57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6F2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91EF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6633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16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F598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BD8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$2,012.92</w:t>
            </w:r>
          </w:p>
        </w:tc>
      </w:tr>
      <w:tr w:rsidR="00C921BA" w:rsidRPr="004E27D8" w14:paraId="5B51916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54C2CC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4A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FB98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CD66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9C3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BF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C485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C2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8432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4B71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190E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BE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5EC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$2,037.43</w:t>
            </w:r>
          </w:p>
        </w:tc>
      </w:tr>
      <w:tr w:rsidR="00C921BA" w:rsidRPr="004E27D8" w14:paraId="05EE22F3"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344C9D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0A6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$1,951.88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DBB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F57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B2A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77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D68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D4DB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C28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CB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$2,031.33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1B7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106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1079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$2,061.95</w:t>
            </w:r>
          </w:p>
        </w:tc>
      </w:tr>
      <w:tr w:rsidR="00C921BA" w:rsidRPr="004E27D8" w14:paraId="77B415B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BBF82F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1256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41C0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358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EB9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8C2A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21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E1C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725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19F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D2D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135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0EC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$2,086.44</w:t>
            </w:r>
          </w:p>
        </w:tc>
      </w:tr>
      <w:tr w:rsidR="00C921BA" w:rsidRPr="004E27D8" w14:paraId="2296D8B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2B1C560"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E13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$1,998.27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5158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7B82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FAC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9E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BF1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F74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9266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EF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1A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FC57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4A4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$2,110.97</w:t>
            </w:r>
          </w:p>
        </w:tc>
      </w:tr>
      <w:tr w:rsidR="00C921BA" w:rsidRPr="004E27D8" w14:paraId="5A0FCD0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1004CA8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AAC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$2,021.51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F1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2144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FCEC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CF8A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978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128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40C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BDE4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040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EC3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8F7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$2,135.52</w:t>
            </w:r>
          </w:p>
        </w:tc>
      </w:tr>
      <w:tr w:rsidR="00C921BA" w:rsidRPr="004E27D8" w14:paraId="0FDB0D3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B3A3A1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AA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B31A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286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51C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61E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1FB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0F8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CACE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974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50F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B79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28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$2,160.02</w:t>
            </w:r>
          </w:p>
        </w:tc>
      </w:tr>
      <w:tr w:rsidR="00C921BA" w:rsidRPr="004E27D8" w14:paraId="573CAA38"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61975D7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473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F08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16C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45FB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0E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6EE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FD4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82B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73F0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AB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397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3381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$2,184.52</w:t>
            </w:r>
          </w:p>
        </w:tc>
      </w:tr>
      <w:tr w:rsidR="00C921BA" w:rsidRPr="004E27D8" w14:paraId="2E4E4CB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D5AFF95"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DDC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$2,091.11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15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372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A31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8D4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13B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4AE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D5B9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EF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0331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DC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E06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$2,209.04</w:t>
            </w:r>
          </w:p>
        </w:tc>
      </w:tr>
      <w:tr w:rsidR="00C921BA" w:rsidRPr="004E27D8" w14:paraId="4A85F000"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CE21A5F"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54B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2F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0EE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59A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30E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$2,156.93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35C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C4E9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$2,178.56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0BAC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A115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7D7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F4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12E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$2,233.57</w:t>
            </w:r>
          </w:p>
        </w:tc>
      </w:tr>
      <w:tr w:rsidR="00C921BA" w:rsidRPr="004E27D8" w14:paraId="44D8C8D9"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F54FFCD"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201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945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69A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1CE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AF5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2ED5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71C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3C2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848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F326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77A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6EEE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$2,258.09</w:t>
            </w:r>
          </w:p>
        </w:tc>
      </w:tr>
      <w:tr w:rsidR="00C921BA" w:rsidRPr="004E27D8" w14:paraId="4156DAD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B9E0300"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6038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0F99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5F7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1EA4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$2,193.28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5EA2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5C3B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16D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33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4ED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92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3BD9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DEC8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$2,282.56</w:t>
            </w:r>
          </w:p>
        </w:tc>
      </w:tr>
      <w:tr w:rsidR="00C921BA" w:rsidRPr="004E27D8" w14:paraId="35CB5C0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C15687B"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076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6062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$2,194.87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FD6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8057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13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C68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4D25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6E3A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059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75B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1BF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482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$2,307.12</w:t>
            </w:r>
          </w:p>
        </w:tc>
      </w:tr>
      <w:tr w:rsidR="00C921BA" w:rsidRPr="004E27D8" w14:paraId="1ACB80E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55959004"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2DAB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9D6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AB98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CB3A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5FE2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771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5B1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47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BFB8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682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1482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E68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$2,331.63</w:t>
            </w:r>
          </w:p>
        </w:tc>
      </w:tr>
      <w:tr w:rsidR="00C921BA" w:rsidRPr="004E27D8" w14:paraId="76BC04C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C1CAA96"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E45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42D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F18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1C0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99F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1BB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39F8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BB1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8C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C6D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7DC0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01CC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$2,356.16</w:t>
            </w:r>
          </w:p>
        </w:tc>
      </w:tr>
      <w:tr w:rsidR="00C921BA" w:rsidRPr="004E27D8" w14:paraId="304C0CD5"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260F6F0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3BD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DEBE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036D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BC6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08C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0B3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D885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24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2A1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60E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FA2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640A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$2,380.65</w:t>
            </w:r>
          </w:p>
        </w:tc>
      </w:tr>
      <w:tr w:rsidR="00C921BA" w:rsidRPr="004E27D8" w14:paraId="63D05731"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70951501"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3A8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8DB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708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F3E5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4C1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2F88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61B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056B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A5A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0FE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881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307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$2,405.17</w:t>
            </w:r>
          </w:p>
        </w:tc>
      </w:tr>
      <w:tr w:rsidR="00C921BA" w:rsidRPr="004E27D8" w14:paraId="33F613AC"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4AADD1D9"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484E"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$2,299.98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A7CF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55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EFC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66E8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907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651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710F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316B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A764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F31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3BE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$2,429.69</w:t>
            </w:r>
          </w:p>
        </w:tc>
      </w:tr>
      <w:tr w:rsidR="00C921BA" w:rsidRPr="004E27D8" w14:paraId="4E1172C6"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25D6AC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61E1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D7BB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71F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1F2C"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9A0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CC2A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338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2732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A5D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BFD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750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4197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$2,454.20</w:t>
            </w:r>
          </w:p>
        </w:tc>
      </w:tr>
      <w:tr w:rsidR="00C921BA" w:rsidRPr="004E27D8" w14:paraId="7B27B552"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0E6CE488"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Mas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FDA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33F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D409"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372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7DEB7"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7E7C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7F5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67E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CCD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DEA23"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03A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3F2D6"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 </w:t>
            </w:r>
          </w:p>
        </w:tc>
      </w:tr>
      <w:tr w:rsidR="00C921BA" w:rsidRPr="004E27D8" w14:paraId="2180778A" w14:textId="77777777" w:rsidTr="00992E02">
        <w:trPr>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14:paraId="3D640E7A" w14:textId="77777777" w:rsidR="00C921BA" w:rsidRPr="004E27D8" w:rsidRDefault="00C921BA" w:rsidP="00992E02">
            <w:pPr>
              <w:jc w:val="center"/>
              <w:rPr>
                <w:rFonts w:ascii="Arial" w:eastAsia="Times New Roman" w:hAnsi="Arial" w:cs="Arial"/>
                <w:sz w:val="14"/>
                <w:szCs w:val="14"/>
              </w:rPr>
            </w:pPr>
            <w:r w:rsidRPr="004E27D8">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2DF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C6028"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A8F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AC0D4"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43CFD"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483B0"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BF3F"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1923A"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99B5"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780B"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5F5D2"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43921" w14:textId="77777777" w:rsidR="00C921BA" w:rsidRPr="004E27D8" w:rsidRDefault="00C921BA" w:rsidP="00992E02">
            <w:pPr>
              <w:jc w:val="right"/>
              <w:rPr>
                <w:rFonts w:ascii="Arial" w:eastAsia="Times New Roman" w:hAnsi="Arial" w:cs="Arial"/>
                <w:sz w:val="14"/>
                <w:szCs w:val="14"/>
              </w:rPr>
            </w:pPr>
            <w:r w:rsidRPr="004E27D8">
              <w:rPr>
                <w:rFonts w:ascii="Arial" w:eastAsia="Times New Roman" w:hAnsi="Arial" w:cs="Arial"/>
                <w:sz w:val="14"/>
                <w:szCs w:val="14"/>
              </w:rPr>
              <w:t>$24.55</w:t>
            </w:r>
          </w:p>
        </w:tc>
      </w:tr>
    </w:tbl>
    <w:p w14:paraId="5876A6B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En consumos mayores a 100 m³ se cobrará cada metro cúbico al precio anterior y al importe que resulte se le sumará la cuota base.</w:t>
      </w:r>
    </w:p>
    <w:p w14:paraId="5AE6ECE2"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10293"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5"/>
        <w:gridCol w:w="2884"/>
        <w:gridCol w:w="2884"/>
        <w:gridCol w:w="2660"/>
      </w:tblGrid>
      <w:tr w:rsidR="00992E02" w:rsidRPr="00992E02" w14:paraId="43A46855" w14:textId="77777777" w:rsidTr="00992E02">
        <w:trPr>
          <w:trHeight w:val="622"/>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A8698" w14:textId="77777777" w:rsidR="00C921BA" w:rsidRPr="00992E02" w:rsidRDefault="00C921BA" w:rsidP="00992E02">
            <w:pPr>
              <w:ind w:left="761" w:right="265" w:hanging="90"/>
              <w:jc w:val="center"/>
              <w:rPr>
                <w:rFonts w:ascii="Verdana" w:eastAsia="Times New Roman" w:hAnsi="Verdana" w:cs="Arial"/>
                <w:b/>
                <w:bCs/>
                <w:sz w:val="16"/>
                <w:szCs w:val="16"/>
              </w:rPr>
            </w:pPr>
            <w:r w:rsidRPr="00992E02">
              <w:rPr>
                <w:rFonts w:ascii="Verdana" w:eastAsia="Times New Roman" w:hAnsi="Verdana" w:cs="Arial"/>
                <w:b/>
                <w:bCs/>
                <w:sz w:val="16"/>
                <w:szCs w:val="16"/>
              </w:rPr>
              <w:lastRenderedPageBreak/>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A7605" w14:textId="77777777" w:rsidR="00C921BA" w:rsidRPr="00992E02" w:rsidRDefault="00C921BA" w:rsidP="00992E02">
            <w:pPr>
              <w:ind w:left="851" w:right="883" w:firstLine="50"/>
              <w:jc w:val="center"/>
              <w:rPr>
                <w:rFonts w:ascii="Verdana" w:eastAsia="Times New Roman" w:hAnsi="Verdana" w:cs="Arial"/>
                <w:b/>
                <w:bCs/>
                <w:sz w:val="16"/>
                <w:szCs w:val="16"/>
              </w:rPr>
            </w:pPr>
            <w:r w:rsidRPr="00992E02">
              <w:rPr>
                <w:rFonts w:ascii="Verdana" w:eastAsia="Times New Roman" w:hAnsi="Verdana" w:cs="Arial"/>
                <w:b/>
                <w:bCs/>
                <w:sz w:val="16"/>
                <w:szCs w:val="16"/>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80E0" w14:textId="77777777" w:rsidR="00C921BA" w:rsidRPr="00992E02" w:rsidRDefault="00C921BA" w:rsidP="00992E02">
            <w:pPr>
              <w:ind w:left="851" w:right="883" w:hanging="11"/>
              <w:jc w:val="center"/>
              <w:rPr>
                <w:rFonts w:ascii="Verdana" w:eastAsia="Times New Roman" w:hAnsi="Verdana" w:cs="Arial"/>
                <w:b/>
                <w:bCs/>
                <w:sz w:val="16"/>
                <w:szCs w:val="16"/>
              </w:rPr>
            </w:pPr>
            <w:r w:rsidRPr="00992E02">
              <w:rPr>
                <w:rFonts w:ascii="Verdana" w:eastAsia="Times New Roman" w:hAnsi="Verdana" w:cs="Arial"/>
                <w:b/>
                <w:bCs/>
                <w:sz w:val="16"/>
                <w:szCs w:val="16"/>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2C9CC" w14:textId="77777777" w:rsidR="00C921BA" w:rsidRPr="00992E02" w:rsidRDefault="00C921BA" w:rsidP="00992E02">
            <w:pPr>
              <w:ind w:left="851" w:right="883" w:firstLine="2"/>
              <w:jc w:val="center"/>
              <w:rPr>
                <w:rFonts w:ascii="Verdana" w:eastAsia="Times New Roman" w:hAnsi="Verdana" w:cs="Arial"/>
                <w:b/>
                <w:bCs/>
                <w:sz w:val="16"/>
                <w:szCs w:val="16"/>
              </w:rPr>
            </w:pPr>
            <w:r w:rsidRPr="00992E02">
              <w:rPr>
                <w:rFonts w:ascii="Verdana" w:eastAsia="Times New Roman" w:hAnsi="Verdana" w:cs="Arial"/>
                <w:b/>
                <w:bCs/>
                <w:sz w:val="16"/>
                <w:szCs w:val="16"/>
              </w:rPr>
              <w:t>Media superior y superior</w:t>
            </w:r>
          </w:p>
        </w:tc>
      </w:tr>
      <w:tr w:rsidR="00992E02" w:rsidRPr="00992E02" w14:paraId="31C4EBBB" w14:textId="77777777" w:rsidTr="00992E02">
        <w:trPr>
          <w:trHeight w:val="60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35AD3" w14:textId="77777777" w:rsidR="00C921BA" w:rsidRPr="00992E02" w:rsidRDefault="00C921BA" w:rsidP="00992E02">
            <w:pPr>
              <w:ind w:right="265"/>
              <w:jc w:val="both"/>
              <w:rPr>
                <w:rFonts w:ascii="Verdana" w:eastAsia="Times New Roman" w:hAnsi="Verdana" w:cs="Arial"/>
                <w:sz w:val="16"/>
                <w:szCs w:val="16"/>
              </w:rPr>
            </w:pPr>
            <w:r w:rsidRPr="00992E02">
              <w:rPr>
                <w:rFonts w:ascii="Verdana" w:eastAsia="Times New Roman" w:hAnsi="Verdana" w:cs="Arial"/>
                <w:sz w:val="16"/>
                <w:szCs w:val="16"/>
              </w:rPr>
              <w:t>Asignación mensual en m3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0113D" w14:textId="77777777" w:rsidR="00C921BA" w:rsidRPr="00992E02" w:rsidRDefault="00C921BA" w:rsidP="00992E02">
            <w:pPr>
              <w:ind w:left="364" w:right="883"/>
              <w:jc w:val="right"/>
              <w:rPr>
                <w:rFonts w:ascii="Verdana" w:eastAsia="Times New Roman" w:hAnsi="Verdana" w:cs="Arial"/>
                <w:sz w:val="16"/>
                <w:szCs w:val="16"/>
              </w:rPr>
            </w:pPr>
            <w:r w:rsidRPr="00992E02">
              <w:rPr>
                <w:rFonts w:ascii="Verdana" w:eastAsia="Times New Roman" w:hAnsi="Verdana" w:cs="Arial"/>
                <w:sz w:val="16"/>
                <w:szCs w:val="16"/>
              </w:rPr>
              <w:t>0.44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24108" w14:textId="77777777" w:rsidR="00C921BA" w:rsidRPr="00992E02" w:rsidRDefault="00C921BA" w:rsidP="00992E02">
            <w:pPr>
              <w:ind w:left="319" w:right="883"/>
              <w:jc w:val="right"/>
              <w:rPr>
                <w:rFonts w:ascii="Verdana" w:eastAsia="Times New Roman" w:hAnsi="Verdana" w:cs="Arial"/>
                <w:sz w:val="16"/>
                <w:szCs w:val="16"/>
              </w:rPr>
            </w:pPr>
            <w:r w:rsidRPr="00992E02">
              <w:rPr>
                <w:rFonts w:ascii="Verdana" w:eastAsia="Times New Roman" w:hAnsi="Verdana" w:cs="Arial"/>
                <w:sz w:val="16"/>
                <w:szCs w:val="16"/>
              </w:rPr>
              <w:t>0.55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8AA6" w14:textId="77777777" w:rsidR="00C921BA" w:rsidRPr="00992E02" w:rsidRDefault="00C921BA" w:rsidP="00992E02">
            <w:pPr>
              <w:ind w:left="851" w:right="883" w:hanging="10"/>
              <w:jc w:val="right"/>
              <w:rPr>
                <w:rFonts w:ascii="Verdana" w:eastAsia="Times New Roman" w:hAnsi="Verdana" w:cs="Arial"/>
                <w:sz w:val="16"/>
                <w:szCs w:val="16"/>
              </w:rPr>
            </w:pPr>
            <w:r w:rsidRPr="00992E02">
              <w:rPr>
                <w:rFonts w:ascii="Verdana" w:eastAsia="Times New Roman" w:hAnsi="Verdana" w:cs="Arial"/>
                <w:sz w:val="16"/>
                <w:szCs w:val="16"/>
              </w:rPr>
              <w:t>0.66 m3</w:t>
            </w:r>
          </w:p>
        </w:tc>
      </w:tr>
    </w:tbl>
    <w:p w14:paraId="6A942E36"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Cuando sus consumos mensuales sean mayores que la asignación volumétrica gratuita, se les cobrará cada metro cubico de acuerdo a la tabla contenida en este inciso.</w:t>
      </w:r>
    </w:p>
    <w:p w14:paraId="51BDC02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Las estancias infantiles recibirán una asignación gratuita de 0.43 metros cúbicos de agua potable diarios por usuario y personal administrativo por turno.</w:t>
      </w:r>
    </w:p>
    <w:p w14:paraId="77829A7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propósito del párrafo anterior, se entenderá por estancias infantiles los establecimientos educativos que cuentan con la autorización modelo para operar y que a través de subsidios federales ha prestado o presta los servicios de cuidado y atención a niñas y niños desde 1 año y hasta un día antes de cumplir los 4 años, hijos de madres, padres solos o tutores que trabajan o estudian.</w:t>
      </w:r>
    </w:p>
    <w:p w14:paraId="390E0C60" w14:textId="77777777" w:rsidR="00992E02" w:rsidRPr="00992E02" w:rsidRDefault="00992E02" w:rsidP="00992E02">
      <w:pPr>
        <w:pStyle w:val="NormalWeb"/>
        <w:ind w:left="851" w:right="883" w:firstLine="850"/>
        <w:jc w:val="both"/>
        <w:rPr>
          <w:rFonts w:ascii="Verdana" w:hAnsi="Verdana"/>
          <w:b/>
          <w:bCs/>
          <w:sz w:val="20"/>
          <w:szCs w:val="20"/>
        </w:rPr>
      </w:pPr>
    </w:p>
    <w:p w14:paraId="1D87F9C7" w14:textId="77777777" w:rsidR="00992E02" w:rsidRPr="00992E02" w:rsidRDefault="00992E02" w:rsidP="00992E02">
      <w:pPr>
        <w:pStyle w:val="NormalWeb"/>
        <w:ind w:left="851" w:right="883" w:firstLine="850"/>
        <w:jc w:val="both"/>
        <w:rPr>
          <w:rFonts w:ascii="Verdana" w:hAnsi="Verdana"/>
          <w:b/>
          <w:bCs/>
          <w:sz w:val="20"/>
          <w:szCs w:val="20"/>
        </w:rPr>
      </w:pPr>
    </w:p>
    <w:p w14:paraId="686DE8A7" w14:textId="6AFD969D"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II. Tarifa mensual por servicio de agua potable a cuotas fija doméstica.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27"/>
        <w:gridCol w:w="3443"/>
      </w:tblGrid>
      <w:tr w:rsidR="00C921BA" w:rsidRPr="00992E02" w14:paraId="19889157"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34BDF"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Lote o casa sola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297DB"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2025</w:t>
            </w:r>
          </w:p>
        </w:tc>
      </w:tr>
      <w:tr w:rsidR="00C921BA" w:rsidRPr="00992E02" w14:paraId="6E6F4932"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C75D9"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1C4F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$82.15</w:t>
            </w:r>
          </w:p>
        </w:tc>
      </w:tr>
    </w:tbl>
    <w:p w14:paraId="3E57E5D8"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III.  Servicios de alcantarillado:</w:t>
      </w:r>
    </w:p>
    <w:p w14:paraId="4D1971D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xml:space="preserve"> Los servicios de drenaje se cubrirán a una tasa del 20% sobre el importe mensual de agua. Este servicio será pagado por los usuarios que lo reciban.</w:t>
      </w:r>
    </w:p>
    <w:p w14:paraId="64317EA0"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Los usuarios no habitacionales que se abastezcan de agua potable por una fuente distinta a las redes municipales administradas por el organismo operador, pero que tengan conexión a la red de drenaje municipal, pagarán $3.64 por cada metro cúbico descargado. Los usuarios habitacionales que se encuentren en este caso pagarán el 20% del importe que corresponda a doce metros cúbicos de consumo.</w:t>
      </w:r>
    </w:p>
    <w:p w14:paraId="59D3B66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Para determinar los volúmenes de descarga a cobrar para los usuarios no habitacionales que se  encuentren en el supuesto del inciso inmediato anterior, el usuario deberá instalar un medidor totalizador a su costo y a falta de medidor totalizador el organismo operador podrá hacer la valoración de los volúmenes de descarga mediante los elementos directos e indirectos a su alcance y el volumen que determine deberá ser pagado por el usuario conforme a los precios establecidos en el inciso </w:t>
      </w:r>
      <w:r w:rsidRPr="00992E02">
        <w:rPr>
          <w:rFonts w:ascii="Verdana" w:hAnsi="Verdana"/>
          <w:b/>
          <w:bCs/>
          <w:sz w:val="20"/>
          <w:szCs w:val="20"/>
        </w:rPr>
        <w:t>b)</w:t>
      </w:r>
      <w:r w:rsidRPr="00992E02">
        <w:rPr>
          <w:rFonts w:ascii="Verdana" w:hAnsi="Verdana"/>
          <w:sz w:val="20"/>
          <w:szCs w:val="20"/>
        </w:rPr>
        <w:t xml:space="preserve"> de esta fracción.</w:t>
      </w:r>
    </w:p>
    <w:p w14:paraId="2A0AB94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lastRenderedPageBreak/>
        <w:t>d)</w:t>
      </w:r>
      <w:r w:rsidRPr="00992E02">
        <w:rPr>
          <w:rFonts w:ascii="Verdana" w:hAnsi="Verdana"/>
          <w:sz w:val="20"/>
          <w:szCs w:val="20"/>
        </w:rPr>
        <w:t xml:space="preserve"> Los usuarios que cuenten con servicio de agua potable suministrado por el organismo operador y además cuenten con fuente distinta a las redes municipales, pagarán la tarifa que corresponda para cada uno de los consumos con una tasa del 20% para los volúmenes suministrados por el organismo operador y un precio de $3.64 por metro cúbico descargado, calculado de acuerdo con el inciso </w:t>
      </w:r>
      <w:r w:rsidRPr="00992E02">
        <w:rPr>
          <w:rFonts w:ascii="Verdana" w:hAnsi="Verdana"/>
          <w:b/>
          <w:bCs/>
          <w:sz w:val="20"/>
          <w:szCs w:val="20"/>
        </w:rPr>
        <w:t>c)</w:t>
      </w:r>
      <w:r w:rsidRPr="00992E02">
        <w:rPr>
          <w:rFonts w:ascii="Verdana" w:hAnsi="Verdana"/>
          <w:sz w:val="20"/>
          <w:szCs w:val="20"/>
        </w:rPr>
        <w:t xml:space="preserve"> de esta fracción.</w:t>
      </w:r>
    </w:p>
    <w:p w14:paraId="7871F942"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IV. Tratamiento de agua residual:</w:t>
      </w:r>
    </w:p>
    <w:p w14:paraId="4774427A"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xml:space="preserve"> El tratamiento de aguas residuales se cubrirá a una tasa del 22% sobre el importe total facturado mensual del servicio de agua potable de acuerdo a las tarifas descritas en las fracciones I y II del presente artículo. </w:t>
      </w:r>
    </w:p>
    <w:p w14:paraId="52271291"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xml:space="preserve"> Este cargo también se hará a los usuarios que se encuentren bajo los supuestos del inciso </w:t>
      </w:r>
      <w:r w:rsidRPr="00992E02">
        <w:rPr>
          <w:rFonts w:ascii="Verdana" w:hAnsi="Verdana"/>
          <w:b/>
          <w:bCs/>
          <w:sz w:val="20"/>
          <w:szCs w:val="20"/>
        </w:rPr>
        <w:t>b)</w:t>
      </w:r>
      <w:r w:rsidRPr="00992E02">
        <w:rPr>
          <w:rFonts w:ascii="Verdana" w:hAnsi="Verdana"/>
          <w:sz w:val="20"/>
          <w:szCs w:val="20"/>
        </w:rPr>
        <w:t xml:space="preserve"> de la fracción III y pagarán $2.72 por cada metro cúbico que será calculado mediante el procedimiento establecido en el inciso </w:t>
      </w:r>
      <w:r w:rsidRPr="00992E02">
        <w:rPr>
          <w:rFonts w:ascii="Verdana" w:hAnsi="Verdana"/>
          <w:b/>
          <w:bCs/>
          <w:sz w:val="20"/>
          <w:szCs w:val="20"/>
        </w:rPr>
        <w:t>c)</w:t>
      </w:r>
      <w:r w:rsidRPr="00992E02">
        <w:rPr>
          <w:rFonts w:ascii="Verdana" w:hAnsi="Verdana"/>
          <w:sz w:val="20"/>
          <w:szCs w:val="20"/>
        </w:rPr>
        <w:t xml:space="preserve"> de la fracción III de este artículo.</w:t>
      </w:r>
    </w:p>
    <w:p w14:paraId="4000331F" w14:textId="77777777" w:rsidR="00C921BA"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Tratándose de usuarios que cuenten con servicio de agua potable suministrado por el organismo operador y además cuenten con fuente propia, pagarán un 22% sobre los importes de suministro, en tratándose del agua dotada por el organismo operador, y $2.72 por cada metro cúbico descargado que será calculado mediante el procedimiento establecido en inciso </w:t>
      </w:r>
      <w:r w:rsidRPr="00992E02">
        <w:rPr>
          <w:rFonts w:ascii="Verdana" w:hAnsi="Verdana"/>
          <w:b/>
          <w:bCs/>
          <w:sz w:val="20"/>
          <w:szCs w:val="20"/>
        </w:rPr>
        <w:t>c)</w:t>
      </w:r>
      <w:r w:rsidRPr="00992E02">
        <w:rPr>
          <w:rFonts w:ascii="Verdana" w:hAnsi="Verdana"/>
          <w:sz w:val="20"/>
          <w:szCs w:val="20"/>
        </w:rPr>
        <w:t xml:space="preserve"> fracción III de este artículo.</w:t>
      </w:r>
    </w:p>
    <w:p w14:paraId="7D0B5193" w14:textId="77777777" w:rsidR="00284F14" w:rsidRDefault="00284F14" w:rsidP="00992E02">
      <w:pPr>
        <w:pStyle w:val="NormalWeb"/>
        <w:ind w:left="851" w:right="883" w:firstLine="850"/>
        <w:jc w:val="both"/>
        <w:rPr>
          <w:rFonts w:ascii="Verdana" w:hAnsi="Verdana"/>
          <w:sz w:val="20"/>
          <w:szCs w:val="20"/>
        </w:rPr>
      </w:pPr>
    </w:p>
    <w:p w14:paraId="203E3F94" w14:textId="77777777" w:rsidR="00284F14" w:rsidRDefault="00284F14" w:rsidP="00992E02">
      <w:pPr>
        <w:pStyle w:val="NormalWeb"/>
        <w:ind w:left="851" w:right="883" w:firstLine="850"/>
        <w:jc w:val="both"/>
        <w:rPr>
          <w:rFonts w:ascii="Verdana" w:hAnsi="Verdana"/>
          <w:sz w:val="20"/>
          <w:szCs w:val="20"/>
        </w:rPr>
      </w:pPr>
    </w:p>
    <w:p w14:paraId="6AE36C2F" w14:textId="77777777" w:rsidR="00284F14" w:rsidRPr="00992E02" w:rsidRDefault="00284F14" w:rsidP="00992E02">
      <w:pPr>
        <w:pStyle w:val="NormalWeb"/>
        <w:ind w:left="851" w:right="883" w:firstLine="850"/>
        <w:jc w:val="both"/>
        <w:rPr>
          <w:rFonts w:ascii="Verdana" w:hAnsi="Verdana"/>
          <w:sz w:val="20"/>
          <w:szCs w:val="20"/>
        </w:rPr>
      </w:pPr>
    </w:p>
    <w:tbl>
      <w:tblPr>
        <w:tblpPr w:leftFromText="141" w:rightFromText="141" w:vertAnchor="page" w:horzAnchor="margin" w:tblpXSpec="center" w:tblpY="3031"/>
        <w:tblW w:w="8832"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54"/>
        <w:gridCol w:w="1544"/>
        <w:gridCol w:w="1247"/>
        <w:gridCol w:w="1923"/>
        <w:gridCol w:w="1226"/>
        <w:gridCol w:w="1438"/>
      </w:tblGrid>
      <w:tr w:rsidR="00284F14" w:rsidRPr="00B44CCE" w14:paraId="4A243F53" w14:textId="77777777" w:rsidTr="00284F14">
        <w:trPr>
          <w:tblHeader/>
        </w:trPr>
        <w:tc>
          <w:tcPr>
            <w:tcW w:w="1454" w:type="dxa"/>
            <w:tcBorders>
              <w:top w:val="single" w:sz="6" w:space="0" w:color="auto"/>
              <w:left w:val="single" w:sz="6" w:space="0" w:color="auto"/>
              <w:bottom w:val="single" w:sz="6" w:space="0" w:color="auto"/>
              <w:right w:val="single" w:sz="6" w:space="0" w:color="auto"/>
            </w:tcBorders>
            <w:vAlign w:val="center"/>
            <w:hideMark/>
          </w:tcPr>
          <w:p w14:paraId="01C967CB" w14:textId="77777777" w:rsidR="00284F14" w:rsidRPr="00B44CCE" w:rsidRDefault="00284F14" w:rsidP="00284F14">
            <w:pPr>
              <w:tabs>
                <w:tab w:val="left" w:pos="1485"/>
              </w:tabs>
              <w:ind w:left="67" w:right="284"/>
              <w:rPr>
                <w:rFonts w:ascii="Verdana" w:eastAsia="Times New Roman" w:hAnsi="Verdana" w:cs="Arial"/>
                <w:b/>
                <w:bCs/>
                <w:sz w:val="18"/>
                <w:szCs w:val="18"/>
              </w:rPr>
            </w:pPr>
            <w:r w:rsidRPr="00B44CCE">
              <w:rPr>
                <w:rFonts w:ascii="Verdana" w:eastAsia="Times New Roman" w:hAnsi="Verdana" w:cs="Arial"/>
                <w:b/>
                <w:bCs/>
                <w:sz w:val="18"/>
                <w:szCs w:val="18"/>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79F7" w14:textId="77777777" w:rsidR="00284F14" w:rsidRPr="00B44CCE" w:rsidRDefault="00284F14" w:rsidP="00284F14">
            <w:pPr>
              <w:ind w:left="-25" w:right="462" w:firstLine="25"/>
              <w:jc w:val="center"/>
              <w:rPr>
                <w:rFonts w:ascii="Verdana" w:eastAsia="Times New Roman" w:hAnsi="Verdana" w:cs="Arial"/>
                <w:b/>
                <w:bCs/>
                <w:sz w:val="18"/>
                <w:szCs w:val="18"/>
              </w:rPr>
            </w:pPr>
            <w:r w:rsidRPr="00B44CCE">
              <w:rPr>
                <w:rFonts w:ascii="Verdana" w:eastAsia="Times New Roman" w:hAnsi="Verdana" w:cs="Arial"/>
                <w:b/>
                <w:bCs/>
                <w:sz w:val="18"/>
                <w:szCs w:val="18"/>
              </w:rPr>
              <w:t>½''</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BA72" w14:textId="77777777" w:rsidR="00284F14" w:rsidRPr="00B44CCE" w:rsidRDefault="00284F14" w:rsidP="00284F14">
            <w:pPr>
              <w:ind w:left="176" w:hanging="11"/>
              <w:jc w:val="center"/>
              <w:rPr>
                <w:rFonts w:ascii="Verdana" w:eastAsia="Times New Roman" w:hAnsi="Verdana" w:cs="Arial"/>
                <w:b/>
                <w:bCs/>
                <w:sz w:val="18"/>
                <w:szCs w:val="18"/>
              </w:rPr>
            </w:pPr>
            <w:r w:rsidRPr="00B44CCE">
              <w:rPr>
                <w:rFonts w:ascii="Verdana" w:eastAsia="Times New Roman" w:hAnsi="Verdana" w:cs="Arial"/>
                <w:b/>
                <w:bCs/>
                <w:sz w:val="18"/>
                <w:szCs w:val="18"/>
              </w:rPr>
              <w:t>¾''</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B7D5C" w14:textId="77777777" w:rsidR="00284F14" w:rsidRPr="00B44CCE" w:rsidRDefault="00284F14" w:rsidP="00284F14">
            <w:pPr>
              <w:ind w:left="337" w:right="504"/>
              <w:jc w:val="center"/>
              <w:rPr>
                <w:rFonts w:ascii="Verdana" w:eastAsia="Times New Roman" w:hAnsi="Verdana" w:cs="Arial"/>
                <w:b/>
                <w:bCs/>
                <w:sz w:val="18"/>
                <w:szCs w:val="18"/>
              </w:rPr>
            </w:pPr>
            <w:r w:rsidRPr="00B44CCE">
              <w:rPr>
                <w:rFonts w:ascii="Verdana" w:eastAsia="Times New Roman" w:hAnsi="Verdana" w:cs="Arial"/>
                <w:b/>
                <w:bCs/>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4F303" w14:textId="77777777" w:rsidR="00284F14" w:rsidRPr="00B44CCE" w:rsidRDefault="00284F14" w:rsidP="00284F14">
            <w:pPr>
              <w:ind w:left="4" w:right="136" w:firstLine="4"/>
              <w:jc w:val="center"/>
              <w:rPr>
                <w:rFonts w:ascii="Verdana" w:eastAsia="Times New Roman" w:hAnsi="Verdana" w:cs="Arial"/>
                <w:b/>
                <w:bCs/>
                <w:sz w:val="18"/>
                <w:szCs w:val="18"/>
              </w:rPr>
            </w:pPr>
            <w:r w:rsidRPr="00B44CCE">
              <w:rPr>
                <w:rFonts w:ascii="Verdana" w:eastAsia="Times New Roman" w:hAnsi="Verdana" w:cs="Arial"/>
                <w:b/>
                <w:bCs/>
                <w:sz w:val="18"/>
                <w:szCs w:val="18"/>
              </w:rPr>
              <w:t>1½''</w:t>
            </w:r>
          </w:p>
        </w:tc>
        <w:tc>
          <w:tcPr>
            <w:tcW w:w="1438" w:type="dxa"/>
            <w:tcBorders>
              <w:top w:val="single" w:sz="6" w:space="0" w:color="auto"/>
              <w:left w:val="single" w:sz="6" w:space="0" w:color="auto"/>
              <w:bottom w:val="single" w:sz="6" w:space="0" w:color="auto"/>
              <w:right w:val="single" w:sz="6" w:space="0" w:color="auto"/>
            </w:tcBorders>
            <w:vAlign w:val="center"/>
            <w:hideMark/>
          </w:tcPr>
          <w:p w14:paraId="34EB8398" w14:textId="77777777" w:rsidR="00284F14" w:rsidRPr="00B44CCE" w:rsidRDefault="00284F14" w:rsidP="00284F14">
            <w:pPr>
              <w:ind w:left="290" w:right="179" w:firstLine="25"/>
              <w:jc w:val="center"/>
              <w:rPr>
                <w:rFonts w:ascii="Verdana" w:eastAsia="Times New Roman" w:hAnsi="Verdana" w:cs="Arial"/>
                <w:b/>
                <w:bCs/>
                <w:sz w:val="18"/>
                <w:szCs w:val="18"/>
              </w:rPr>
            </w:pPr>
            <w:r w:rsidRPr="00B44CCE">
              <w:rPr>
                <w:rFonts w:ascii="Verdana" w:eastAsia="Times New Roman" w:hAnsi="Verdana" w:cs="Arial"/>
                <w:b/>
                <w:bCs/>
                <w:sz w:val="18"/>
                <w:szCs w:val="18"/>
              </w:rPr>
              <w:t>2''</w:t>
            </w:r>
          </w:p>
        </w:tc>
      </w:tr>
      <w:tr w:rsidR="00284F14" w:rsidRPr="00B44CCE" w14:paraId="08E79BEB"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6B9E3C93"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6C30C"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$1,076.40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56FB6"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$1,492.65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B767B"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$2,484.91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0C99"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$3,070.46</w:t>
            </w:r>
          </w:p>
        </w:tc>
        <w:tc>
          <w:tcPr>
            <w:tcW w:w="1438" w:type="dxa"/>
            <w:tcBorders>
              <w:top w:val="single" w:sz="6" w:space="0" w:color="auto"/>
              <w:left w:val="single" w:sz="6" w:space="0" w:color="auto"/>
              <w:bottom w:val="single" w:sz="6" w:space="0" w:color="auto"/>
              <w:right w:val="single" w:sz="6" w:space="0" w:color="auto"/>
            </w:tcBorders>
            <w:vAlign w:val="center"/>
            <w:hideMark/>
          </w:tcPr>
          <w:p w14:paraId="1429211A"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$4,950.51</w:t>
            </w:r>
          </w:p>
        </w:tc>
      </w:tr>
      <w:tr w:rsidR="00284F14" w:rsidRPr="00B44CCE" w14:paraId="431F175B"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38554610"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D966D"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$1,282.02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0996F"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$1,698.03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F5E3"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$2,690.18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F902"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$3,275.63</w:t>
            </w:r>
          </w:p>
        </w:tc>
        <w:tc>
          <w:tcPr>
            <w:tcW w:w="1438" w:type="dxa"/>
            <w:tcBorders>
              <w:top w:val="single" w:sz="6" w:space="0" w:color="auto"/>
              <w:left w:val="single" w:sz="6" w:space="0" w:color="auto"/>
              <w:bottom w:val="single" w:sz="6" w:space="0" w:color="auto"/>
              <w:right w:val="single" w:sz="6" w:space="0" w:color="auto"/>
            </w:tcBorders>
            <w:vAlign w:val="center"/>
            <w:hideMark/>
          </w:tcPr>
          <w:p w14:paraId="1E5878CD"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$5,156.01</w:t>
            </w:r>
          </w:p>
        </w:tc>
      </w:tr>
      <w:tr w:rsidR="00284F14" w:rsidRPr="00B44CCE" w14:paraId="430F706C"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1ACFD175"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32F5A"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$2,117.54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C4BDD"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$2,956.55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31A7"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$4,016.07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C1BC"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$5,008.46</w:t>
            </w:r>
          </w:p>
        </w:tc>
        <w:tc>
          <w:tcPr>
            <w:tcW w:w="1438" w:type="dxa"/>
            <w:tcBorders>
              <w:top w:val="single" w:sz="6" w:space="0" w:color="auto"/>
              <w:left w:val="single" w:sz="6" w:space="0" w:color="auto"/>
              <w:bottom w:val="single" w:sz="6" w:space="0" w:color="auto"/>
              <w:right w:val="single" w:sz="6" w:space="0" w:color="auto"/>
            </w:tcBorders>
            <w:vAlign w:val="center"/>
            <w:hideMark/>
          </w:tcPr>
          <w:p w14:paraId="244D42FC"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$7,495.34</w:t>
            </w:r>
          </w:p>
        </w:tc>
      </w:tr>
      <w:tr w:rsidR="00284F14" w:rsidRPr="00B44CCE" w14:paraId="3E97E583"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4258C5E3"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C6975"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$2,822.37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9F19"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$3,798.00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243A6"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$4,855.08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9E84E"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$5,847.47</w:t>
            </w:r>
          </w:p>
        </w:tc>
        <w:tc>
          <w:tcPr>
            <w:tcW w:w="1438" w:type="dxa"/>
            <w:tcBorders>
              <w:top w:val="single" w:sz="6" w:space="0" w:color="auto"/>
              <w:left w:val="single" w:sz="6" w:space="0" w:color="auto"/>
              <w:bottom w:val="single" w:sz="6" w:space="0" w:color="auto"/>
              <w:right w:val="single" w:sz="6" w:space="0" w:color="auto"/>
            </w:tcBorders>
            <w:vAlign w:val="center"/>
            <w:hideMark/>
          </w:tcPr>
          <w:p w14:paraId="6BA1F098"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$8,336.44</w:t>
            </w:r>
          </w:p>
        </w:tc>
      </w:tr>
      <w:tr w:rsidR="00284F14" w:rsidRPr="00B44CCE" w14:paraId="536BACD8"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644CBAD0"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7B0CD"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$3,034.52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9040"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$4,298.50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B0C0"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$5,487.06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1BD38"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$6,618.51</w:t>
            </w:r>
          </w:p>
        </w:tc>
        <w:tc>
          <w:tcPr>
            <w:tcW w:w="1438" w:type="dxa"/>
            <w:tcBorders>
              <w:top w:val="single" w:sz="6" w:space="0" w:color="auto"/>
              <w:left w:val="single" w:sz="6" w:space="0" w:color="auto"/>
              <w:bottom w:val="single" w:sz="6" w:space="0" w:color="auto"/>
              <w:right w:val="single" w:sz="6" w:space="0" w:color="auto"/>
            </w:tcBorders>
            <w:vAlign w:val="center"/>
            <w:hideMark/>
          </w:tcPr>
          <w:p w14:paraId="62B4F6C4"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$9,982.70</w:t>
            </w:r>
          </w:p>
        </w:tc>
      </w:tr>
      <w:tr w:rsidR="00284F14" w:rsidRPr="00B44CCE" w14:paraId="00B466CE"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64D2CD08"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A1B3"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$4,448.03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F1D2"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$5,701.42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4DC0D"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$6,868.59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EBF6"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$7,983.49</w:t>
            </w:r>
          </w:p>
        </w:tc>
        <w:tc>
          <w:tcPr>
            <w:tcW w:w="1438" w:type="dxa"/>
            <w:tcBorders>
              <w:top w:val="single" w:sz="6" w:space="0" w:color="auto"/>
              <w:left w:val="single" w:sz="6" w:space="0" w:color="auto"/>
              <w:bottom w:val="single" w:sz="6" w:space="0" w:color="auto"/>
              <w:right w:val="single" w:sz="6" w:space="0" w:color="auto"/>
            </w:tcBorders>
            <w:vAlign w:val="center"/>
            <w:hideMark/>
          </w:tcPr>
          <w:p w14:paraId="615B2557"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$11,316.97</w:t>
            </w:r>
          </w:p>
        </w:tc>
      </w:tr>
      <w:tr w:rsidR="00284F14" w:rsidRPr="00B44CCE" w14:paraId="1AE2122A"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23D8AB67"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5B98"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$208.65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BF01"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$314.89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E775C"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$376.11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5D0C6"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$449.99</w:t>
            </w:r>
          </w:p>
        </w:tc>
        <w:tc>
          <w:tcPr>
            <w:tcW w:w="1438" w:type="dxa"/>
            <w:tcBorders>
              <w:top w:val="single" w:sz="6" w:space="0" w:color="auto"/>
              <w:left w:val="single" w:sz="6" w:space="0" w:color="auto"/>
              <w:bottom w:val="single" w:sz="6" w:space="0" w:color="auto"/>
              <w:right w:val="single" w:sz="6" w:space="0" w:color="auto"/>
            </w:tcBorders>
            <w:vAlign w:val="center"/>
            <w:hideMark/>
          </w:tcPr>
          <w:p w14:paraId="3587194B"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$601.05</w:t>
            </w:r>
          </w:p>
        </w:tc>
      </w:tr>
      <w:tr w:rsidR="00284F14" w:rsidRPr="00B44CCE" w14:paraId="5B16891E" w14:textId="77777777" w:rsidTr="00284F14">
        <w:tc>
          <w:tcPr>
            <w:tcW w:w="1454" w:type="dxa"/>
            <w:tcBorders>
              <w:top w:val="single" w:sz="6" w:space="0" w:color="auto"/>
              <w:left w:val="single" w:sz="6" w:space="0" w:color="auto"/>
              <w:bottom w:val="single" w:sz="6" w:space="0" w:color="auto"/>
              <w:right w:val="single" w:sz="6" w:space="0" w:color="auto"/>
            </w:tcBorders>
            <w:vAlign w:val="center"/>
            <w:hideMark/>
          </w:tcPr>
          <w:p w14:paraId="6DDF8669" w14:textId="77777777" w:rsidR="00284F14" w:rsidRPr="00B44CCE" w:rsidRDefault="00284F14" w:rsidP="00284F14">
            <w:pPr>
              <w:tabs>
                <w:tab w:val="left" w:pos="1485"/>
              </w:tabs>
              <w:ind w:left="67" w:right="284"/>
              <w:jc w:val="both"/>
              <w:rPr>
                <w:rFonts w:ascii="Verdana" w:eastAsia="Times New Roman" w:hAnsi="Verdana" w:cs="Arial"/>
                <w:sz w:val="18"/>
                <w:szCs w:val="18"/>
              </w:rPr>
            </w:pPr>
            <w:r w:rsidRPr="00B44CCE">
              <w:rPr>
                <w:rFonts w:ascii="Verdana" w:eastAsia="Times New Roman" w:hAnsi="Verdana" w:cs="Arial"/>
                <w:sz w:val="18"/>
                <w:szCs w:val="18"/>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449FB" w14:textId="77777777" w:rsidR="00284F14" w:rsidRPr="00B44CCE" w:rsidRDefault="00284F14" w:rsidP="00284F14">
            <w:pPr>
              <w:ind w:left="-25" w:right="462" w:firstLine="25"/>
              <w:jc w:val="right"/>
              <w:rPr>
                <w:rFonts w:ascii="Verdana" w:eastAsia="Times New Roman" w:hAnsi="Verdana" w:cs="Arial"/>
                <w:sz w:val="18"/>
                <w:szCs w:val="18"/>
              </w:rPr>
            </w:pPr>
            <w:r w:rsidRPr="00B44CCE">
              <w:rPr>
                <w:rFonts w:ascii="Verdana" w:eastAsia="Times New Roman" w:hAnsi="Verdana" w:cs="Arial"/>
                <w:sz w:val="18"/>
                <w:szCs w:val="18"/>
              </w:rPr>
              <w:t>$358.06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6E1F2" w14:textId="77777777" w:rsidR="00284F14" w:rsidRPr="00B44CCE" w:rsidRDefault="00284F14" w:rsidP="00284F14">
            <w:pPr>
              <w:ind w:left="176" w:hanging="11"/>
              <w:jc w:val="right"/>
              <w:rPr>
                <w:rFonts w:ascii="Verdana" w:eastAsia="Times New Roman" w:hAnsi="Verdana" w:cs="Arial"/>
                <w:sz w:val="18"/>
                <w:szCs w:val="18"/>
              </w:rPr>
            </w:pPr>
            <w:r w:rsidRPr="00B44CCE">
              <w:rPr>
                <w:rFonts w:ascii="Verdana" w:eastAsia="Times New Roman" w:hAnsi="Verdana" w:cs="Arial"/>
                <w:sz w:val="18"/>
                <w:szCs w:val="18"/>
              </w:rPr>
              <w:t>$464.30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6F0DC" w14:textId="77777777" w:rsidR="00284F14" w:rsidRPr="00B44CCE" w:rsidRDefault="00284F14" w:rsidP="00284F14">
            <w:pPr>
              <w:ind w:left="337" w:right="504"/>
              <w:jc w:val="right"/>
              <w:rPr>
                <w:rFonts w:ascii="Verdana" w:eastAsia="Times New Roman" w:hAnsi="Verdana" w:cs="Arial"/>
                <w:sz w:val="18"/>
                <w:szCs w:val="18"/>
              </w:rPr>
            </w:pPr>
            <w:r w:rsidRPr="00B44CCE">
              <w:rPr>
                <w:rFonts w:ascii="Verdana" w:eastAsia="Times New Roman" w:hAnsi="Verdana" w:cs="Arial"/>
                <w:sz w:val="18"/>
                <w:szCs w:val="18"/>
              </w:rPr>
              <w:t>$525.18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E9C8" w14:textId="77777777" w:rsidR="00284F14" w:rsidRPr="00B44CCE" w:rsidRDefault="00284F14" w:rsidP="00284F14">
            <w:pPr>
              <w:ind w:left="4" w:right="136" w:firstLine="4"/>
              <w:jc w:val="right"/>
              <w:rPr>
                <w:rFonts w:ascii="Verdana" w:eastAsia="Times New Roman" w:hAnsi="Verdana" w:cs="Arial"/>
                <w:sz w:val="18"/>
                <w:szCs w:val="18"/>
              </w:rPr>
            </w:pPr>
            <w:r w:rsidRPr="00B44CCE">
              <w:rPr>
                <w:rFonts w:ascii="Verdana" w:eastAsia="Times New Roman" w:hAnsi="Verdana" w:cs="Arial"/>
                <w:sz w:val="18"/>
                <w:szCs w:val="18"/>
              </w:rPr>
              <w:t>$599.29</w:t>
            </w:r>
          </w:p>
        </w:tc>
        <w:tc>
          <w:tcPr>
            <w:tcW w:w="1438" w:type="dxa"/>
            <w:tcBorders>
              <w:top w:val="single" w:sz="6" w:space="0" w:color="auto"/>
              <w:left w:val="single" w:sz="6" w:space="0" w:color="auto"/>
              <w:bottom w:val="single" w:sz="6" w:space="0" w:color="auto"/>
              <w:right w:val="single" w:sz="6" w:space="0" w:color="auto"/>
            </w:tcBorders>
            <w:vAlign w:val="center"/>
            <w:hideMark/>
          </w:tcPr>
          <w:p w14:paraId="286F90E6" w14:textId="77777777" w:rsidR="00284F14" w:rsidRPr="00B44CCE" w:rsidRDefault="00284F14" w:rsidP="00284F14">
            <w:pPr>
              <w:ind w:left="37" w:right="179" w:firstLine="25"/>
              <w:jc w:val="center"/>
              <w:rPr>
                <w:rFonts w:ascii="Verdana" w:eastAsia="Times New Roman" w:hAnsi="Verdana" w:cs="Arial"/>
                <w:sz w:val="18"/>
                <w:szCs w:val="18"/>
              </w:rPr>
            </w:pPr>
            <w:r w:rsidRPr="00B44CCE">
              <w:rPr>
                <w:rFonts w:ascii="Verdana" w:eastAsia="Times New Roman" w:hAnsi="Verdana" w:cs="Arial"/>
                <w:sz w:val="18"/>
                <w:szCs w:val="18"/>
              </w:rPr>
              <w:t>$748.83</w:t>
            </w:r>
          </w:p>
        </w:tc>
      </w:tr>
      <w:tr w:rsidR="00284F14" w:rsidRPr="00B44CCE" w14:paraId="4BC9F34F" w14:textId="77777777" w:rsidTr="00284F14">
        <w:tc>
          <w:tcPr>
            <w:tcW w:w="1454" w:type="dxa"/>
            <w:tcBorders>
              <w:top w:val="single" w:sz="6" w:space="0" w:color="auto"/>
              <w:left w:val="single" w:sz="6" w:space="0" w:color="auto"/>
              <w:bottom w:val="single" w:sz="6" w:space="0" w:color="auto"/>
              <w:right w:val="single" w:sz="6" w:space="0" w:color="auto"/>
            </w:tcBorders>
            <w:vAlign w:val="center"/>
          </w:tcPr>
          <w:p w14:paraId="1A433C38" w14:textId="77777777" w:rsidR="00284F14" w:rsidRPr="00B44CCE" w:rsidRDefault="00284F14" w:rsidP="00284F14">
            <w:pPr>
              <w:tabs>
                <w:tab w:val="left" w:pos="1485"/>
              </w:tabs>
              <w:ind w:left="67" w:right="284"/>
              <w:jc w:val="both"/>
              <w:rPr>
                <w:rFonts w:ascii="Verdana" w:eastAsia="Times New Roman"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14:paraId="2069E984" w14:textId="77777777" w:rsidR="00284F14" w:rsidRPr="00B44CCE" w:rsidRDefault="00284F14" w:rsidP="00284F14">
            <w:pPr>
              <w:ind w:left="-25" w:right="462" w:firstLine="25"/>
              <w:jc w:val="right"/>
              <w:rPr>
                <w:rFonts w:ascii="Verdana" w:eastAsia="Times New Roman"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14:paraId="1A303723" w14:textId="77777777" w:rsidR="00284F14" w:rsidRPr="00B44CCE" w:rsidRDefault="00284F14" w:rsidP="00284F14">
            <w:pPr>
              <w:ind w:left="176" w:hanging="11"/>
              <w:jc w:val="right"/>
              <w:rPr>
                <w:rFonts w:ascii="Verdana" w:eastAsia="Times New Roman"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14:paraId="46BFE672" w14:textId="77777777" w:rsidR="00284F14" w:rsidRPr="00B44CCE" w:rsidRDefault="00284F14" w:rsidP="00284F14">
            <w:pPr>
              <w:ind w:left="337" w:right="504"/>
              <w:jc w:val="right"/>
              <w:rPr>
                <w:rFonts w:ascii="Verdana" w:eastAsia="Times New Roman"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14:paraId="4AF88E1D" w14:textId="77777777" w:rsidR="00284F14" w:rsidRPr="00B44CCE" w:rsidRDefault="00284F14" w:rsidP="00284F14">
            <w:pPr>
              <w:ind w:left="4" w:right="136" w:firstLine="4"/>
              <w:jc w:val="right"/>
              <w:rPr>
                <w:rFonts w:ascii="Verdana" w:eastAsia="Times New Roman" w:hAnsi="Verdana" w:cs="Arial"/>
                <w:sz w:val="18"/>
                <w:szCs w:val="18"/>
              </w:rPr>
            </w:pPr>
          </w:p>
        </w:tc>
        <w:tc>
          <w:tcPr>
            <w:tcW w:w="1438" w:type="dxa"/>
            <w:tcBorders>
              <w:top w:val="single" w:sz="6" w:space="0" w:color="auto"/>
              <w:left w:val="single" w:sz="6" w:space="0" w:color="auto"/>
              <w:bottom w:val="single" w:sz="6" w:space="0" w:color="auto"/>
              <w:right w:val="single" w:sz="6" w:space="0" w:color="auto"/>
            </w:tcBorders>
            <w:vAlign w:val="center"/>
          </w:tcPr>
          <w:p w14:paraId="3C70BB30" w14:textId="77777777" w:rsidR="00284F14" w:rsidRPr="00B44CCE" w:rsidRDefault="00284F14" w:rsidP="00284F14">
            <w:pPr>
              <w:ind w:left="37" w:right="179" w:firstLine="25"/>
              <w:jc w:val="center"/>
              <w:rPr>
                <w:rFonts w:ascii="Verdana" w:eastAsia="Times New Roman" w:hAnsi="Verdana" w:cs="Arial"/>
                <w:sz w:val="18"/>
                <w:szCs w:val="18"/>
              </w:rPr>
            </w:pPr>
          </w:p>
        </w:tc>
      </w:tr>
    </w:tbl>
    <w:p w14:paraId="62B5FC0F"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V. Contratos para todos los giros:</w:t>
      </w:r>
    </w:p>
    <w:tbl>
      <w:tblPr>
        <w:tblpPr w:leftFromText="141" w:rightFromText="141" w:vertAnchor="page" w:horzAnchor="margin" w:tblpXSpec="center" w:tblpY="8416"/>
        <w:tblW w:w="0" w:type="auto"/>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57"/>
        <w:gridCol w:w="2849"/>
      </w:tblGrid>
      <w:tr w:rsidR="00284F14" w:rsidRPr="00992E02" w14:paraId="0A19F24F" w14:textId="77777777" w:rsidTr="00284F14">
        <w:trPr>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715DDF9B" w14:textId="77777777" w:rsidR="00284F14" w:rsidRPr="00992E02" w:rsidRDefault="00284F14" w:rsidP="00284F14">
            <w:pPr>
              <w:ind w:left="851" w:right="883" w:firstLine="52"/>
              <w:jc w:val="center"/>
              <w:rPr>
                <w:rFonts w:ascii="Verdana" w:eastAsia="Times New Roman" w:hAnsi="Verdana" w:cs="Arial"/>
                <w:b/>
                <w:bCs/>
                <w:sz w:val="20"/>
                <w:szCs w:val="20"/>
              </w:rPr>
            </w:pPr>
            <w:r w:rsidRPr="00992E02">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4348" w14:textId="77777777" w:rsidR="00284F14" w:rsidRPr="00992E02" w:rsidRDefault="00284F14" w:rsidP="00284F14">
            <w:pPr>
              <w:ind w:left="851" w:right="883" w:firstLine="43"/>
              <w:jc w:val="center"/>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284F14" w:rsidRPr="00992E02" w14:paraId="2A5F0310" w14:textId="77777777" w:rsidTr="00284F14">
        <w:tc>
          <w:tcPr>
            <w:tcW w:w="0" w:type="auto"/>
            <w:tcBorders>
              <w:top w:val="single" w:sz="6" w:space="0" w:color="auto"/>
              <w:left w:val="single" w:sz="6" w:space="0" w:color="auto"/>
              <w:bottom w:val="single" w:sz="6" w:space="0" w:color="auto"/>
              <w:right w:val="single" w:sz="6" w:space="0" w:color="auto"/>
            </w:tcBorders>
            <w:vAlign w:val="center"/>
            <w:hideMark/>
          </w:tcPr>
          <w:p w14:paraId="20716950" w14:textId="77777777" w:rsidR="00284F14" w:rsidRPr="00992E02" w:rsidRDefault="00284F14" w:rsidP="00284F14">
            <w:pPr>
              <w:ind w:left="851" w:right="883" w:firstLine="52"/>
              <w:jc w:val="both"/>
              <w:rPr>
                <w:rFonts w:ascii="Verdana" w:eastAsia="Times New Roman" w:hAnsi="Verdana" w:cs="Arial"/>
                <w:sz w:val="20"/>
                <w:szCs w:val="20"/>
              </w:rPr>
            </w:pPr>
            <w:r w:rsidRPr="00992E02">
              <w:rPr>
                <w:rFonts w:ascii="Verdana" w:eastAsia="Times New Roman" w:hAnsi="Verdana" w:cs="Arial"/>
                <w:sz w:val="20"/>
                <w:szCs w:val="20"/>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1E6C6" w14:textId="77777777" w:rsidR="00284F14" w:rsidRPr="00992E02" w:rsidRDefault="00284F14" w:rsidP="00284F14">
            <w:pPr>
              <w:ind w:left="851" w:right="883" w:firstLine="43"/>
              <w:jc w:val="right"/>
              <w:rPr>
                <w:rFonts w:ascii="Verdana" w:eastAsia="Times New Roman" w:hAnsi="Verdana" w:cs="Arial"/>
                <w:sz w:val="20"/>
                <w:szCs w:val="20"/>
              </w:rPr>
            </w:pPr>
            <w:r w:rsidRPr="00992E02">
              <w:rPr>
                <w:rFonts w:ascii="Verdana" w:eastAsia="Times New Roman" w:hAnsi="Verdana" w:cs="Arial"/>
                <w:sz w:val="20"/>
                <w:szCs w:val="20"/>
              </w:rPr>
              <w:t>$190.18</w:t>
            </w:r>
          </w:p>
        </w:tc>
      </w:tr>
      <w:tr w:rsidR="00284F14" w:rsidRPr="00992E02" w14:paraId="195FA93C" w14:textId="77777777" w:rsidTr="00284F14">
        <w:tc>
          <w:tcPr>
            <w:tcW w:w="0" w:type="auto"/>
            <w:tcBorders>
              <w:top w:val="single" w:sz="6" w:space="0" w:color="auto"/>
              <w:left w:val="single" w:sz="6" w:space="0" w:color="auto"/>
              <w:bottom w:val="single" w:sz="6" w:space="0" w:color="auto"/>
              <w:right w:val="single" w:sz="6" w:space="0" w:color="auto"/>
            </w:tcBorders>
            <w:vAlign w:val="center"/>
            <w:hideMark/>
          </w:tcPr>
          <w:p w14:paraId="1A053B15" w14:textId="77777777" w:rsidR="00284F14" w:rsidRPr="00992E02" w:rsidRDefault="00284F14" w:rsidP="00284F14">
            <w:pPr>
              <w:ind w:left="851" w:right="883" w:firstLine="52"/>
              <w:jc w:val="both"/>
              <w:rPr>
                <w:rFonts w:ascii="Verdana" w:eastAsia="Times New Roman" w:hAnsi="Verdana" w:cs="Arial"/>
                <w:sz w:val="20"/>
                <w:szCs w:val="20"/>
              </w:rPr>
            </w:pPr>
            <w:r w:rsidRPr="00992E02">
              <w:rPr>
                <w:rFonts w:ascii="Verdana" w:eastAsia="Times New Roman" w:hAnsi="Verdana" w:cs="Arial"/>
                <w:sz w:val="20"/>
                <w:szCs w:val="20"/>
              </w:rPr>
              <w:t>b)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845EE" w14:textId="77777777" w:rsidR="00284F14" w:rsidRPr="00992E02" w:rsidRDefault="00284F14" w:rsidP="00284F14">
            <w:pPr>
              <w:ind w:left="851" w:right="883" w:firstLine="43"/>
              <w:jc w:val="right"/>
              <w:rPr>
                <w:rFonts w:ascii="Verdana" w:eastAsia="Times New Roman" w:hAnsi="Verdana" w:cs="Arial"/>
                <w:sz w:val="20"/>
                <w:szCs w:val="20"/>
              </w:rPr>
            </w:pPr>
            <w:r w:rsidRPr="00992E02">
              <w:rPr>
                <w:rFonts w:ascii="Verdana" w:eastAsia="Times New Roman" w:hAnsi="Verdana" w:cs="Arial"/>
                <w:sz w:val="20"/>
                <w:szCs w:val="20"/>
              </w:rPr>
              <w:t>$190.18</w:t>
            </w:r>
          </w:p>
        </w:tc>
      </w:tr>
    </w:tbl>
    <w:p w14:paraId="039501CB" w14:textId="77777777" w:rsidR="00284F14" w:rsidRDefault="00284F14" w:rsidP="00992E02">
      <w:pPr>
        <w:pStyle w:val="NormalWeb"/>
        <w:ind w:left="851" w:right="883" w:firstLine="850"/>
        <w:jc w:val="both"/>
        <w:rPr>
          <w:rFonts w:ascii="Verdana" w:hAnsi="Verdana"/>
          <w:sz w:val="20"/>
          <w:szCs w:val="20"/>
        </w:rPr>
      </w:pPr>
    </w:p>
    <w:p w14:paraId="6FDDF658" w14:textId="77777777" w:rsidR="00284F14" w:rsidRDefault="00284F14" w:rsidP="00992E02">
      <w:pPr>
        <w:pStyle w:val="NormalWeb"/>
        <w:ind w:left="851" w:right="883" w:firstLine="850"/>
        <w:jc w:val="both"/>
        <w:rPr>
          <w:rFonts w:ascii="Verdana" w:hAnsi="Verdana"/>
          <w:sz w:val="20"/>
          <w:szCs w:val="20"/>
        </w:rPr>
      </w:pPr>
    </w:p>
    <w:p w14:paraId="4DB7A63F" w14:textId="77777777" w:rsidR="00284F14" w:rsidRDefault="00284F14" w:rsidP="00992E02">
      <w:pPr>
        <w:pStyle w:val="NormalWeb"/>
        <w:ind w:left="851" w:right="883" w:firstLine="850"/>
        <w:jc w:val="both"/>
        <w:rPr>
          <w:rFonts w:ascii="Verdana" w:hAnsi="Verdana"/>
          <w:sz w:val="20"/>
          <w:szCs w:val="20"/>
        </w:rPr>
      </w:pPr>
    </w:p>
    <w:p w14:paraId="2D82157D" w14:textId="05EC1A3F"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El organismo operador, con fundamento en el Código Territorial para el Estado y los Municipios de Guanajuato, asignará el giro de acuerdo a la condición de uso que se le dé al agua en el predio que se contrate, y determinará los diámetros de tubería para dotación y descarga de acuerdo al análisis de demandas que se realice para tal efecto.</w:t>
      </w:r>
    </w:p>
    <w:p w14:paraId="727F3892"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VI. Materiales e instalación del ramal para tomas de agua potable: </w:t>
      </w:r>
    </w:p>
    <w:p w14:paraId="245A165C" w14:textId="1FA99F46"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Equivalencias para el cuadro anterior:</w:t>
      </w:r>
    </w:p>
    <w:p w14:paraId="2F189A5E"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En relación a la ubicación de la toma</w:t>
      </w:r>
    </w:p>
    <w:p w14:paraId="5DE6E4E8"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B    Toma en banqueta</w:t>
      </w:r>
    </w:p>
    <w:p w14:paraId="7DE8938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C    Toma corta de hasta 6 metros de longitud</w:t>
      </w:r>
    </w:p>
    <w:p w14:paraId="5E70E741"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L     Toma larga de hasta 10 metros de longitud </w:t>
      </w:r>
    </w:p>
    <w:p w14:paraId="2C64857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En relación a la superficie</w:t>
      </w:r>
    </w:p>
    <w:p w14:paraId="276068A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xml:space="preserve">     T   Terracería </w:t>
      </w:r>
    </w:p>
    <w:p w14:paraId="389B299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P   Pavimento</w:t>
      </w:r>
    </w:p>
    <w:p w14:paraId="3396EFFA"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44"/>
        <w:gridCol w:w="3770"/>
      </w:tblGrid>
      <w:tr w:rsidR="00C921BA" w:rsidRPr="00992E02" w14:paraId="1D240BC1"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12229"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85EA7"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C921BA" w:rsidRPr="00992E02" w14:paraId="68FADA5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3B1D9"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A974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$465.12</w:t>
            </w:r>
          </w:p>
        </w:tc>
      </w:tr>
      <w:tr w:rsidR="00C921BA" w:rsidRPr="00992E02" w14:paraId="6AD7D5C0"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6D0A8"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BED0"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$564.39</w:t>
            </w:r>
          </w:p>
        </w:tc>
      </w:tr>
      <w:tr w:rsidR="00C921BA" w:rsidRPr="00992E02" w14:paraId="35C85B40"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01CAF"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622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$772.21</w:t>
            </w:r>
          </w:p>
        </w:tc>
      </w:tr>
      <w:tr w:rsidR="00C921BA" w:rsidRPr="00992E02" w14:paraId="773765A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1663D"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d)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C10A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$1,233.73</w:t>
            </w:r>
          </w:p>
        </w:tc>
      </w:tr>
      <w:tr w:rsidR="00C921BA" w:rsidRPr="00992E02" w14:paraId="60852372"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39E19"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4E43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$1,748.99</w:t>
            </w:r>
          </w:p>
        </w:tc>
      </w:tr>
    </w:tbl>
    <w:p w14:paraId="6EADAF3E"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VIII. Suministro e instalación de medidores de agua potable:</w:t>
      </w:r>
    </w:p>
    <w:tbl>
      <w:tblPr>
        <w:tblW w:w="10070"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75"/>
        <w:gridCol w:w="3251"/>
        <w:gridCol w:w="2344"/>
      </w:tblGrid>
      <w:tr w:rsidR="00C921BA" w:rsidRPr="00992E02" w14:paraId="528EF8F9" w14:textId="77777777" w:rsidTr="000B3E42">
        <w:trPr>
          <w:trHeight w:val="234"/>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1828CDC5" w14:textId="77777777" w:rsidR="00C921BA" w:rsidRPr="000B3E42" w:rsidRDefault="00C921BA" w:rsidP="000B3E42">
            <w:pPr>
              <w:ind w:left="851" w:right="236" w:firstLine="52"/>
              <w:jc w:val="center"/>
              <w:rPr>
                <w:rFonts w:ascii="Verdana" w:eastAsia="Times New Roman" w:hAnsi="Verdana" w:cs="Arial"/>
                <w:b/>
                <w:bCs/>
                <w:sz w:val="18"/>
                <w:szCs w:val="18"/>
              </w:rPr>
            </w:pPr>
            <w:r w:rsidRPr="000B3E42">
              <w:rPr>
                <w:rFonts w:ascii="Verdana" w:eastAsia="Times New Roman" w:hAnsi="Verdana" w:cs="Arial"/>
                <w:b/>
                <w:bCs/>
                <w:sz w:val="18"/>
                <w:szCs w:val="18"/>
              </w:rPr>
              <w:lastRenderedPageBreak/>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AB5F0" w14:textId="77777777" w:rsidR="00C921BA" w:rsidRPr="000B3E42" w:rsidRDefault="00C921BA" w:rsidP="000B3E42">
            <w:pPr>
              <w:ind w:left="851" w:right="883"/>
              <w:rPr>
                <w:rFonts w:ascii="Verdana" w:eastAsia="Times New Roman" w:hAnsi="Verdana" w:cs="Arial"/>
                <w:b/>
                <w:bCs/>
                <w:sz w:val="18"/>
                <w:szCs w:val="18"/>
              </w:rPr>
            </w:pPr>
            <w:r w:rsidRPr="000B3E42">
              <w:rPr>
                <w:rFonts w:ascii="Verdana" w:eastAsia="Times New Roman" w:hAnsi="Verdana" w:cs="Arial"/>
                <w:b/>
                <w:bCs/>
                <w:sz w:val="18"/>
                <w:szCs w:val="18"/>
              </w:rPr>
              <w:t>De velocidad</w:t>
            </w:r>
          </w:p>
        </w:tc>
        <w:tc>
          <w:tcPr>
            <w:tcW w:w="2344" w:type="dxa"/>
            <w:tcBorders>
              <w:top w:val="single" w:sz="6" w:space="0" w:color="auto"/>
              <w:left w:val="single" w:sz="6" w:space="0" w:color="auto"/>
              <w:bottom w:val="single" w:sz="6" w:space="0" w:color="auto"/>
              <w:right w:val="single" w:sz="6" w:space="0" w:color="auto"/>
            </w:tcBorders>
            <w:vAlign w:val="center"/>
            <w:hideMark/>
          </w:tcPr>
          <w:p w14:paraId="48D29AF1" w14:textId="77777777" w:rsidR="00C921BA" w:rsidRPr="000B3E42" w:rsidRDefault="00C921BA" w:rsidP="000B3E42">
            <w:pPr>
              <w:ind w:right="883"/>
              <w:rPr>
                <w:rFonts w:ascii="Verdana" w:eastAsia="Times New Roman" w:hAnsi="Verdana" w:cs="Arial"/>
                <w:b/>
                <w:bCs/>
                <w:sz w:val="18"/>
                <w:szCs w:val="18"/>
              </w:rPr>
            </w:pPr>
            <w:r w:rsidRPr="000B3E42">
              <w:rPr>
                <w:rFonts w:ascii="Verdana" w:eastAsia="Times New Roman" w:hAnsi="Verdana" w:cs="Arial"/>
                <w:b/>
                <w:bCs/>
                <w:sz w:val="18"/>
                <w:szCs w:val="18"/>
              </w:rPr>
              <w:t>Volumétrico</w:t>
            </w:r>
          </w:p>
        </w:tc>
      </w:tr>
      <w:tr w:rsidR="00C921BA" w:rsidRPr="00992E02" w14:paraId="28171217" w14:textId="77777777" w:rsidTr="000B3E42">
        <w:trPr>
          <w:trHeight w:val="482"/>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51F25819" w14:textId="77777777" w:rsidR="00C921BA" w:rsidRPr="000B3E42" w:rsidRDefault="00C921BA" w:rsidP="000B3E42">
            <w:pPr>
              <w:ind w:left="851" w:right="883"/>
              <w:jc w:val="both"/>
              <w:rPr>
                <w:rFonts w:ascii="Verdana" w:eastAsia="Times New Roman" w:hAnsi="Verdana" w:cs="Arial"/>
                <w:sz w:val="18"/>
                <w:szCs w:val="18"/>
              </w:rPr>
            </w:pPr>
            <w:r w:rsidRPr="000B3E42">
              <w:rPr>
                <w:rFonts w:ascii="Verdana" w:eastAsia="Times New Roman" w:hAnsi="Verdana" w:cs="Arial"/>
                <w:sz w:val="18"/>
                <w:szCs w:val="18"/>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A9A5"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$630.48</w:t>
            </w:r>
          </w:p>
        </w:tc>
        <w:tc>
          <w:tcPr>
            <w:tcW w:w="2344" w:type="dxa"/>
            <w:tcBorders>
              <w:top w:val="single" w:sz="6" w:space="0" w:color="auto"/>
              <w:left w:val="single" w:sz="6" w:space="0" w:color="auto"/>
              <w:bottom w:val="single" w:sz="6" w:space="0" w:color="auto"/>
              <w:right w:val="single" w:sz="6" w:space="0" w:color="auto"/>
            </w:tcBorders>
            <w:vAlign w:val="center"/>
            <w:hideMark/>
          </w:tcPr>
          <w:p w14:paraId="54BB14BA"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$810.03</w:t>
            </w:r>
          </w:p>
        </w:tc>
      </w:tr>
      <w:tr w:rsidR="00C921BA" w:rsidRPr="00992E02" w14:paraId="7A16A243" w14:textId="77777777" w:rsidTr="000B3E42">
        <w:trPr>
          <w:trHeight w:val="468"/>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181DD320" w14:textId="77777777" w:rsidR="00C921BA" w:rsidRPr="000B3E42" w:rsidRDefault="00C921BA" w:rsidP="000B3E42">
            <w:pPr>
              <w:ind w:left="851" w:right="883"/>
              <w:jc w:val="both"/>
              <w:rPr>
                <w:rFonts w:ascii="Verdana" w:eastAsia="Times New Roman" w:hAnsi="Verdana" w:cs="Arial"/>
                <w:sz w:val="18"/>
                <w:szCs w:val="18"/>
              </w:rPr>
            </w:pPr>
            <w:r w:rsidRPr="000B3E42">
              <w:rPr>
                <w:rFonts w:ascii="Verdana" w:eastAsia="Times New Roman" w:hAnsi="Verdana" w:cs="Arial"/>
                <w:sz w:val="18"/>
                <w:szCs w:val="18"/>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3323"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$918.83</w:t>
            </w:r>
          </w:p>
        </w:tc>
        <w:tc>
          <w:tcPr>
            <w:tcW w:w="2344" w:type="dxa"/>
            <w:tcBorders>
              <w:top w:val="single" w:sz="6" w:space="0" w:color="auto"/>
              <w:left w:val="single" w:sz="6" w:space="0" w:color="auto"/>
              <w:bottom w:val="single" w:sz="6" w:space="0" w:color="auto"/>
              <w:right w:val="single" w:sz="6" w:space="0" w:color="auto"/>
            </w:tcBorders>
            <w:vAlign w:val="center"/>
            <w:hideMark/>
          </w:tcPr>
          <w:p w14:paraId="6C6BAE9D"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$1,224.18</w:t>
            </w:r>
          </w:p>
        </w:tc>
      </w:tr>
      <w:tr w:rsidR="00C921BA" w:rsidRPr="00992E02" w14:paraId="108C35C2" w14:textId="77777777" w:rsidTr="000B3E42">
        <w:trPr>
          <w:trHeight w:val="468"/>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515BCD77" w14:textId="77777777" w:rsidR="00C921BA" w:rsidRPr="000B3E42" w:rsidRDefault="00C921BA" w:rsidP="000B3E42">
            <w:pPr>
              <w:ind w:left="851" w:right="883"/>
              <w:jc w:val="both"/>
              <w:rPr>
                <w:rFonts w:ascii="Verdana" w:eastAsia="Times New Roman" w:hAnsi="Verdana" w:cs="Arial"/>
                <w:sz w:val="18"/>
                <w:szCs w:val="18"/>
              </w:rPr>
            </w:pPr>
            <w:r w:rsidRPr="000B3E42">
              <w:rPr>
                <w:rFonts w:ascii="Verdana" w:eastAsia="Times New Roman" w:hAnsi="Verdana" w:cs="Arial"/>
                <w:sz w:val="18"/>
                <w:szCs w:val="18"/>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62213"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$1,440.64</w:t>
            </w:r>
          </w:p>
        </w:tc>
        <w:tc>
          <w:tcPr>
            <w:tcW w:w="2344" w:type="dxa"/>
            <w:tcBorders>
              <w:top w:val="single" w:sz="6" w:space="0" w:color="auto"/>
              <w:left w:val="single" w:sz="6" w:space="0" w:color="auto"/>
              <w:bottom w:val="single" w:sz="6" w:space="0" w:color="auto"/>
              <w:right w:val="single" w:sz="6" w:space="0" w:color="auto"/>
            </w:tcBorders>
            <w:vAlign w:val="center"/>
            <w:hideMark/>
          </w:tcPr>
          <w:p w14:paraId="1CB6168F"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$2,200.28</w:t>
            </w:r>
          </w:p>
        </w:tc>
      </w:tr>
      <w:tr w:rsidR="00C921BA" w:rsidRPr="00992E02" w14:paraId="16BC6585" w14:textId="77777777" w:rsidTr="000B3E42">
        <w:trPr>
          <w:trHeight w:val="482"/>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6DF703BA" w14:textId="77777777" w:rsidR="00C921BA" w:rsidRPr="000B3E42" w:rsidRDefault="00C921BA" w:rsidP="000B3E42">
            <w:pPr>
              <w:ind w:left="851" w:right="883"/>
              <w:jc w:val="both"/>
              <w:rPr>
                <w:rFonts w:ascii="Verdana" w:eastAsia="Times New Roman" w:hAnsi="Verdana" w:cs="Arial"/>
                <w:sz w:val="18"/>
                <w:szCs w:val="18"/>
              </w:rPr>
            </w:pPr>
            <w:r w:rsidRPr="000B3E42">
              <w:rPr>
                <w:rFonts w:ascii="Verdana" w:eastAsia="Times New Roman" w:hAnsi="Verdana" w:cs="Arial"/>
                <w:sz w:val="18"/>
                <w:szCs w:val="18"/>
              </w:rPr>
              <w:t>d) Para tomas de 1½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6F5E0"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$3,284.71</w:t>
            </w:r>
          </w:p>
        </w:tc>
        <w:tc>
          <w:tcPr>
            <w:tcW w:w="2344" w:type="dxa"/>
            <w:tcBorders>
              <w:top w:val="single" w:sz="6" w:space="0" w:color="auto"/>
              <w:left w:val="single" w:sz="6" w:space="0" w:color="auto"/>
              <w:bottom w:val="single" w:sz="6" w:space="0" w:color="auto"/>
              <w:right w:val="single" w:sz="6" w:space="0" w:color="auto"/>
            </w:tcBorders>
            <w:vAlign w:val="center"/>
            <w:hideMark/>
          </w:tcPr>
          <w:p w14:paraId="7B235D3A"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$4,932.82</w:t>
            </w:r>
          </w:p>
        </w:tc>
      </w:tr>
      <w:tr w:rsidR="00C921BA" w:rsidRPr="00992E02" w14:paraId="5BB5E30A" w14:textId="77777777" w:rsidTr="000B3E42">
        <w:trPr>
          <w:trHeight w:val="468"/>
          <w:jc w:val="center"/>
        </w:trPr>
        <w:tc>
          <w:tcPr>
            <w:tcW w:w="4475" w:type="dxa"/>
            <w:tcBorders>
              <w:top w:val="single" w:sz="6" w:space="0" w:color="auto"/>
              <w:left w:val="single" w:sz="6" w:space="0" w:color="auto"/>
              <w:bottom w:val="single" w:sz="6" w:space="0" w:color="auto"/>
              <w:right w:val="single" w:sz="6" w:space="0" w:color="auto"/>
            </w:tcBorders>
            <w:vAlign w:val="center"/>
            <w:hideMark/>
          </w:tcPr>
          <w:p w14:paraId="548F6513" w14:textId="77777777" w:rsidR="00C921BA" w:rsidRPr="000B3E42" w:rsidRDefault="00C921BA" w:rsidP="000B3E42">
            <w:pPr>
              <w:ind w:left="851" w:right="883"/>
              <w:jc w:val="both"/>
              <w:rPr>
                <w:rFonts w:ascii="Verdana" w:eastAsia="Times New Roman" w:hAnsi="Verdana" w:cs="Arial"/>
                <w:sz w:val="18"/>
                <w:szCs w:val="18"/>
              </w:rPr>
            </w:pPr>
            <w:r w:rsidRPr="000B3E42">
              <w:rPr>
                <w:rFonts w:ascii="Verdana" w:eastAsia="Times New Roman" w:hAnsi="Verdana" w:cs="Arial"/>
                <w:sz w:val="18"/>
                <w:szCs w:val="18"/>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67DD"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$4,646.32</w:t>
            </w:r>
          </w:p>
        </w:tc>
        <w:tc>
          <w:tcPr>
            <w:tcW w:w="2344" w:type="dxa"/>
            <w:tcBorders>
              <w:top w:val="single" w:sz="6" w:space="0" w:color="auto"/>
              <w:left w:val="single" w:sz="6" w:space="0" w:color="auto"/>
              <w:bottom w:val="single" w:sz="6" w:space="0" w:color="auto"/>
              <w:right w:val="single" w:sz="6" w:space="0" w:color="auto"/>
            </w:tcBorders>
            <w:vAlign w:val="center"/>
            <w:hideMark/>
          </w:tcPr>
          <w:p w14:paraId="620E5A95"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$7,405.04</w:t>
            </w:r>
          </w:p>
        </w:tc>
      </w:tr>
    </w:tbl>
    <w:p w14:paraId="6BD3D976"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IX. Materiales e instalación para descarga de agua residual:  </w:t>
      </w:r>
    </w:p>
    <w:tbl>
      <w:tblPr>
        <w:tblW w:w="9992"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81"/>
        <w:gridCol w:w="2031"/>
        <w:gridCol w:w="2138"/>
        <w:gridCol w:w="2129"/>
        <w:gridCol w:w="2213"/>
      </w:tblGrid>
      <w:tr w:rsidR="000B3E42" w:rsidRPr="000B3E42" w14:paraId="234D2910" w14:textId="77777777" w:rsidTr="000B3E42">
        <w:trPr>
          <w:trHeight w:val="550"/>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A741C" w14:textId="77777777" w:rsidR="00C921BA" w:rsidRPr="000B3E42" w:rsidRDefault="00C921BA" w:rsidP="00284F14">
            <w:pPr>
              <w:ind w:right="564" w:firstLine="52"/>
              <w:jc w:val="center"/>
              <w:rPr>
                <w:rFonts w:ascii="Verdana" w:eastAsia="Times New Roman" w:hAnsi="Verdana" w:cs="Arial"/>
                <w:b/>
                <w:bCs/>
                <w:sz w:val="18"/>
                <w:szCs w:val="18"/>
              </w:rPr>
            </w:pPr>
            <w:r w:rsidRPr="000B3E42">
              <w:rPr>
                <w:rFonts w:ascii="Verdana" w:eastAsia="Times New Roman" w:hAnsi="Verdana" w:cs="Arial"/>
                <w:b/>
                <w:bCs/>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533E7" w14:textId="77777777" w:rsidR="00C921BA" w:rsidRPr="000B3E42" w:rsidRDefault="00C921BA" w:rsidP="00284F14">
            <w:pPr>
              <w:ind w:left="171" w:right="371"/>
              <w:rPr>
                <w:rFonts w:ascii="Verdana" w:eastAsia="Times New Roman" w:hAnsi="Verdana" w:cs="Arial"/>
                <w:b/>
                <w:bCs/>
                <w:sz w:val="18"/>
                <w:szCs w:val="18"/>
              </w:rPr>
            </w:pPr>
            <w:r w:rsidRPr="000B3E42">
              <w:rPr>
                <w:rFonts w:ascii="Verdana" w:eastAsia="Times New Roman" w:hAnsi="Verdana" w:cs="Arial"/>
                <w:b/>
                <w:bCs/>
                <w:sz w:val="18"/>
                <w:szCs w:val="18"/>
              </w:rPr>
              <w:t>Tubería de PVC 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52E09" w14:textId="77777777" w:rsidR="00C921BA" w:rsidRPr="000B3E42" w:rsidRDefault="00C921BA" w:rsidP="00284F14">
            <w:pPr>
              <w:ind w:left="287" w:right="398"/>
              <w:rPr>
                <w:rFonts w:ascii="Verdana" w:eastAsia="Times New Roman" w:hAnsi="Verdana" w:cs="Arial"/>
                <w:b/>
                <w:bCs/>
                <w:sz w:val="18"/>
                <w:szCs w:val="18"/>
              </w:rPr>
            </w:pPr>
            <w:r w:rsidRPr="000B3E42">
              <w:rPr>
                <w:rFonts w:ascii="Verdana" w:eastAsia="Times New Roman" w:hAnsi="Verdana" w:cs="Arial"/>
                <w:b/>
                <w:bCs/>
                <w:sz w:val="18"/>
                <w:szCs w:val="18"/>
              </w:rPr>
              <w:t>Tubería de PVC 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3F8B1" w14:textId="77777777" w:rsidR="00C921BA" w:rsidRPr="000B3E42" w:rsidRDefault="00C921BA" w:rsidP="000B3E42">
            <w:pPr>
              <w:ind w:left="58" w:right="591"/>
              <w:rPr>
                <w:rFonts w:ascii="Verdana" w:eastAsia="Times New Roman" w:hAnsi="Verdana" w:cs="Arial"/>
                <w:b/>
                <w:bCs/>
                <w:sz w:val="18"/>
                <w:szCs w:val="18"/>
              </w:rPr>
            </w:pPr>
            <w:r w:rsidRPr="000B3E42">
              <w:rPr>
                <w:rFonts w:ascii="Verdana" w:eastAsia="Times New Roman" w:hAnsi="Verdana" w:cs="Arial"/>
                <w:b/>
                <w:bCs/>
                <w:sz w:val="18"/>
                <w:szCs w:val="18"/>
              </w:rPr>
              <w:t>Tubería de PVC 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88E05" w14:textId="77777777" w:rsidR="00C921BA" w:rsidRPr="000B3E42" w:rsidRDefault="00C921BA" w:rsidP="000B3E42">
            <w:pPr>
              <w:ind w:left="252" w:right="517"/>
              <w:rPr>
                <w:rFonts w:ascii="Verdana" w:eastAsia="Times New Roman" w:hAnsi="Verdana" w:cs="Arial"/>
                <w:b/>
                <w:bCs/>
                <w:sz w:val="18"/>
                <w:szCs w:val="18"/>
              </w:rPr>
            </w:pPr>
            <w:r w:rsidRPr="000B3E42">
              <w:rPr>
                <w:rFonts w:ascii="Verdana" w:eastAsia="Times New Roman" w:hAnsi="Verdana" w:cs="Arial"/>
                <w:b/>
                <w:bCs/>
                <w:sz w:val="18"/>
                <w:szCs w:val="18"/>
              </w:rPr>
              <w:t>Tubería de PVC metro adicional Terracería</w:t>
            </w:r>
          </w:p>
        </w:tc>
      </w:tr>
      <w:tr w:rsidR="000B3E42" w:rsidRPr="000B3E42" w14:paraId="283B2210" w14:textId="77777777" w:rsidTr="000B3E42">
        <w:trPr>
          <w:trHeight w:val="36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D1D15" w14:textId="77777777" w:rsidR="00C921BA" w:rsidRPr="000B3E42" w:rsidRDefault="00C921BA" w:rsidP="000B3E42">
            <w:pPr>
              <w:ind w:left="194" w:right="194" w:firstLine="52"/>
              <w:jc w:val="both"/>
              <w:rPr>
                <w:rFonts w:ascii="Verdana" w:eastAsia="Times New Roman" w:hAnsi="Verdana" w:cs="Arial"/>
                <w:sz w:val="18"/>
                <w:szCs w:val="18"/>
              </w:rPr>
            </w:pPr>
            <w:r w:rsidRPr="000B3E42">
              <w:rPr>
                <w:rFonts w:ascii="Verdana" w:eastAsia="Times New Roman" w:hAnsi="Verdana" w:cs="Arial"/>
                <w:sz w:val="18"/>
                <w:szCs w:val="18"/>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9966" w14:textId="77777777" w:rsidR="00C921BA" w:rsidRPr="000B3E42" w:rsidRDefault="00C921BA" w:rsidP="000B3E42">
            <w:pPr>
              <w:ind w:left="171" w:right="156" w:firstLine="70"/>
              <w:jc w:val="right"/>
              <w:rPr>
                <w:rFonts w:ascii="Verdana" w:eastAsia="Times New Roman" w:hAnsi="Verdana" w:cs="Arial"/>
                <w:sz w:val="18"/>
                <w:szCs w:val="18"/>
              </w:rPr>
            </w:pPr>
            <w:r w:rsidRPr="000B3E42">
              <w:rPr>
                <w:rFonts w:ascii="Verdana" w:eastAsia="Times New Roman" w:hAnsi="Verdana" w:cs="Arial"/>
                <w:sz w:val="18"/>
                <w:szCs w:val="18"/>
              </w:rPr>
              <w:t>$3,779.61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6D809" w14:textId="77777777" w:rsidR="00C921BA" w:rsidRPr="000B3E42" w:rsidRDefault="00C921BA" w:rsidP="000B3E42">
            <w:pPr>
              <w:ind w:left="287" w:right="10" w:firstLine="93"/>
              <w:jc w:val="right"/>
              <w:rPr>
                <w:rFonts w:ascii="Verdana" w:eastAsia="Times New Roman" w:hAnsi="Verdana" w:cs="Arial"/>
                <w:sz w:val="18"/>
                <w:szCs w:val="18"/>
              </w:rPr>
            </w:pPr>
            <w:r w:rsidRPr="000B3E42">
              <w:rPr>
                <w:rFonts w:ascii="Verdana" w:eastAsia="Times New Roman" w:hAnsi="Verdana" w:cs="Arial"/>
                <w:sz w:val="18"/>
                <w:szCs w:val="18"/>
              </w:rPr>
              <w:t>$2,672.26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AC662" w14:textId="77777777" w:rsidR="00C921BA" w:rsidRPr="000B3E42" w:rsidRDefault="00C921BA" w:rsidP="000B3E42">
            <w:pPr>
              <w:ind w:left="383" w:right="303" w:hanging="18"/>
              <w:jc w:val="right"/>
              <w:rPr>
                <w:rFonts w:ascii="Verdana" w:eastAsia="Times New Roman" w:hAnsi="Verdana" w:cs="Arial"/>
                <w:sz w:val="18"/>
                <w:szCs w:val="18"/>
              </w:rPr>
            </w:pPr>
            <w:r w:rsidRPr="000B3E42">
              <w:rPr>
                <w:rFonts w:ascii="Verdana" w:eastAsia="Times New Roman" w:hAnsi="Verdana" w:cs="Arial"/>
                <w:sz w:val="18"/>
                <w:szCs w:val="18"/>
              </w:rPr>
              <w:t>$753.59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973C4" w14:textId="77777777" w:rsidR="00C921BA" w:rsidRPr="000B3E42" w:rsidRDefault="00C921BA" w:rsidP="000B3E42">
            <w:pPr>
              <w:ind w:left="440" w:right="376" w:firstLine="32"/>
              <w:jc w:val="right"/>
              <w:rPr>
                <w:rFonts w:ascii="Verdana" w:eastAsia="Times New Roman" w:hAnsi="Verdana" w:cs="Arial"/>
                <w:sz w:val="18"/>
                <w:szCs w:val="18"/>
              </w:rPr>
            </w:pPr>
            <w:r w:rsidRPr="000B3E42">
              <w:rPr>
                <w:rFonts w:ascii="Verdana" w:eastAsia="Times New Roman" w:hAnsi="Verdana" w:cs="Arial"/>
                <w:sz w:val="18"/>
                <w:szCs w:val="18"/>
              </w:rPr>
              <w:t>$552.98</w:t>
            </w:r>
          </w:p>
        </w:tc>
      </w:tr>
      <w:tr w:rsidR="000B3E42" w:rsidRPr="000B3E42" w14:paraId="1D6F0FA6" w14:textId="77777777" w:rsidTr="000B3E42">
        <w:trPr>
          <w:trHeight w:val="36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67CF3" w14:textId="77777777" w:rsidR="00C921BA" w:rsidRPr="000B3E42" w:rsidRDefault="00C921BA" w:rsidP="000B3E42">
            <w:pPr>
              <w:ind w:left="194" w:right="194" w:firstLine="52"/>
              <w:jc w:val="both"/>
              <w:rPr>
                <w:rFonts w:ascii="Verdana" w:eastAsia="Times New Roman" w:hAnsi="Verdana" w:cs="Arial"/>
                <w:sz w:val="18"/>
                <w:szCs w:val="18"/>
              </w:rPr>
            </w:pPr>
            <w:r w:rsidRPr="000B3E42">
              <w:rPr>
                <w:rFonts w:ascii="Verdana" w:eastAsia="Times New Roman" w:hAnsi="Verdana" w:cs="Arial"/>
                <w:sz w:val="18"/>
                <w:szCs w:val="18"/>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47EDF" w14:textId="77777777" w:rsidR="00C921BA" w:rsidRPr="000B3E42" w:rsidRDefault="00C921BA" w:rsidP="000B3E42">
            <w:pPr>
              <w:ind w:left="171" w:right="156" w:firstLine="70"/>
              <w:jc w:val="right"/>
              <w:rPr>
                <w:rFonts w:ascii="Verdana" w:eastAsia="Times New Roman" w:hAnsi="Verdana" w:cs="Arial"/>
                <w:sz w:val="18"/>
                <w:szCs w:val="18"/>
              </w:rPr>
            </w:pPr>
            <w:r w:rsidRPr="000B3E42">
              <w:rPr>
                <w:rFonts w:ascii="Verdana" w:eastAsia="Times New Roman" w:hAnsi="Verdana" w:cs="Arial"/>
                <w:sz w:val="18"/>
                <w:szCs w:val="18"/>
              </w:rPr>
              <w:t>$4,323.63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0FF3" w14:textId="77777777" w:rsidR="00C921BA" w:rsidRPr="000B3E42" w:rsidRDefault="00C921BA" w:rsidP="000B3E42">
            <w:pPr>
              <w:ind w:left="287" w:right="10" w:firstLine="93"/>
              <w:jc w:val="right"/>
              <w:rPr>
                <w:rFonts w:ascii="Verdana" w:eastAsia="Times New Roman" w:hAnsi="Verdana" w:cs="Arial"/>
                <w:sz w:val="18"/>
                <w:szCs w:val="18"/>
              </w:rPr>
            </w:pPr>
            <w:r w:rsidRPr="000B3E42">
              <w:rPr>
                <w:rFonts w:ascii="Verdana" w:eastAsia="Times New Roman" w:hAnsi="Verdana" w:cs="Arial"/>
                <w:sz w:val="18"/>
                <w:szCs w:val="18"/>
              </w:rPr>
              <w:t>$3,225.94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9614" w14:textId="77777777" w:rsidR="00C921BA" w:rsidRPr="000B3E42" w:rsidRDefault="00C921BA" w:rsidP="000B3E42">
            <w:pPr>
              <w:ind w:left="383" w:right="303" w:hanging="18"/>
              <w:jc w:val="right"/>
              <w:rPr>
                <w:rFonts w:ascii="Verdana" w:eastAsia="Times New Roman" w:hAnsi="Verdana" w:cs="Arial"/>
                <w:sz w:val="18"/>
                <w:szCs w:val="18"/>
              </w:rPr>
            </w:pPr>
            <w:r w:rsidRPr="000B3E42">
              <w:rPr>
                <w:rFonts w:ascii="Verdana" w:eastAsia="Times New Roman" w:hAnsi="Verdana" w:cs="Arial"/>
                <w:sz w:val="18"/>
                <w:szCs w:val="18"/>
              </w:rPr>
              <w:t>$791.53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249B" w14:textId="77777777" w:rsidR="00C921BA" w:rsidRPr="000B3E42" w:rsidRDefault="00C921BA" w:rsidP="000B3E42">
            <w:pPr>
              <w:ind w:left="440" w:right="376" w:firstLine="32"/>
              <w:jc w:val="right"/>
              <w:rPr>
                <w:rFonts w:ascii="Verdana" w:eastAsia="Times New Roman" w:hAnsi="Verdana" w:cs="Arial"/>
                <w:sz w:val="18"/>
                <w:szCs w:val="18"/>
              </w:rPr>
            </w:pPr>
            <w:r w:rsidRPr="000B3E42">
              <w:rPr>
                <w:rFonts w:ascii="Verdana" w:eastAsia="Times New Roman" w:hAnsi="Verdana" w:cs="Arial"/>
                <w:sz w:val="18"/>
                <w:szCs w:val="18"/>
              </w:rPr>
              <w:t>$552.98</w:t>
            </w:r>
          </w:p>
        </w:tc>
      </w:tr>
      <w:tr w:rsidR="000B3E42" w:rsidRPr="000B3E42" w14:paraId="48896173" w14:textId="77777777" w:rsidTr="000B3E42">
        <w:trPr>
          <w:trHeight w:val="36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815C4" w14:textId="77777777" w:rsidR="00C921BA" w:rsidRPr="000B3E42" w:rsidRDefault="00C921BA" w:rsidP="000B3E42">
            <w:pPr>
              <w:ind w:left="194" w:right="194" w:firstLine="52"/>
              <w:jc w:val="both"/>
              <w:rPr>
                <w:rFonts w:ascii="Verdana" w:eastAsia="Times New Roman" w:hAnsi="Verdana" w:cs="Arial"/>
                <w:sz w:val="18"/>
                <w:szCs w:val="18"/>
              </w:rPr>
            </w:pPr>
            <w:r w:rsidRPr="000B3E42">
              <w:rPr>
                <w:rFonts w:ascii="Verdana" w:eastAsia="Times New Roman" w:hAnsi="Verdana" w:cs="Arial"/>
                <w:sz w:val="18"/>
                <w:szCs w:val="18"/>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7DE76" w14:textId="77777777" w:rsidR="00C921BA" w:rsidRPr="000B3E42" w:rsidRDefault="00C921BA" w:rsidP="000B3E42">
            <w:pPr>
              <w:ind w:left="171" w:right="156" w:firstLine="70"/>
              <w:jc w:val="right"/>
              <w:rPr>
                <w:rFonts w:ascii="Verdana" w:eastAsia="Times New Roman" w:hAnsi="Verdana" w:cs="Arial"/>
                <w:sz w:val="18"/>
                <w:szCs w:val="18"/>
              </w:rPr>
            </w:pPr>
            <w:r w:rsidRPr="000B3E42">
              <w:rPr>
                <w:rFonts w:ascii="Verdana" w:eastAsia="Times New Roman" w:hAnsi="Verdana" w:cs="Arial"/>
                <w:sz w:val="18"/>
                <w:szCs w:val="18"/>
              </w:rPr>
              <w:t>$5,325.79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4209" w14:textId="77777777" w:rsidR="00C921BA" w:rsidRPr="000B3E42" w:rsidRDefault="00C921BA" w:rsidP="000B3E42">
            <w:pPr>
              <w:ind w:left="287" w:right="10" w:firstLine="93"/>
              <w:jc w:val="right"/>
              <w:rPr>
                <w:rFonts w:ascii="Verdana" w:eastAsia="Times New Roman" w:hAnsi="Verdana" w:cs="Arial"/>
                <w:sz w:val="18"/>
                <w:szCs w:val="18"/>
              </w:rPr>
            </w:pPr>
            <w:r w:rsidRPr="000B3E42">
              <w:rPr>
                <w:rFonts w:ascii="Verdana" w:eastAsia="Times New Roman" w:hAnsi="Verdana" w:cs="Arial"/>
                <w:sz w:val="18"/>
                <w:szCs w:val="18"/>
              </w:rPr>
              <w:t>$4,199.47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4610" w14:textId="77777777" w:rsidR="00C921BA" w:rsidRPr="000B3E42" w:rsidRDefault="00C921BA" w:rsidP="000B3E42">
            <w:pPr>
              <w:ind w:left="383" w:right="303" w:hanging="18"/>
              <w:jc w:val="right"/>
              <w:rPr>
                <w:rFonts w:ascii="Verdana" w:eastAsia="Times New Roman" w:hAnsi="Verdana" w:cs="Arial"/>
                <w:sz w:val="18"/>
                <w:szCs w:val="18"/>
              </w:rPr>
            </w:pPr>
            <w:r w:rsidRPr="000B3E42">
              <w:rPr>
                <w:rFonts w:ascii="Verdana" w:eastAsia="Times New Roman" w:hAnsi="Verdana" w:cs="Arial"/>
                <w:sz w:val="18"/>
                <w:szCs w:val="18"/>
              </w:rPr>
              <w:t>$916.04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491C7" w14:textId="77777777" w:rsidR="00C921BA" w:rsidRPr="000B3E42" w:rsidRDefault="00C921BA" w:rsidP="000B3E42">
            <w:pPr>
              <w:ind w:left="440" w:right="376" w:firstLine="32"/>
              <w:jc w:val="right"/>
              <w:rPr>
                <w:rFonts w:ascii="Verdana" w:eastAsia="Times New Roman" w:hAnsi="Verdana" w:cs="Arial"/>
                <w:sz w:val="18"/>
                <w:szCs w:val="18"/>
              </w:rPr>
            </w:pPr>
            <w:r w:rsidRPr="000B3E42">
              <w:rPr>
                <w:rFonts w:ascii="Verdana" w:eastAsia="Times New Roman" w:hAnsi="Verdana" w:cs="Arial"/>
                <w:sz w:val="18"/>
                <w:szCs w:val="18"/>
              </w:rPr>
              <w:t>$705.78</w:t>
            </w:r>
          </w:p>
        </w:tc>
      </w:tr>
      <w:tr w:rsidR="000B3E42" w:rsidRPr="000B3E42" w14:paraId="1E51ADB7" w14:textId="77777777" w:rsidTr="000B3E42">
        <w:trPr>
          <w:trHeight w:val="36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C50AB" w14:textId="77777777" w:rsidR="00C921BA" w:rsidRPr="000B3E42" w:rsidRDefault="00C921BA" w:rsidP="000B3E42">
            <w:pPr>
              <w:ind w:left="194" w:right="194" w:firstLine="52"/>
              <w:jc w:val="both"/>
              <w:rPr>
                <w:rFonts w:ascii="Verdana" w:eastAsia="Times New Roman" w:hAnsi="Verdana" w:cs="Arial"/>
                <w:sz w:val="18"/>
                <w:szCs w:val="18"/>
              </w:rPr>
            </w:pPr>
            <w:r w:rsidRPr="000B3E42">
              <w:rPr>
                <w:rFonts w:ascii="Verdana" w:eastAsia="Times New Roman" w:hAnsi="Verdana" w:cs="Arial"/>
                <w:sz w:val="18"/>
                <w:szCs w:val="18"/>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F8C6F" w14:textId="77777777" w:rsidR="00C921BA" w:rsidRPr="000B3E42" w:rsidRDefault="00C921BA" w:rsidP="000B3E42">
            <w:pPr>
              <w:ind w:left="171" w:right="156" w:firstLine="70"/>
              <w:jc w:val="right"/>
              <w:rPr>
                <w:rFonts w:ascii="Verdana" w:eastAsia="Times New Roman" w:hAnsi="Verdana" w:cs="Arial"/>
                <w:sz w:val="18"/>
                <w:szCs w:val="18"/>
              </w:rPr>
            </w:pPr>
            <w:r w:rsidRPr="000B3E42">
              <w:rPr>
                <w:rFonts w:ascii="Verdana" w:eastAsia="Times New Roman" w:hAnsi="Verdana" w:cs="Arial"/>
                <w:sz w:val="18"/>
                <w:szCs w:val="18"/>
              </w:rPr>
              <w:t>$6,528.79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B4FC6" w14:textId="77777777" w:rsidR="00C921BA" w:rsidRPr="000B3E42" w:rsidRDefault="00C921BA" w:rsidP="000B3E42">
            <w:pPr>
              <w:ind w:left="287" w:right="10" w:firstLine="93"/>
              <w:jc w:val="right"/>
              <w:rPr>
                <w:rFonts w:ascii="Verdana" w:eastAsia="Times New Roman" w:hAnsi="Verdana" w:cs="Arial"/>
                <w:sz w:val="18"/>
                <w:szCs w:val="18"/>
              </w:rPr>
            </w:pPr>
            <w:r w:rsidRPr="000B3E42">
              <w:rPr>
                <w:rFonts w:ascii="Verdana" w:eastAsia="Times New Roman" w:hAnsi="Verdana" w:cs="Arial"/>
                <w:sz w:val="18"/>
                <w:szCs w:val="18"/>
              </w:rPr>
              <w:t>$5,440.30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236A" w14:textId="77777777" w:rsidR="00C921BA" w:rsidRPr="000B3E42" w:rsidRDefault="00C921BA" w:rsidP="000B3E42">
            <w:pPr>
              <w:ind w:left="383" w:right="303" w:hanging="18"/>
              <w:jc w:val="right"/>
              <w:rPr>
                <w:rFonts w:ascii="Verdana" w:eastAsia="Times New Roman" w:hAnsi="Verdana" w:cs="Arial"/>
                <w:sz w:val="18"/>
                <w:szCs w:val="18"/>
              </w:rPr>
            </w:pPr>
            <w:r w:rsidRPr="000B3E42">
              <w:rPr>
                <w:rFonts w:ascii="Verdana" w:eastAsia="Times New Roman" w:hAnsi="Verdana" w:cs="Arial"/>
                <w:sz w:val="18"/>
                <w:szCs w:val="18"/>
              </w:rPr>
              <w:t>$1,126.09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7418" w14:textId="77777777" w:rsidR="00C921BA" w:rsidRPr="000B3E42" w:rsidRDefault="00C921BA" w:rsidP="000B3E42">
            <w:pPr>
              <w:ind w:left="440" w:right="376" w:firstLine="32"/>
              <w:jc w:val="right"/>
              <w:rPr>
                <w:rFonts w:ascii="Verdana" w:eastAsia="Times New Roman" w:hAnsi="Verdana" w:cs="Arial"/>
                <w:sz w:val="18"/>
                <w:szCs w:val="18"/>
              </w:rPr>
            </w:pPr>
            <w:r w:rsidRPr="000B3E42">
              <w:rPr>
                <w:rFonts w:ascii="Verdana" w:eastAsia="Times New Roman" w:hAnsi="Verdana" w:cs="Arial"/>
                <w:sz w:val="18"/>
                <w:szCs w:val="18"/>
              </w:rPr>
              <w:t>$906.27</w:t>
            </w:r>
          </w:p>
        </w:tc>
      </w:tr>
    </w:tbl>
    <w:p w14:paraId="3E81F5A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1ABA265E"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00"/>
        <w:gridCol w:w="2130"/>
        <w:gridCol w:w="1955"/>
      </w:tblGrid>
      <w:tr w:rsidR="00C921BA" w:rsidRPr="00992E02" w14:paraId="2875DBF0"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EB30C"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7B777" w14:textId="77777777" w:rsidR="00C921BA" w:rsidRPr="00992E02" w:rsidRDefault="00C921BA" w:rsidP="000B3E42">
            <w:pPr>
              <w:ind w:right="883"/>
              <w:rPr>
                <w:rFonts w:ascii="Verdana" w:eastAsia="Times New Roman" w:hAnsi="Verdana" w:cs="Arial"/>
                <w:b/>
                <w:bCs/>
                <w:sz w:val="20"/>
                <w:szCs w:val="20"/>
              </w:rPr>
            </w:pPr>
            <w:r w:rsidRPr="00992E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61D7B" w14:textId="77777777" w:rsidR="00C921BA" w:rsidRPr="00992E02" w:rsidRDefault="00C921BA" w:rsidP="000B3E42">
            <w:pPr>
              <w:ind w:right="883"/>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C921BA" w:rsidRPr="00992E02" w14:paraId="2CE63763"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36160"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B7BE3"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C8F66"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$10.12</w:t>
            </w:r>
          </w:p>
        </w:tc>
      </w:tr>
      <w:tr w:rsidR="00C921BA" w:rsidRPr="00992E02" w14:paraId="1B8C0001"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7AA35"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738B"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26F7D"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$53.41</w:t>
            </w:r>
          </w:p>
        </w:tc>
      </w:tr>
      <w:tr w:rsidR="00C921BA" w:rsidRPr="00992E02" w14:paraId="45295AE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8E7EC"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64677"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A1521"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$58.65</w:t>
            </w:r>
          </w:p>
        </w:tc>
      </w:tr>
      <w:tr w:rsidR="00C921BA" w:rsidRPr="00992E02" w14:paraId="7646629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1D198"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Cancelación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A776"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F1B48"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$89.72</w:t>
            </w:r>
          </w:p>
        </w:tc>
      </w:tr>
      <w:tr w:rsidR="00C921BA" w:rsidRPr="00992E02" w14:paraId="122AF5F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0EEA3"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841C"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F60C"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$269.86</w:t>
            </w:r>
          </w:p>
        </w:tc>
      </w:tr>
      <w:tr w:rsidR="00C921BA" w:rsidRPr="00992E02" w14:paraId="40A3693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AC2C6"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Reactivación de 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EE8B1" w14:textId="77777777" w:rsidR="00C921BA" w:rsidRPr="00992E02" w:rsidRDefault="00C921BA" w:rsidP="000B3E42">
            <w:pPr>
              <w:ind w:right="883"/>
              <w:jc w:val="both"/>
              <w:rPr>
                <w:rFonts w:ascii="Verdana" w:eastAsia="Times New Roman" w:hAnsi="Verdana" w:cs="Arial"/>
                <w:sz w:val="20"/>
                <w:szCs w:val="20"/>
              </w:rPr>
            </w:pPr>
            <w:r w:rsidRPr="00992E02">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1A212" w14:textId="77777777" w:rsidR="00C921BA" w:rsidRPr="00992E02" w:rsidRDefault="00C921BA" w:rsidP="000B3E42">
            <w:pPr>
              <w:ind w:right="883"/>
              <w:rPr>
                <w:rFonts w:ascii="Verdana" w:eastAsia="Times New Roman" w:hAnsi="Verdana" w:cs="Arial"/>
                <w:sz w:val="20"/>
                <w:szCs w:val="20"/>
              </w:rPr>
            </w:pPr>
            <w:r w:rsidRPr="00992E02">
              <w:rPr>
                <w:rFonts w:ascii="Verdana" w:eastAsia="Times New Roman" w:hAnsi="Verdana" w:cs="Arial"/>
                <w:sz w:val="20"/>
                <w:szCs w:val="20"/>
              </w:rPr>
              <w:t>$450.11</w:t>
            </w:r>
          </w:p>
        </w:tc>
      </w:tr>
    </w:tbl>
    <w:p w14:paraId="5808A3F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La suspensión voluntaria será por un periodo máximo de un año, y será a petición del usuario previa aprobación del Sistema de Agua Potable y Alcantarillado de San Francisco del Rincón.</w:t>
      </w:r>
    </w:p>
    <w:p w14:paraId="5E8843E1"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85"/>
        <w:gridCol w:w="3897"/>
      </w:tblGrid>
      <w:tr w:rsidR="00C921BA" w:rsidRPr="00992E02" w14:paraId="29ECE740"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0EB34"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BE2E9"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C921BA" w:rsidRPr="00992E02" w14:paraId="67B31BB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05D97"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a) Por agua en bloque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2D70"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$16.98</w:t>
            </w:r>
          </w:p>
        </w:tc>
      </w:tr>
      <w:tr w:rsidR="00C921BA" w:rsidRPr="00992E02" w14:paraId="2443717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C4FB8"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b) Servicio con camión equipado para desazolve industrial de drenaje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B1DC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$1,983.60</w:t>
            </w:r>
          </w:p>
        </w:tc>
      </w:tr>
      <w:tr w:rsidR="00C921BA" w:rsidRPr="00992E02" w14:paraId="7AD9F73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54916"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c) Limpieza de descarga sanitaria de tomas domésticas con camión hidroneumático 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9CD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$991.80</w:t>
            </w:r>
          </w:p>
        </w:tc>
      </w:tr>
      <w:tr w:rsidR="00C921BA" w:rsidRPr="00992E02" w14:paraId="5CC4E75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E9590"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d)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C63F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$467.33</w:t>
            </w:r>
          </w:p>
        </w:tc>
      </w:tr>
      <w:tr w:rsidR="00C921BA" w:rsidRPr="00992E02" w14:paraId="6E8949F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B7C7A"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e) Reconexión en 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0A9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$70.87</w:t>
            </w:r>
          </w:p>
        </w:tc>
      </w:tr>
      <w:tr w:rsidR="00C921BA" w:rsidRPr="00992E02" w14:paraId="29C5A0A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89601"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e1) Reconexión por dispositivo interno,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F5A3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$141.00</w:t>
            </w:r>
          </w:p>
        </w:tc>
      </w:tr>
      <w:tr w:rsidR="00C921BA" w:rsidRPr="00992E02" w14:paraId="046D7209"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07C30"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f)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8F14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$520.75</w:t>
            </w:r>
          </w:p>
        </w:tc>
      </w:tr>
      <w:tr w:rsidR="00C921BA" w:rsidRPr="00992E02" w14:paraId="3F8358A8"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C880D"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g)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C512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$540.06</w:t>
            </w:r>
          </w:p>
        </w:tc>
      </w:tr>
      <w:tr w:rsidR="00C921BA" w:rsidRPr="00992E02" w14:paraId="506ED76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D040B"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h) Agua para pipas (sin transporte),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D9C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$22.35</w:t>
            </w:r>
          </w:p>
        </w:tc>
      </w:tr>
      <w:tr w:rsidR="00C921BA" w:rsidRPr="00992E02" w14:paraId="5E11B5F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B0BF2"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 Inspección en domicilio particular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62838"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$250.88</w:t>
            </w:r>
          </w:p>
        </w:tc>
      </w:tr>
      <w:tr w:rsidR="00C921BA" w:rsidRPr="00992E02" w14:paraId="53B426B8"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FE6AE"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j)  Reparación de tubería de 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1826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$846.46</w:t>
            </w:r>
          </w:p>
        </w:tc>
      </w:tr>
      <w:tr w:rsidR="00C921BA" w:rsidRPr="00992E02" w14:paraId="5D7E7179"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E4C5E"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k) Reparación de tubería de 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47EB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$1,294.83</w:t>
            </w:r>
          </w:p>
        </w:tc>
      </w:tr>
      <w:tr w:rsidR="00C921BA" w:rsidRPr="00992E02" w14:paraId="07487AF1"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408DF"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l) Reparación de tubería de 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2BA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$1,610.18</w:t>
            </w:r>
          </w:p>
        </w:tc>
      </w:tr>
      <w:tr w:rsidR="00C921BA" w:rsidRPr="00992E02" w14:paraId="052C2CC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117CB"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m) Reparación de tubería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A689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$2,612.80</w:t>
            </w:r>
          </w:p>
        </w:tc>
      </w:tr>
      <w:tr w:rsidR="00C921BA" w:rsidRPr="00992E02" w14:paraId="0A8A4EF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E7B54"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n) Reparación de tubería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FF5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$3,234.78</w:t>
            </w:r>
          </w:p>
        </w:tc>
      </w:tr>
      <w:tr w:rsidR="00C921BA" w:rsidRPr="00992E02" w14:paraId="1D924A82"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3BB02"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o) Reparación de tubería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A29C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$5,056.40</w:t>
            </w:r>
          </w:p>
        </w:tc>
      </w:tr>
      <w:tr w:rsidR="00C921BA" w:rsidRPr="00992E02" w14:paraId="39ECB6E9"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11713"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p) Reparación de tubería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EF01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$8,190.76</w:t>
            </w:r>
          </w:p>
        </w:tc>
      </w:tr>
      <w:tr w:rsidR="00C921BA" w:rsidRPr="00992E02" w14:paraId="4A28D2B1"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1D05A"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q) Reparación de tubería de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2E00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$36,038.42</w:t>
            </w:r>
          </w:p>
        </w:tc>
      </w:tr>
    </w:tbl>
    <w:p w14:paraId="1B27B6F5"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XII. El importe correspondiente por la incorporación a las redes hidráulicas y sanitarias del organismo para la dotación de agua potable, descarga de aguas residuales y tratamiento.</w:t>
      </w:r>
    </w:p>
    <w:p w14:paraId="5DA282A2"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xml:space="preserve"> Pago por incorporación de lotes o viviendas a la infraestructura hidráulica y sanitaria del Organismo y por división de predios para construcción de nuevas viviendas los pagará el fraccionador </w:t>
      </w:r>
      <w:r w:rsidRPr="00992E02">
        <w:rPr>
          <w:rFonts w:ascii="Verdana" w:hAnsi="Verdana"/>
          <w:sz w:val="20"/>
          <w:szCs w:val="20"/>
        </w:rPr>
        <w:lastRenderedPageBreak/>
        <w:t>conforme a la siguiente tabla y de acuerdo con la programación que el convenio respectivo establezca. </w:t>
      </w:r>
    </w:p>
    <w:p w14:paraId="3E7A7271" w14:textId="77777777" w:rsidR="00C921BA" w:rsidRPr="00992E02" w:rsidRDefault="00C921BA" w:rsidP="00992E02">
      <w:pPr>
        <w:pStyle w:val="NormalWeb"/>
        <w:ind w:left="851" w:right="883" w:firstLine="850"/>
        <w:jc w:val="center"/>
        <w:rPr>
          <w:rFonts w:ascii="Verdana" w:hAnsi="Verdana"/>
          <w:b/>
          <w:bCs/>
          <w:sz w:val="20"/>
          <w:szCs w:val="20"/>
        </w:rPr>
      </w:pPr>
      <w:r w:rsidRPr="00992E02">
        <w:rPr>
          <w:rFonts w:ascii="Verdana" w:hAnsi="Verdana"/>
          <w:b/>
          <w:bCs/>
          <w:sz w:val="20"/>
          <w:szCs w:val="20"/>
        </w:rPr>
        <w:t>Tabla</w:t>
      </w:r>
    </w:p>
    <w:tbl>
      <w:tblPr>
        <w:tblW w:w="9385"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1"/>
        <w:gridCol w:w="1530"/>
        <w:gridCol w:w="1965"/>
        <w:gridCol w:w="2273"/>
        <w:gridCol w:w="2395"/>
      </w:tblGrid>
      <w:tr w:rsidR="000B3E42" w:rsidRPr="000B3E42" w14:paraId="48B544E6" w14:textId="77777777" w:rsidTr="000B3E42">
        <w:trPr>
          <w:trHeight w:val="194"/>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540F9" w14:textId="77777777" w:rsidR="00C921BA" w:rsidRPr="000B3E42" w:rsidRDefault="00C921BA" w:rsidP="000B3E42">
            <w:pPr>
              <w:ind w:left="194" w:right="115"/>
              <w:rPr>
                <w:rFonts w:ascii="Verdana" w:eastAsia="Times New Roman" w:hAnsi="Verdana" w:cs="Arial"/>
                <w:b/>
                <w:bCs/>
                <w:sz w:val="18"/>
                <w:szCs w:val="18"/>
              </w:rPr>
            </w:pPr>
            <w:r w:rsidRPr="000B3E42">
              <w:rPr>
                <w:rFonts w:ascii="Verdana" w:eastAsia="Times New Roman" w:hAnsi="Verdana" w:cs="Arial"/>
                <w:b/>
                <w:bCs/>
                <w:sz w:val="18"/>
                <w:szCs w:val="18"/>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A8E2F" w14:textId="77777777" w:rsidR="00C921BA" w:rsidRPr="000B3E42" w:rsidRDefault="00C921BA" w:rsidP="000B3E42">
            <w:pPr>
              <w:ind w:right="333"/>
              <w:rPr>
                <w:rFonts w:ascii="Verdana" w:eastAsia="Times New Roman" w:hAnsi="Verdana" w:cs="Arial"/>
                <w:b/>
                <w:bCs/>
                <w:sz w:val="18"/>
                <w:szCs w:val="18"/>
              </w:rPr>
            </w:pPr>
            <w:r w:rsidRPr="000B3E42">
              <w:rPr>
                <w:rFonts w:ascii="Verdana" w:eastAsia="Times New Roman" w:hAnsi="Verdana" w:cs="Arial"/>
                <w:b/>
                <w:bCs/>
                <w:sz w:val="18"/>
                <w:szCs w:val="18"/>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D997C" w14:textId="77777777" w:rsidR="00C921BA" w:rsidRPr="000B3E42" w:rsidRDefault="00C921BA" w:rsidP="000B3E42">
            <w:pPr>
              <w:ind w:right="883"/>
              <w:rPr>
                <w:rFonts w:ascii="Verdana" w:eastAsia="Times New Roman" w:hAnsi="Verdana" w:cs="Arial"/>
                <w:b/>
                <w:bCs/>
                <w:sz w:val="18"/>
                <w:szCs w:val="18"/>
              </w:rPr>
            </w:pPr>
            <w:r w:rsidRPr="000B3E42">
              <w:rPr>
                <w:rFonts w:ascii="Verdana" w:eastAsia="Times New Roman" w:hAnsi="Verdana" w:cs="Arial"/>
                <w:b/>
                <w:bCs/>
                <w:sz w:val="18"/>
                <w:szCs w:val="18"/>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FFEA" w14:textId="77777777" w:rsidR="00C921BA" w:rsidRPr="000B3E42" w:rsidRDefault="00C921BA" w:rsidP="000B3E42">
            <w:pPr>
              <w:ind w:right="883"/>
              <w:rPr>
                <w:rFonts w:ascii="Verdana" w:eastAsia="Times New Roman" w:hAnsi="Verdana" w:cs="Arial"/>
                <w:b/>
                <w:bCs/>
                <w:sz w:val="18"/>
                <w:szCs w:val="18"/>
              </w:rPr>
            </w:pPr>
            <w:r w:rsidRPr="000B3E42">
              <w:rPr>
                <w:rFonts w:ascii="Verdana" w:eastAsia="Times New Roman" w:hAnsi="Verdana" w:cs="Arial"/>
                <w:b/>
                <w:bCs/>
                <w:sz w:val="18"/>
                <w:szCs w:val="18"/>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793FE" w14:textId="77777777" w:rsidR="00C921BA" w:rsidRPr="000B3E42" w:rsidRDefault="00C921BA" w:rsidP="000B3E42">
            <w:pPr>
              <w:ind w:left="851" w:right="883"/>
              <w:rPr>
                <w:rFonts w:ascii="Verdana" w:eastAsia="Times New Roman" w:hAnsi="Verdana" w:cs="Arial"/>
                <w:b/>
                <w:bCs/>
                <w:sz w:val="18"/>
                <w:szCs w:val="18"/>
              </w:rPr>
            </w:pPr>
            <w:r w:rsidRPr="000B3E42">
              <w:rPr>
                <w:rFonts w:ascii="Verdana" w:eastAsia="Times New Roman" w:hAnsi="Verdana" w:cs="Arial"/>
                <w:b/>
                <w:bCs/>
                <w:sz w:val="18"/>
                <w:szCs w:val="18"/>
              </w:rPr>
              <w:t>Total</w:t>
            </w:r>
          </w:p>
        </w:tc>
      </w:tr>
      <w:tr w:rsidR="000B3E42" w:rsidRPr="000B3E42" w14:paraId="7FE2CB4E" w14:textId="77777777" w:rsidTr="000B3E42">
        <w:trPr>
          <w:trHeight w:val="18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10C49" w14:textId="77777777" w:rsidR="00C921BA" w:rsidRPr="000B3E42" w:rsidRDefault="00C921BA" w:rsidP="000B3E42">
            <w:pPr>
              <w:ind w:right="115"/>
              <w:jc w:val="both"/>
              <w:rPr>
                <w:rFonts w:ascii="Verdana" w:eastAsia="Times New Roman" w:hAnsi="Verdana" w:cs="Arial"/>
                <w:sz w:val="18"/>
                <w:szCs w:val="18"/>
              </w:rPr>
            </w:pPr>
            <w:r w:rsidRPr="000B3E42">
              <w:rPr>
                <w:rFonts w:ascii="Verdana" w:eastAsia="Times New Roman" w:hAnsi="Verdana" w:cs="Arial"/>
                <w:sz w:val="18"/>
                <w:szCs w:val="18"/>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3978" w14:textId="77777777" w:rsidR="00C921BA" w:rsidRPr="000B3E42" w:rsidRDefault="00C921BA" w:rsidP="000B3E42">
            <w:pPr>
              <w:ind w:right="333"/>
              <w:rPr>
                <w:rFonts w:ascii="Verdana" w:eastAsia="Times New Roman" w:hAnsi="Verdana" w:cs="Arial"/>
                <w:sz w:val="18"/>
                <w:szCs w:val="18"/>
              </w:rPr>
            </w:pPr>
            <w:r w:rsidRPr="000B3E42">
              <w:rPr>
                <w:rFonts w:ascii="Verdana" w:eastAsia="Times New Roman" w:hAnsi="Verdana" w:cs="Arial"/>
                <w:sz w:val="18"/>
                <w:szCs w:val="18"/>
              </w:rPr>
              <w:t>$7,438.93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6845"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$3,127.80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D0F9"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$4,561.70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F92E3"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$15,128.43</w:t>
            </w:r>
          </w:p>
        </w:tc>
      </w:tr>
      <w:tr w:rsidR="000B3E42" w:rsidRPr="000B3E42" w14:paraId="54837375" w14:textId="77777777" w:rsidTr="000B3E4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E5C0F" w14:textId="77777777" w:rsidR="00C921BA" w:rsidRPr="000B3E42" w:rsidRDefault="00C921BA" w:rsidP="000B3E42">
            <w:pPr>
              <w:ind w:right="115"/>
              <w:jc w:val="both"/>
              <w:rPr>
                <w:rFonts w:ascii="Verdana" w:eastAsia="Times New Roman" w:hAnsi="Verdana" w:cs="Arial"/>
                <w:sz w:val="18"/>
                <w:szCs w:val="18"/>
              </w:rPr>
            </w:pPr>
            <w:r w:rsidRPr="000B3E42">
              <w:rPr>
                <w:rFonts w:ascii="Verdana" w:eastAsia="Times New Roman" w:hAnsi="Verdana" w:cs="Arial"/>
                <w:sz w:val="18"/>
                <w:szCs w:val="18"/>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7481" w14:textId="77777777" w:rsidR="00C921BA" w:rsidRPr="000B3E42" w:rsidRDefault="00C921BA" w:rsidP="000B3E42">
            <w:pPr>
              <w:ind w:right="333"/>
              <w:rPr>
                <w:rFonts w:ascii="Verdana" w:eastAsia="Times New Roman" w:hAnsi="Verdana" w:cs="Arial"/>
                <w:sz w:val="18"/>
                <w:szCs w:val="18"/>
              </w:rPr>
            </w:pPr>
            <w:r w:rsidRPr="000B3E42">
              <w:rPr>
                <w:rFonts w:ascii="Verdana" w:eastAsia="Times New Roman" w:hAnsi="Verdana" w:cs="Arial"/>
                <w:sz w:val="18"/>
                <w:szCs w:val="18"/>
              </w:rPr>
              <w:t>$8,265.47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85686"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$3,475.33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C2E78"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$5,068.55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F78A1"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$16,809.35</w:t>
            </w:r>
          </w:p>
        </w:tc>
      </w:tr>
      <w:tr w:rsidR="000B3E42" w:rsidRPr="000B3E42" w14:paraId="33CF52D0" w14:textId="77777777" w:rsidTr="000B3E42">
        <w:trPr>
          <w:trHeight w:val="18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12778" w14:textId="77777777" w:rsidR="00C921BA" w:rsidRPr="000B3E42" w:rsidRDefault="00C921BA" w:rsidP="000B3E42">
            <w:pPr>
              <w:ind w:right="115"/>
              <w:jc w:val="both"/>
              <w:rPr>
                <w:rFonts w:ascii="Verdana" w:eastAsia="Times New Roman" w:hAnsi="Verdana" w:cs="Arial"/>
                <w:sz w:val="18"/>
                <w:szCs w:val="18"/>
              </w:rPr>
            </w:pPr>
            <w:r w:rsidRPr="000B3E42">
              <w:rPr>
                <w:rFonts w:ascii="Verdana" w:eastAsia="Times New Roman" w:hAnsi="Verdana" w:cs="Arial"/>
                <w:sz w:val="18"/>
                <w:szCs w:val="18"/>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09E0" w14:textId="77777777" w:rsidR="00C921BA" w:rsidRPr="000B3E42" w:rsidRDefault="00C921BA" w:rsidP="000B3E42">
            <w:pPr>
              <w:ind w:right="333"/>
              <w:rPr>
                <w:rFonts w:ascii="Verdana" w:eastAsia="Times New Roman" w:hAnsi="Verdana" w:cs="Arial"/>
                <w:sz w:val="18"/>
                <w:szCs w:val="18"/>
              </w:rPr>
            </w:pPr>
            <w:r w:rsidRPr="000B3E42">
              <w:rPr>
                <w:rFonts w:ascii="Verdana" w:eastAsia="Times New Roman" w:hAnsi="Verdana" w:cs="Arial"/>
                <w:sz w:val="18"/>
                <w:szCs w:val="18"/>
              </w:rPr>
              <w:t>$13,775.79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BA3B4"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$5,792.21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F540"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$8,447.58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46F50"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$28,015.58</w:t>
            </w:r>
          </w:p>
        </w:tc>
      </w:tr>
      <w:tr w:rsidR="000B3E42" w:rsidRPr="000B3E42" w14:paraId="1F0B50F0" w14:textId="77777777" w:rsidTr="000B3E4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8CE0E" w14:textId="77777777" w:rsidR="00C921BA" w:rsidRPr="000B3E42" w:rsidRDefault="00C921BA" w:rsidP="000B3E42">
            <w:pPr>
              <w:ind w:right="115"/>
              <w:jc w:val="both"/>
              <w:rPr>
                <w:rFonts w:ascii="Verdana" w:eastAsia="Times New Roman" w:hAnsi="Verdana" w:cs="Arial"/>
                <w:sz w:val="18"/>
                <w:szCs w:val="18"/>
              </w:rPr>
            </w:pPr>
            <w:r w:rsidRPr="000B3E42">
              <w:rPr>
                <w:rFonts w:ascii="Verdana" w:eastAsia="Times New Roman" w:hAnsi="Verdana" w:cs="Arial"/>
                <w:sz w:val="18"/>
                <w:szCs w:val="18"/>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B66A" w14:textId="77777777" w:rsidR="00C921BA" w:rsidRPr="000B3E42" w:rsidRDefault="00C921BA" w:rsidP="000B3E42">
            <w:pPr>
              <w:ind w:right="333"/>
              <w:rPr>
                <w:rFonts w:ascii="Verdana" w:eastAsia="Times New Roman" w:hAnsi="Verdana" w:cs="Arial"/>
                <w:sz w:val="18"/>
                <w:szCs w:val="18"/>
              </w:rPr>
            </w:pPr>
            <w:r w:rsidRPr="000B3E42">
              <w:rPr>
                <w:rFonts w:ascii="Verdana" w:eastAsia="Times New Roman" w:hAnsi="Verdana" w:cs="Arial"/>
                <w:sz w:val="18"/>
                <w:szCs w:val="18"/>
              </w:rPr>
              <w:t>$19,286.10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FDB8"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$8,109.11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91D09"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$11,826.61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BCE05" w14:textId="77777777" w:rsidR="00C921BA" w:rsidRPr="000B3E42" w:rsidRDefault="00C921BA" w:rsidP="000B3E42">
            <w:pPr>
              <w:ind w:right="883"/>
              <w:rPr>
                <w:rFonts w:ascii="Verdana" w:eastAsia="Times New Roman" w:hAnsi="Verdana" w:cs="Arial"/>
                <w:sz w:val="18"/>
                <w:szCs w:val="18"/>
              </w:rPr>
            </w:pPr>
            <w:r w:rsidRPr="000B3E42">
              <w:rPr>
                <w:rFonts w:ascii="Verdana" w:eastAsia="Times New Roman" w:hAnsi="Verdana" w:cs="Arial"/>
                <w:sz w:val="18"/>
                <w:szCs w:val="18"/>
              </w:rPr>
              <w:t>$39,221.82</w:t>
            </w:r>
          </w:p>
        </w:tc>
      </w:tr>
    </w:tbl>
    <w:p w14:paraId="20D0A89C"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xml:space="preserve"> Para determinar el importe a cobrar por incorporación, se multiplicará el número de viviendas o lotes según su tipo, por el precio unitario que le corresponda en la columna 5 de esta fracción.</w:t>
      </w:r>
    </w:p>
    <w:p w14:paraId="7FE136BE"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Si, a petición del organismo el fraccionador entrega títulos, estos se tomarán a cuenta del pago de derechos a un importe de $4.90 por cada metro cúbico del título correspondiente.</w:t>
      </w:r>
    </w:p>
    <w:p w14:paraId="7DFE2190"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d)</w:t>
      </w:r>
      <w:r w:rsidRPr="00992E02">
        <w:rPr>
          <w:rFonts w:ascii="Verdana" w:hAnsi="Verdana"/>
          <w:sz w:val="20"/>
          <w:szCs w:val="20"/>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este se recibirá a un valor de $116,890.53 por cada litro por segundo del gasto que resulte mayor entre el que corresponda al gasto medio requerido por el desarrollo o al gasto que amparen los títulos de explotación que entregue el fraccionador, mismos que se le bonificarán del pago de incorporación, relativos al inciso a) de esta fracción, haciéndose la bonificación en el convenio correspondiente, en donde quedará perfectamente establecido el importe a pagar por incorporación y el total de lo que se reconoce en pago por entrega de pozo. Esta bonificación solamente podrá ser aplicada para asuntos relacionados con la firma de un convenio para el pago de incorporación a la infraestructura hidráulica y sanitaria.</w:t>
      </w:r>
    </w:p>
    <w:p w14:paraId="195A8BF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e)</w:t>
      </w:r>
      <w:r w:rsidRPr="00992E02">
        <w:rPr>
          <w:rFonts w:ascii="Verdana" w:hAnsi="Verdana"/>
          <w:sz w:val="20"/>
          <w:szCs w:val="20"/>
        </w:rPr>
        <w:t xml:space="preserve"> Cuando el organismo operador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incorporación, el costo de las obras de infraestructura citadas en líneas anteriores cuando estas fueran realizadas por el fraccionador, siempre y cuando las obras sean autorizadas, supervisadas y recibidas de conformidad mediante acta entrega-recepción por SAPAF y que así lo determine en el convenio respectivo. En caso de que el costo de las obras de infraestructura que realice el fraccionador o desarrollador exceda el monto de incorporación, el fraccionador o desarrollador absorberá esta diferencia sin tener derecho a devolución en efectivo o especie, ni a reconocimiento de la diferencia para tomarse en cuenta en otros desarrollos.</w:t>
      </w:r>
    </w:p>
    <w:p w14:paraId="41B89045"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lastRenderedPageBreak/>
        <w:t>f)</w:t>
      </w:r>
      <w:r w:rsidRPr="00992E02">
        <w:rPr>
          <w:rFonts w:ascii="Verdana" w:hAnsi="Verdana"/>
          <w:sz w:val="20"/>
          <w:szCs w:val="20"/>
        </w:rPr>
        <w:t> Cuando el fraccionador tenga planta de tratamiento o la construya para dar servicio a su desarrollo, el organismo podrá recibirla previa valoración técnica y operativa, debiendo garantizar que la capacidad sea suficiente para dar tratamiento a las aguas residuales provenientes de su propio desarrollo. De ser aprobada la recepción, se le bonificarán al fraccionador exclusivamente los derechos por incorporación al tratamiento contenidos en la tabla del inciso correspondientes a ese concepto. Deberá también entregarse el permiso de descarga.</w:t>
      </w:r>
    </w:p>
    <w:p w14:paraId="60838579"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XIII. Servicios operativos y administrativos para desarrollos inmobiliarios de todos los giros:</w:t>
      </w:r>
    </w:p>
    <w:p w14:paraId="30A46E11"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La carta de factibilidad tendrá un precio de $536.56 para predios de hasta 200 metros cuadrados. Cada metro cuadrado excedentes se cobrará a $1.80 y para predios superiores a los 3,000 metros cuadrados se cobrará un importe de $6,492.03.</w:t>
      </w:r>
    </w:p>
    <w:p w14:paraId="2F1F465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xml:space="preserve"> Tratándose de solicitudes de carta de factibilidad en predios exclusivos para una sola vivienda y no desarrollos inmobiliarios, los predios con superficie de 200 metros cuadrados o menos, que sean para fines habitacionales exclusivamente y que se refieran a la construcción de una sola casa, pagarán la cantidad de $214.94 por carta de factibilidad.</w:t>
      </w:r>
    </w:p>
    <w:p w14:paraId="5DDB1C80"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La revisión de proyecto de lotes para vivienda se cobrará mediante un cargo base de $3,459.02 por los primeros 50 lotes y un cargo adicional de $22.58 por cada lote excedente. </w:t>
      </w:r>
    </w:p>
    <w:p w14:paraId="39E1359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d)</w:t>
      </w:r>
      <w:r w:rsidRPr="00992E02">
        <w:rPr>
          <w:rFonts w:ascii="Verdana" w:hAnsi="Verdana"/>
          <w:sz w:val="20"/>
          <w:szCs w:val="20"/>
        </w:rPr>
        <w:t xml:space="preserve"> Para efectos de cobro por revisión se considerarán por separado los proyectos de agua potable y de alcantarillado por lo que cada uno se cobrará de acuerdo con el precio unitario aquí establecido.</w:t>
      </w:r>
    </w:p>
    <w:p w14:paraId="0FD29D15"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obras no longitudinales, como tanques, plantas y cárcamos, se cobrará por revisión de proyectos el 3% del presupuesto total de la obra.</w:t>
      </w:r>
    </w:p>
    <w:p w14:paraId="1DE0E85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e)</w:t>
      </w:r>
      <w:r w:rsidRPr="00992E02">
        <w:rPr>
          <w:rFonts w:ascii="Verdana" w:hAnsi="Verdana"/>
          <w:sz w:val="20"/>
          <w:szCs w:val="20"/>
        </w:rPr>
        <w:t xml:space="preserve"> Revisión de proyectos para usos no habitacionales. Se cobrará un cargo base de $4,502.15 por los primeros cien metros de longitud y un cargo variable a razón de $10.35 por metro lineal adicional del proyecto respectivo, y se cobrarán por separado los proyectos de agua potable y alcantarillado.</w:t>
      </w:r>
    </w:p>
    <w:p w14:paraId="583D8CB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f)</w:t>
      </w:r>
      <w:r w:rsidRPr="00992E02">
        <w:rPr>
          <w:rFonts w:ascii="Verdana" w:hAnsi="Verdana"/>
          <w:sz w:val="20"/>
          <w:szCs w:val="20"/>
        </w:rPr>
        <w:t xml:space="preserve"> Supervisión de obras todos los giros. Para supervisión de obras de todos los giros, se cobrará a razón del 5.0% sobre el importe total de los servicios de incorporación que resulten del total de lotes o viviendas a incorporar tanto para usos habitacionales, como para aquéllos de otros giros, antes de cualquier bonificación.</w:t>
      </w:r>
    </w:p>
    <w:p w14:paraId="4C4D57F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g)</w:t>
      </w:r>
      <w:r w:rsidRPr="00992E02">
        <w:rPr>
          <w:rFonts w:ascii="Verdana" w:hAnsi="Verdana"/>
          <w:sz w:val="20"/>
          <w:szCs w:val="20"/>
        </w:rPr>
        <w:t xml:space="preserve"> Recepción de obras todos los giros. Por recepción de obras se cobrará un importe de $12.42 por metro lineal de la longitud que resulte de sumar las redes de agua y alcantarillado respecto a los tramos recibidos.</w:t>
      </w:r>
    </w:p>
    <w:p w14:paraId="4E35BEF5"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XIV. Incorporaciones no habitacionales:</w:t>
      </w:r>
    </w:p>
    <w:p w14:paraId="7EEB975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Cobro de conexión a las redes de agua potable y descarga de drenaje a desarrollos o unidades inmobiliarias no habitacionales.</w:t>
      </w:r>
    </w:p>
    <w:p w14:paraId="2F1ACD3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lastRenderedPageBreak/>
        <w:t xml:space="preserve">Tratándose de desarrollos distintos del doméstico, se cobrará en agua potable el importe que resulte de multiplicar el gasto máximo diario en litros por segundo que arroje el cálculo del proyecto, por el precio por litro por segundo contenido en el inciso </w:t>
      </w:r>
      <w:r w:rsidRPr="00992E02">
        <w:rPr>
          <w:rFonts w:ascii="Verdana" w:hAnsi="Verdana"/>
          <w:b/>
          <w:bCs/>
          <w:sz w:val="20"/>
          <w:szCs w:val="20"/>
        </w:rPr>
        <w:t>a)</w:t>
      </w:r>
      <w:r w:rsidRPr="00992E02">
        <w:rPr>
          <w:rFonts w:ascii="Verdana" w:hAnsi="Verdana"/>
          <w:sz w:val="20"/>
          <w:szCs w:val="20"/>
        </w:rPr>
        <w:t xml:space="preserve"> de esta fracción.</w:t>
      </w:r>
    </w:p>
    <w:p w14:paraId="324059C7"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 xml:space="preserve">La tributación de agua residual se considerará al 80% de lo que resulte del cálculo de demanda de agua potable y el tratamiento se considerará al 70%, multiplicando el gasto que corresponda de ambos por el precio unitario litro/segundo de los incisos </w:t>
      </w:r>
      <w:r w:rsidRPr="00992E02">
        <w:rPr>
          <w:rFonts w:ascii="Verdana" w:hAnsi="Verdana"/>
          <w:b/>
          <w:bCs/>
          <w:sz w:val="20"/>
          <w:szCs w:val="20"/>
        </w:rPr>
        <w:t>b)</w:t>
      </w:r>
      <w:r w:rsidRPr="00992E02">
        <w:rPr>
          <w:rFonts w:ascii="Verdana" w:hAnsi="Verdana"/>
          <w:sz w:val="20"/>
          <w:szCs w:val="20"/>
        </w:rPr>
        <w:t xml:space="preserve"> y </w:t>
      </w:r>
      <w:r w:rsidRPr="00992E02">
        <w:rPr>
          <w:rFonts w:ascii="Verdana" w:hAnsi="Verdana"/>
          <w:b/>
          <w:bCs/>
          <w:sz w:val="20"/>
          <w:szCs w:val="20"/>
        </w:rPr>
        <w:t>c)</w:t>
      </w:r>
      <w:r w:rsidRPr="00992E02">
        <w:rPr>
          <w:rFonts w:ascii="Verdana" w:hAnsi="Verdana"/>
          <w:sz w:val="20"/>
          <w:szCs w:val="20"/>
        </w:rPr>
        <w:t xml:space="preserve"> respectivamente.</w:t>
      </w:r>
    </w:p>
    <w:p w14:paraId="69C0FF1B"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calcular el gasto aquí señalado, se aplicará en comercios el método de unidad mueble con demanda máxima de hasta 60 minutos y para comercios pequeños ubicados en locales iguales o menores a 200 metros cuadrados, aplicaría la demanda de 30 minutos.</w:t>
      </w:r>
    </w:p>
    <w:p w14:paraId="2C07AA8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br/>
        <w:t xml:space="preserve">  </w:t>
      </w:r>
      <w:r w:rsidRPr="00992E02">
        <w:rPr>
          <w:rFonts w:ascii="Verdana" w:hAnsi="Verdana"/>
          <w:sz w:val="20"/>
          <w:szCs w:val="20"/>
        </w:rPr>
        <w:tab/>
        <w:t>Para inmuebles industriales en donde se tengan procesos en los cuales se utilice el agua como insumo directo, se aplicará la metodología basada en la norma NMX-R-046-SCFI-2015 y para demandas de uso sanitario administrativo se aplicaría el método de unidad mueble, resultando la demanda total de la suma que arrojen cada una de ellas. </w:t>
      </w:r>
    </w:p>
    <w:tbl>
      <w:tblPr>
        <w:tblW w:w="8012"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364"/>
        <w:gridCol w:w="2648"/>
      </w:tblGrid>
      <w:tr w:rsidR="00C921BA" w:rsidRPr="00992E02" w14:paraId="50A4327E" w14:textId="77777777" w:rsidTr="00F34D34">
        <w:trPr>
          <w:trHeight w:val="167"/>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55F86"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E5BCA" w14:textId="77777777" w:rsidR="00C921BA" w:rsidRPr="00992E02" w:rsidRDefault="00C921BA" w:rsidP="00F34D34">
            <w:pPr>
              <w:ind w:right="883"/>
              <w:rPr>
                <w:rFonts w:ascii="Verdana" w:eastAsia="Times New Roman" w:hAnsi="Verdana" w:cs="Arial"/>
                <w:b/>
                <w:bCs/>
                <w:sz w:val="20"/>
                <w:szCs w:val="20"/>
              </w:rPr>
            </w:pPr>
            <w:r w:rsidRPr="00992E02">
              <w:rPr>
                <w:rFonts w:ascii="Verdana" w:eastAsia="Times New Roman" w:hAnsi="Verdana" w:cs="Arial"/>
                <w:b/>
                <w:bCs/>
                <w:sz w:val="20"/>
                <w:szCs w:val="20"/>
              </w:rPr>
              <w:t>Litro/segundo</w:t>
            </w:r>
          </w:p>
        </w:tc>
      </w:tr>
      <w:tr w:rsidR="00C921BA" w:rsidRPr="00992E02" w14:paraId="2E778646" w14:textId="77777777" w:rsidTr="00F34D34">
        <w:trPr>
          <w:trHeight w:val="34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1EB02" w14:textId="77777777" w:rsidR="00C921BA" w:rsidRPr="00992E02" w:rsidRDefault="00C921BA" w:rsidP="00F34D34">
            <w:pPr>
              <w:ind w:right="883"/>
              <w:jc w:val="both"/>
              <w:rPr>
                <w:rFonts w:ascii="Verdana" w:eastAsia="Times New Roman" w:hAnsi="Verdana" w:cs="Arial"/>
                <w:sz w:val="20"/>
                <w:szCs w:val="20"/>
              </w:rPr>
            </w:pPr>
            <w:r w:rsidRPr="00992E02">
              <w:rPr>
                <w:rFonts w:ascii="Verdana" w:eastAsia="Times New Roman" w:hAnsi="Verdana" w:cs="Arial"/>
                <w:sz w:val="20"/>
                <w:szCs w:val="20"/>
              </w:rPr>
              <w:t>a)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8066" w14:textId="77777777" w:rsidR="00C921BA" w:rsidRPr="00992E02" w:rsidRDefault="00C921BA" w:rsidP="00F34D34">
            <w:pPr>
              <w:ind w:right="883"/>
              <w:rPr>
                <w:rFonts w:ascii="Verdana" w:eastAsia="Times New Roman" w:hAnsi="Verdana" w:cs="Arial"/>
                <w:sz w:val="20"/>
                <w:szCs w:val="20"/>
              </w:rPr>
            </w:pPr>
            <w:r w:rsidRPr="00992E02">
              <w:rPr>
                <w:rFonts w:ascii="Verdana" w:eastAsia="Times New Roman" w:hAnsi="Verdana" w:cs="Arial"/>
                <w:sz w:val="20"/>
                <w:szCs w:val="20"/>
              </w:rPr>
              <w:t>$1,161,197.78</w:t>
            </w:r>
          </w:p>
        </w:tc>
      </w:tr>
      <w:tr w:rsidR="00C921BA" w:rsidRPr="00992E02" w14:paraId="48A5A49E" w14:textId="77777777" w:rsidTr="00F34D34">
        <w:trPr>
          <w:trHeight w:val="33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6EE44" w14:textId="77777777" w:rsidR="00C921BA" w:rsidRPr="00992E02" w:rsidRDefault="00C921BA" w:rsidP="00F34D34">
            <w:pPr>
              <w:ind w:right="883"/>
              <w:jc w:val="both"/>
              <w:rPr>
                <w:rFonts w:ascii="Verdana" w:eastAsia="Times New Roman" w:hAnsi="Verdana" w:cs="Arial"/>
                <w:sz w:val="20"/>
                <w:szCs w:val="20"/>
              </w:rPr>
            </w:pPr>
            <w:r w:rsidRPr="00992E02">
              <w:rPr>
                <w:rFonts w:ascii="Verdana" w:eastAsia="Times New Roman" w:hAnsi="Verdana" w:cs="Arial"/>
                <w:sz w:val="20"/>
                <w:szCs w:val="20"/>
              </w:rPr>
              <w:t>b) 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8172" w14:textId="77777777" w:rsidR="00C921BA" w:rsidRPr="00992E02" w:rsidRDefault="00C921BA" w:rsidP="00F34D34">
            <w:pPr>
              <w:ind w:right="883"/>
              <w:rPr>
                <w:rFonts w:ascii="Verdana" w:eastAsia="Times New Roman" w:hAnsi="Verdana" w:cs="Arial"/>
                <w:sz w:val="20"/>
                <w:szCs w:val="20"/>
              </w:rPr>
            </w:pPr>
            <w:r w:rsidRPr="00992E02">
              <w:rPr>
                <w:rFonts w:ascii="Verdana" w:eastAsia="Times New Roman" w:hAnsi="Verdana" w:cs="Arial"/>
                <w:sz w:val="20"/>
                <w:szCs w:val="20"/>
              </w:rPr>
              <w:t>$610,302.21</w:t>
            </w:r>
          </w:p>
        </w:tc>
      </w:tr>
      <w:tr w:rsidR="00C921BA" w:rsidRPr="00992E02" w14:paraId="5DDE459B" w14:textId="77777777" w:rsidTr="00F34D34">
        <w:trPr>
          <w:trHeight w:val="33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90FB4" w14:textId="77777777" w:rsidR="00C921BA" w:rsidRPr="00992E02" w:rsidRDefault="00C921BA" w:rsidP="00F34D34">
            <w:pPr>
              <w:ind w:right="883"/>
              <w:jc w:val="both"/>
              <w:rPr>
                <w:rFonts w:ascii="Verdana" w:eastAsia="Times New Roman" w:hAnsi="Verdana" w:cs="Arial"/>
                <w:sz w:val="20"/>
                <w:szCs w:val="20"/>
              </w:rPr>
            </w:pPr>
            <w:r w:rsidRPr="00992E02">
              <w:rPr>
                <w:rFonts w:ascii="Verdana" w:eastAsia="Times New Roman" w:hAnsi="Verdana" w:cs="Arial"/>
                <w:sz w:val="20"/>
                <w:szCs w:val="20"/>
              </w:rPr>
              <w:t>c)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18C0" w14:textId="77777777" w:rsidR="00C921BA" w:rsidRPr="00992E02" w:rsidRDefault="00C921BA" w:rsidP="00F34D34">
            <w:pPr>
              <w:ind w:right="883"/>
              <w:rPr>
                <w:rFonts w:ascii="Verdana" w:eastAsia="Times New Roman" w:hAnsi="Verdana" w:cs="Arial"/>
                <w:sz w:val="20"/>
                <w:szCs w:val="20"/>
              </w:rPr>
            </w:pPr>
            <w:r w:rsidRPr="00992E02">
              <w:rPr>
                <w:rFonts w:ascii="Verdana" w:eastAsia="Times New Roman" w:hAnsi="Verdana" w:cs="Arial"/>
                <w:sz w:val="20"/>
                <w:szCs w:val="20"/>
              </w:rPr>
              <w:t>$1,017,241.89</w:t>
            </w:r>
          </w:p>
        </w:tc>
      </w:tr>
    </w:tbl>
    <w:p w14:paraId="33212C91"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XV.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62"/>
        <w:gridCol w:w="1955"/>
      </w:tblGrid>
      <w:tr w:rsidR="00C921BA" w:rsidRPr="00992E02" w14:paraId="67ADA96A"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787AD" w14:textId="77777777" w:rsidR="00C921BA" w:rsidRPr="00992E02" w:rsidRDefault="00C921BA" w:rsidP="00F34D34">
            <w:pPr>
              <w:ind w:right="883"/>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CB8E4" w14:textId="77777777" w:rsidR="00C921BA" w:rsidRPr="00992E02" w:rsidRDefault="00C921BA" w:rsidP="00F34D34">
            <w:pPr>
              <w:ind w:right="883"/>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C921BA" w:rsidRPr="00992E02" w14:paraId="4602D83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93641" w14:textId="77777777" w:rsidR="00C921BA" w:rsidRPr="00992E02" w:rsidRDefault="00C921BA" w:rsidP="00F34D34">
            <w:pPr>
              <w:ind w:right="883"/>
              <w:jc w:val="both"/>
              <w:rPr>
                <w:rFonts w:ascii="Verdana" w:eastAsia="Times New Roman" w:hAnsi="Verdana" w:cs="Arial"/>
                <w:sz w:val="20"/>
                <w:szCs w:val="20"/>
              </w:rPr>
            </w:pPr>
            <w:r w:rsidRPr="00992E02">
              <w:rPr>
                <w:rFonts w:ascii="Verdana" w:eastAsia="Times New Roman" w:hAnsi="Verdana" w:cs="Arial"/>
                <w:sz w:val="20"/>
                <w:szCs w:val="20"/>
              </w:rPr>
              <w:t>Por suministro de agua tratada,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320EB" w14:textId="77777777" w:rsidR="00C921BA" w:rsidRPr="00992E02" w:rsidRDefault="00C921BA" w:rsidP="00F34D34">
            <w:pPr>
              <w:ind w:right="883"/>
              <w:rPr>
                <w:rFonts w:ascii="Verdana" w:eastAsia="Times New Roman" w:hAnsi="Verdana" w:cs="Arial"/>
                <w:sz w:val="20"/>
                <w:szCs w:val="20"/>
              </w:rPr>
            </w:pPr>
            <w:r w:rsidRPr="00992E02">
              <w:rPr>
                <w:rFonts w:ascii="Verdana" w:eastAsia="Times New Roman" w:hAnsi="Verdana" w:cs="Arial"/>
                <w:sz w:val="20"/>
                <w:szCs w:val="20"/>
              </w:rPr>
              <w:t>$3.46</w:t>
            </w:r>
          </w:p>
        </w:tc>
      </w:tr>
      <w:tr w:rsidR="00C921BA" w:rsidRPr="00992E02" w14:paraId="1C7E1B73"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ED2E8" w14:textId="77777777" w:rsidR="00C921BA" w:rsidRPr="00992E02" w:rsidRDefault="00C921BA" w:rsidP="00F34D34">
            <w:pPr>
              <w:ind w:right="883"/>
              <w:jc w:val="both"/>
              <w:rPr>
                <w:rFonts w:ascii="Verdana" w:eastAsia="Times New Roman" w:hAnsi="Verdana" w:cs="Arial"/>
                <w:sz w:val="20"/>
                <w:szCs w:val="20"/>
              </w:rPr>
            </w:pPr>
            <w:r w:rsidRPr="00992E02">
              <w:rPr>
                <w:rFonts w:ascii="Verdana" w:eastAsia="Times New Roman" w:hAnsi="Verdana" w:cs="Arial"/>
                <w:sz w:val="20"/>
                <w:szCs w:val="20"/>
              </w:rPr>
              <w:t>Por suministro de agua tratada rodada para agricultura,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E0F4E" w14:textId="77777777" w:rsidR="00C921BA" w:rsidRPr="00992E02" w:rsidRDefault="00C921BA" w:rsidP="00F34D34">
            <w:pPr>
              <w:ind w:right="883"/>
              <w:rPr>
                <w:rFonts w:ascii="Verdana" w:eastAsia="Times New Roman" w:hAnsi="Verdana" w:cs="Arial"/>
                <w:sz w:val="20"/>
                <w:szCs w:val="20"/>
              </w:rPr>
            </w:pPr>
            <w:r w:rsidRPr="00992E02">
              <w:rPr>
                <w:rFonts w:ascii="Verdana" w:eastAsia="Times New Roman" w:hAnsi="Verdana" w:cs="Arial"/>
                <w:sz w:val="20"/>
                <w:szCs w:val="20"/>
              </w:rPr>
              <w:t>$2.28</w:t>
            </w:r>
          </w:p>
        </w:tc>
      </w:tr>
    </w:tbl>
    <w:p w14:paraId="2CEFC4D9"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XVI. Por descarga de contaminantes de usuarios no domésticos en aguas residuales:</w:t>
      </w:r>
    </w:p>
    <w:p w14:paraId="055F89E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Los límites máximos permisibles para los parámetros de contaminantes con los que debe cumplir el responsable de la descarga a los sistemas de drenaje urbano o municipal son de acuerdo al Reglamento para la prestación de los servicios de agua potable, alcantarillado y saneamiento para el municipio de San Francisco del Rincón, Guanajuato, y los señalados en la tabla 1, o las Condiciones Particulares que le sean asignadas por el SAPAF.</w:t>
      </w:r>
    </w:p>
    <w:p w14:paraId="393F3B1A" w14:textId="77777777" w:rsidR="00F34D34" w:rsidRDefault="00F34D34" w:rsidP="00992E02">
      <w:pPr>
        <w:pStyle w:val="NormalWeb"/>
        <w:ind w:left="851" w:right="883" w:firstLine="850"/>
        <w:jc w:val="both"/>
        <w:rPr>
          <w:rFonts w:ascii="Verdana" w:hAnsi="Verdana"/>
          <w:sz w:val="20"/>
          <w:szCs w:val="20"/>
        </w:rPr>
      </w:pPr>
    </w:p>
    <w:p w14:paraId="3D3A514A" w14:textId="17E4A29E"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Tabla 1. Límites máximos permisibles.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25"/>
        <w:gridCol w:w="2107"/>
      </w:tblGrid>
      <w:tr w:rsidR="00C921BA" w:rsidRPr="009C5C99" w14:paraId="3B5BD2F3"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014D4CB8" w14:textId="77777777" w:rsidR="00C921BA" w:rsidRPr="009C5C99" w:rsidRDefault="00C921BA" w:rsidP="00F34D34">
            <w:pPr>
              <w:ind w:right="883"/>
              <w:rPr>
                <w:rFonts w:ascii="Verdana" w:eastAsia="Times New Roman" w:hAnsi="Verdana" w:cs="Arial"/>
                <w:b/>
                <w:bCs/>
                <w:sz w:val="20"/>
                <w:szCs w:val="20"/>
              </w:rPr>
            </w:pPr>
            <w:r w:rsidRPr="009C5C99">
              <w:rPr>
                <w:rFonts w:ascii="Verdana" w:eastAsia="Times New Roman" w:hAnsi="Verdana" w:cs="Arial"/>
                <w:b/>
                <w:bCs/>
                <w:sz w:val="20"/>
                <w:szCs w:val="20"/>
              </w:rPr>
              <w:lastRenderedPageBreak/>
              <w:t>Parámetros concentración (Miligramos por litro, excepto cuando se indique otra cosa)</w:t>
            </w:r>
          </w:p>
        </w:tc>
        <w:tc>
          <w:tcPr>
            <w:tcW w:w="1480" w:type="dxa"/>
            <w:tcBorders>
              <w:top w:val="single" w:sz="6" w:space="0" w:color="auto"/>
              <w:left w:val="single" w:sz="6" w:space="0" w:color="auto"/>
              <w:bottom w:val="single" w:sz="6" w:space="0" w:color="auto"/>
              <w:right w:val="single" w:sz="6" w:space="0" w:color="auto"/>
            </w:tcBorders>
            <w:vAlign w:val="center"/>
            <w:hideMark/>
          </w:tcPr>
          <w:p w14:paraId="0D84D13D" w14:textId="77777777" w:rsidR="00C921BA" w:rsidRPr="009C5C99" w:rsidRDefault="00C921BA" w:rsidP="009C5C99">
            <w:pPr>
              <w:ind w:right="883"/>
              <w:jc w:val="center"/>
              <w:rPr>
                <w:rFonts w:ascii="Verdana" w:eastAsia="Times New Roman" w:hAnsi="Verdana" w:cs="Arial"/>
                <w:b/>
                <w:bCs/>
                <w:sz w:val="20"/>
                <w:szCs w:val="20"/>
              </w:rPr>
            </w:pPr>
            <w:r w:rsidRPr="009C5C99">
              <w:rPr>
                <w:rFonts w:ascii="Verdana" w:eastAsia="Times New Roman" w:hAnsi="Verdana" w:cs="Arial"/>
                <w:b/>
                <w:bCs/>
                <w:sz w:val="20"/>
                <w:szCs w:val="20"/>
              </w:rPr>
              <w:t>Promedio Diario (P.D.)</w:t>
            </w:r>
          </w:p>
        </w:tc>
      </w:tr>
      <w:tr w:rsidR="00C921BA" w:rsidRPr="009C5C99" w14:paraId="7C1A2FA9"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4CB885B0"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Temperatura (</w:t>
            </w:r>
            <w:proofErr w:type="spellStart"/>
            <w:r w:rsidRPr="009C5C99">
              <w:rPr>
                <w:rFonts w:ascii="Verdana" w:eastAsia="Times New Roman" w:hAnsi="Verdana" w:cs="Arial"/>
                <w:sz w:val="20"/>
                <w:szCs w:val="20"/>
              </w:rPr>
              <w:t>ºC</w:t>
            </w:r>
            <w:proofErr w:type="spellEnd"/>
            <w:r w:rsidRPr="009C5C99">
              <w:rPr>
                <w:rFonts w:ascii="Verdana" w:eastAsia="Times New Roman" w:hAnsi="Verdana" w:cs="Arial"/>
                <w:sz w:val="20"/>
                <w:szCs w:val="20"/>
              </w:rPr>
              <w:t>)</w:t>
            </w:r>
          </w:p>
        </w:tc>
        <w:tc>
          <w:tcPr>
            <w:tcW w:w="1480" w:type="dxa"/>
            <w:tcBorders>
              <w:top w:val="single" w:sz="6" w:space="0" w:color="auto"/>
              <w:left w:val="single" w:sz="6" w:space="0" w:color="auto"/>
              <w:bottom w:val="single" w:sz="6" w:space="0" w:color="auto"/>
              <w:right w:val="single" w:sz="6" w:space="0" w:color="auto"/>
            </w:tcBorders>
            <w:vAlign w:val="center"/>
            <w:hideMark/>
          </w:tcPr>
          <w:p w14:paraId="5DED8528"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40 *</w:t>
            </w:r>
          </w:p>
        </w:tc>
      </w:tr>
      <w:tr w:rsidR="00C921BA" w:rsidRPr="009C5C99" w14:paraId="555F533A"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13A36853"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pH (Unidades de pH)</w:t>
            </w:r>
          </w:p>
        </w:tc>
        <w:tc>
          <w:tcPr>
            <w:tcW w:w="1480" w:type="dxa"/>
            <w:tcBorders>
              <w:top w:val="single" w:sz="6" w:space="0" w:color="auto"/>
              <w:left w:val="single" w:sz="6" w:space="0" w:color="auto"/>
              <w:bottom w:val="single" w:sz="6" w:space="0" w:color="auto"/>
              <w:right w:val="single" w:sz="6" w:space="0" w:color="auto"/>
            </w:tcBorders>
            <w:vAlign w:val="center"/>
            <w:hideMark/>
          </w:tcPr>
          <w:p w14:paraId="7EE5EA6D"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6-10</w:t>
            </w:r>
          </w:p>
        </w:tc>
      </w:tr>
      <w:tr w:rsidR="00C921BA" w:rsidRPr="009C5C99" w14:paraId="0AF6D205"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4508CD2F"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Sólidos sedimentables (metro lineal/L)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7DB45A3D"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10</w:t>
            </w:r>
          </w:p>
        </w:tc>
      </w:tr>
      <w:tr w:rsidR="00C921BA" w:rsidRPr="009C5C99" w14:paraId="1E1B518D"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39E3C709"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Sólidos suspendidos totales (mg/L) **</w:t>
            </w:r>
          </w:p>
        </w:tc>
        <w:tc>
          <w:tcPr>
            <w:tcW w:w="1480" w:type="dxa"/>
            <w:tcBorders>
              <w:top w:val="single" w:sz="6" w:space="0" w:color="auto"/>
              <w:left w:val="single" w:sz="6" w:space="0" w:color="auto"/>
              <w:bottom w:val="single" w:sz="6" w:space="0" w:color="auto"/>
              <w:right w:val="single" w:sz="6" w:space="0" w:color="auto"/>
            </w:tcBorders>
            <w:vAlign w:val="center"/>
            <w:hideMark/>
          </w:tcPr>
          <w:p w14:paraId="7257671A"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350</w:t>
            </w:r>
          </w:p>
        </w:tc>
      </w:tr>
      <w:tr w:rsidR="00C921BA" w:rsidRPr="009C5C99" w14:paraId="1A63AB2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19144081"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Grasas y aceites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38FB43C5"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100</w:t>
            </w:r>
          </w:p>
        </w:tc>
      </w:tr>
      <w:tr w:rsidR="00C921BA" w:rsidRPr="009C5C99" w14:paraId="09A20D4C"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7CAA58D9"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S.A.A.M.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2E1F80EF"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15</w:t>
            </w:r>
          </w:p>
        </w:tc>
      </w:tr>
      <w:tr w:rsidR="00C921BA" w:rsidRPr="009C5C99" w14:paraId="4CF01170"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28E4C021"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Conductividad eléctrica (</w:t>
            </w:r>
            <w:proofErr w:type="spellStart"/>
            <w:r w:rsidRPr="009C5C99">
              <w:rPr>
                <w:rFonts w:ascii="Verdana" w:eastAsia="Times New Roman" w:hAnsi="Verdana" w:cs="Arial"/>
                <w:sz w:val="20"/>
                <w:szCs w:val="20"/>
              </w:rPr>
              <w:t>Micromhos</w:t>
            </w:r>
            <w:proofErr w:type="spellEnd"/>
            <w:r w:rsidRPr="009C5C99">
              <w:rPr>
                <w:rFonts w:ascii="Verdana" w:eastAsia="Times New Roman" w:hAnsi="Verdana" w:cs="Arial"/>
                <w:sz w:val="20"/>
                <w:szCs w:val="20"/>
              </w:rPr>
              <w:t>/cm)</w:t>
            </w:r>
          </w:p>
        </w:tc>
        <w:tc>
          <w:tcPr>
            <w:tcW w:w="1480" w:type="dxa"/>
            <w:tcBorders>
              <w:top w:val="single" w:sz="6" w:space="0" w:color="auto"/>
              <w:left w:val="single" w:sz="6" w:space="0" w:color="auto"/>
              <w:bottom w:val="single" w:sz="6" w:space="0" w:color="auto"/>
              <w:right w:val="single" w:sz="6" w:space="0" w:color="auto"/>
            </w:tcBorders>
            <w:vAlign w:val="center"/>
            <w:hideMark/>
          </w:tcPr>
          <w:p w14:paraId="6AAB6935"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5000</w:t>
            </w:r>
          </w:p>
        </w:tc>
      </w:tr>
      <w:tr w:rsidR="00C921BA" w:rsidRPr="009C5C99" w14:paraId="09DF164E"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30D9C0D8"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Demanda bioquímica de oxígeno (mg/L) **</w:t>
            </w:r>
          </w:p>
        </w:tc>
        <w:tc>
          <w:tcPr>
            <w:tcW w:w="1480" w:type="dxa"/>
            <w:tcBorders>
              <w:top w:val="single" w:sz="6" w:space="0" w:color="auto"/>
              <w:left w:val="single" w:sz="6" w:space="0" w:color="auto"/>
              <w:bottom w:val="single" w:sz="6" w:space="0" w:color="auto"/>
              <w:right w:val="single" w:sz="6" w:space="0" w:color="auto"/>
            </w:tcBorders>
            <w:vAlign w:val="center"/>
            <w:hideMark/>
          </w:tcPr>
          <w:p w14:paraId="2CC7D910"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350</w:t>
            </w:r>
          </w:p>
        </w:tc>
      </w:tr>
      <w:tr w:rsidR="00C921BA" w:rsidRPr="009C5C99" w14:paraId="71DEFF52"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4E67597E"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Fósforo total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6DE12896"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21</w:t>
            </w:r>
          </w:p>
        </w:tc>
      </w:tr>
      <w:tr w:rsidR="00C921BA" w:rsidRPr="009C5C99" w14:paraId="227EF39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12F5DE4F"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Nitrógeno total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7D5E375D"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42</w:t>
            </w:r>
          </w:p>
        </w:tc>
      </w:tr>
      <w:tr w:rsidR="00C921BA" w:rsidRPr="009C5C99" w14:paraId="0C9955C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7B544EDB"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Cloruros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6C6227AF"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70</w:t>
            </w:r>
          </w:p>
        </w:tc>
      </w:tr>
      <w:tr w:rsidR="00C921BA" w:rsidRPr="009C5C99" w14:paraId="2A946CFA"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717D11E7"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Arsénico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6624BDDB"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0.75</w:t>
            </w:r>
          </w:p>
        </w:tc>
      </w:tr>
      <w:tr w:rsidR="00C921BA" w:rsidRPr="009C5C99" w14:paraId="1EDB541A"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1B25744F"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Cadmio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06EBCB1A"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0.75</w:t>
            </w:r>
          </w:p>
        </w:tc>
      </w:tr>
      <w:tr w:rsidR="00C921BA" w:rsidRPr="009C5C99" w14:paraId="2C7658DF"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5F363100" w14:textId="77777777" w:rsidR="00C921BA" w:rsidRPr="009C5C99" w:rsidRDefault="00C921BA" w:rsidP="009C5C99">
            <w:pPr>
              <w:tabs>
                <w:tab w:val="left" w:pos="3879"/>
              </w:tabs>
              <w:ind w:right="261"/>
              <w:jc w:val="both"/>
              <w:rPr>
                <w:rFonts w:ascii="Verdana" w:eastAsia="Times New Roman" w:hAnsi="Verdana" w:cs="Arial"/>
                <w:sz w:val="20"/>
                <w:szCs w:val="20"/>
              </w:rPr>
            </w:pPr>
            <w:r w:rsidRPr="009C5C99">
              <w:rPr>
                <w:rFonts w:ascii="Verdana" w:eastAsia="Times New Roman" w:hAnsi="Verdana" w:cs="Arial"/>
                <w:sz w:val="20"/>
                <w:szCs w:val="20"/>
              </w:rPr>
              <w:t>Cianuros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3D02B8BF"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1.5</w:t>
            </w:r>
          </w:p>
        </w:tc>
      </w:tr>
      <w:tr w:rsidR="00C921BA" w:rsidRPr="009C5C99" w14:paraId="1F28166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533C228D"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Cobre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45065643"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15</w:t>
            </w:r>
          </w:p>
        </w:tc>
      </w:tr>
      <w:tr w:rsidR="00C921BA" w:rsidRPr="009C5C99" w14:paraId="1AC6A6A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5FF0C4AF"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Cromo hexavalente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32B66828"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0.5</w:t>
            </w:r>
          </w:p>
        </w:tc>
      </w:tr>
      <w:tr w:rsidR="00C921BA" w:rsidRPr="009C5C99" w14:paraId="40AFE67D"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51F4A352"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Mercurio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312A5948"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0.015</w:t>
            </w:r>
          </w:p>
        </w:tc>
      </w:tr>
      <w:tr w:rsidR="00C921BA" w:rsidRPr="009C5C99" w14:paraId="13AFEE80"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372A2041"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Níquel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66242518"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6</w:t>
            </w:r>
          </w:p>
        </w:tc>
      </w:tr>
      <w:tr w:rsidR="00C921BA" w:rsidRPr="009C5C99" w14:paraId="46C722FF"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5F5D63BD"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Plomo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1CC82F31"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1.5</w:t>
            </w:r>
          </w:p>
        </w:tc>
      </w:tr>
      <w:tr w:rsidR="00C921BA" w:rsidRPr="009C5C99" w14:paraId="600507C2"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60967351"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Zinc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06D2CCBC"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9</w:t>
            </w:r>
          </w:p>
        </w:tc>
      </w:tr>
      <w:tr w:rsidR="00C921BA" w:rsidRPr="009C5C99" w14:paraId="76DCF6E8"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3C0797E9"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Sulfuros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0A5B97D8" w14:textId="77777777" w:rsidR="00C921BA" w:rsidRPr="009C5C99" w:rsidRDefault="00C921BA" w:rsidP="009C5C99">
            <w:pPr>
              <w:ind w:right="883"/>
              <w:jc w:val="center"/>
              <w:rPr>
                <w:rFonts w:ascii="Verdana" w:eastAsia="Times New Roman" w:hAnsi="Verdana" w:cs="Arial"/>
                <w:sz w:val="20"/>
                <w:szCs w:val="20"/>
              </w:rPr>
            </w:pPr>
            <w:r w:rsidRPr="009C5C99">
              <w:rPr>
                <w:rFonts w:ascii="Verdana" w:eastAsia="Times New Roman" w:hAnsi="Verdana" w:cs="Arial"/>
                <w:sz w:val="20"/>
                <w:szCs w:val="20"/>
              </w:rPr>
              <w:t>1.0</w:t>
            </w:r>
          </w:p>
        </w:tc>
      </w:tr>
      <w:tr w:rsidR="00C921BA" w:rsidRPr="009C5C99" w14:paraId="1BB9772B" w14:textId="77777777" w:rsidTr="009C5C99">
        <w:trPr>
          <w:jc w:val="center"/>
        </w:trPr>
        <w:tc>
          <w:tcPr>
            <w:tcW w:w="6025" w:type="dxa"/>
            <w:tcBorders>
              <w:top w:val="single" w:sz="6" w:space="0" w:color="auto"/>
              <w:left w:val="single" w:sz="6" w:space="0" w:color="auto"/>
              <w:bottom w:val="single" w:sz="6" w:space="0" w:color="auto"/>
              <w:right w:val="single" w:sz="6" w:space="0" w:color="auto"/>
            </w:tcBorders>
            <w:vAlign w:val="center"/>
            <w:hideMark/>
          </w:tcPr>
          <w:p w14:paraId="15F92063" w14:textId="77777777" w:rsidR="00C921BA" w:rsidRPr="009C5C99" w:rsidRDefault="00C921BA" w:rsidP="009C5C99">
            <w:pPr>
              <w:ind w:right="883"/>
              <w:jc w:val="both"/>
              <w:rPr>
                <w:rFonts w:ascii="Verdana" w:eastAsia="Times New Roman" w:hAnsi="Verdana" w:cs="Arial"/>
                <w:sz w:val="20"/>
                <w:szCs w:val="20"/>
              </w:rPr>
            </w:pPr>
            <w:r w:rsidRPr="009C5C99">
              <w:rPr>
                <w:rFonts w:ascii="Verdana" w:eastAsia="Times New Roman" w:hAnsi="Verdana" w:cs="Arial"/>
                <w:sz w:val="20"/>
                <w:szCs w:val="20"/>
              </w:rPr>
              <w:t>Demanda química de oxígeno (mg/L)</w:t>
            </w:r>
          </w:p>
        </w:tc>
        <w:tc>
          <w:tcPr>
            <w:tcW w:w="1480" w:type="dxa"/>
            <w:tcBorders>
              <w:top w:val="single" w:sz="6" w:space="0" w:color="auto"/>
              <w:left w:val="single" w:sz="6" w:space="0" w:color="auto"/>
              <w:bottom w:val="single" w:sz="6" w:space="0" w:color="auto"/>
              <w:right w:val="single" w:sz="6" w:space="0" w:color="auto"/>
            </w:tcBorders>
            <w:vAlign w:val="center"/>
            <w:hideMark/>
          </w:tcPr>
          <w:p w14:paraId="115C446B" w14:textId="77777777" w:rsidR="00C921BA" w:rsidRPr="009C5C99" w:rsidRDefault="00C921BA" w:rsidP="009C5C99">
            <w:pPr>
              <w:ind w:right="550"/>
              <w:jc w:val="center"/>
              <w:rPr>
                <w:rFonts w:ascii="Verdana" w:eastAsia="Times New Roman" w:hAnsi="Verdana" w:cs="Arial"/>
                <w:sz w:val="20"/>
                <w:szCs w:val="20"/>
              </w:rPr>
            </w:pPr>
            <w:r w:rsidRPr="009C5C99">
              <w:rPr>
                <w:rFonts w:ascii="Verdana" w:eastAsia="Times New Roman" w:hAnsi="Verdana" w:cs="Arial"/>
                <w:sz w:val="20"/>
                <w:szCs w:val="20"/>
              </w:rPr>
              <w:t>700</w:t>
            </w:r>
          </w:p>
        </w:tc>
      </w:tr>
    </w:tbl>
    <w:p w14:paraId="351D6C3C"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calcular el monto del saneamiento por el excedente de cada tipo de contaminante que rebase los límites máximos permisibles, se considerará el volumen de aguas residuales descargadas por mes, calculado mediante el procedimiento establecido en la fracción III de este artículo, y se determinará el importe a pagar conforme la carga de los contaminantes respectivos, de la siguiente forma:</w:t>
      </w:r>
    </w:p>
    <w:p w14:paraId="320D77CB"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el potencial de hidrógeno (pH), el cobro de saneamiento se determinará de acuerdo con las cuotas indicadas en la tabla 2. Si la descarga se encuentra fuera de los límites máximos permisibles, superior a 10 o inferior a 6 unidades, el volumen descargado se multiplicará por la cuota que corresponda, según el rango en unidades de pH a que se refiere la citada tabla.</w:t>
      </w:r>
    </w:p>
    <w:p w14:paraId="49B964F0"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lastRenderedPageBreak/>
        <w:t>Tabla 2. Cobro de saneamiento por exceder en potencial de hidrogeno (pH).</w:t>
      </w:r>
    </w:p>
    <w:tbl>
      <w:tblPr>
        <w:tblW w:w="8204"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53"/>
        <w:gridCol w:w="1869"/>
        <w:gridCol w:w="1603"/>
        <w:gridCol w:w="2179"/>
      </w:tblGrid>
      <w:tr w:rsidR="009C5C99" w:rsidRPr="009C5C99" w14:paraId="7913B78B" w14:textId="77777777" w:rsidTr="009C5C99">
        <w:trPr>
          <w:trHeight w:val="573"/>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21BE2" w14:textId="77777777" w:rsidR="00C921BA" w:rsidRPr="009C5C99" w:rsidRDefault="00C921BA" w:rsidP="009C5C99">
            <w:pPr>
              <w:jc w:val="center"/>
              <w:rPr>
                <w:rFonts w:ascii="Verdana" w:eastAsia="Times New Roman" w:hAnsi="Verdana" w:cs="Arial"/>
                <w:b/>
                <w:bCs/>
                <w:sz w:val="18"/>
                <w:szCs w:val="18"/>
              </w:rPr>
            </w:pPr>
            <w:r w:rsidRPr="009C5C99">
              <w:rPr>
                <w:rFonts w:ascii="Verdana" w:eastAsia="Times New Roman" w:hAnsi="Verdana" w:cs="Arial"/>
                <w:b/>
                <w:bCs/>
                <w:sz w:val="18"/>
                <w:szCs w:val="18"/>
              </w:rPr>
              <w:t>Cuotas en pesos por metro cúbico para potencial de hidrogeno (PH) - Rango en 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9EFF" w14:textId="77777777" w:rsidR="00C921BA" w:rsidRPr="009C5C99" w:rsidRDefault="00C921BA" w:rsidP="009C5C99">
            <w:pPr>
              <w:ind w:right="82"/>
              <w:jc w:val="center"/>
              <w:rPr>
                <w:rFonts w:ascii="Verdana" w:eastAsia="Times New Roman" w:hAnsi="Verdana" w:cs="Arial"/>
                <w:b/>
                <w:bCs/>
                <w:sz w:val="18"/>
                <w:szCs w:val="18"/>
              </w:rPr>
            </w:pPr>
            <w:r w:rsidRPr="009C5C99">
              <w:rPr>
                <w:rFonts w:ascii="Verdana" w:eastAsia="Times New Roman" w:hAnsi="Verdana" w:cs="Arial"/>
                <w:b/>
                <w:bCs/>
                <w:sz w:val="18"/>
                <w:szCs w:val="18"/>
              </w:rPr>
              <w:t>Cuota por cada metro cúbico descargado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453B5" w14:textId="77777777" w:rsidR="00C921BA" w:rsidRPr="009C5C99" w:rsidRDefault="00C921BA" w:rsidP="009C5C99">
            <w:pPr>
              <w:ind w:right="271"/>
              <w:jc w:val="center"/>
              <w:rPr>
                <w:rFonts w:ascii="Verdana" w:eastAsia="Times New Roman" w:hAnsi="Verdana" w:cs="Arial"/>
                <w:b/>
                <w:bCs/>
                <w:sz w:val="18"/>
                <w:szCs w:val="18"/>
              </w:rPr>
            </w:pPr>
            <w:r w:rsidRPr="009C5C99">
              <w:rPr>
                <w:rFonts w:ascii="Verdana" w:eastAsia="Times New Roman" w:hAnsi="Verdana" w:cs="Arial"/>
                <w:b/>
                <w:bCs/>
                <w:sz w:val="18"/>
                <w:szCs w:val="18"/>
              </w:rPr>
              <w:t>Rango en 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C3400" w14:textId="77777777" w:rsidR="00C921BA" w:rsidRPr="009C5C99" w:rsidRDefault="00C921BA" w:rsidP="009C5C99">
            <w:pPr>
              <w:ind w:right="271"/>
              <w:jc w:val="center"/>
              <w:rPr>
                <w:rFonts w:ascii="Verdana" w:eastAsia="Times New Roman" w:hAnsi="Verdana" w:cs="Arial"/>
                <w:b/>
                <w:bCs/>
                <w:sz w:val="18"/>
                <w:szCs w:val="18"/>
              </w:rPr>
            </w:pPr>
            <w:r w:rsidRPr="009C5C99">
              <w:rPr>
                <w:rFonts w:ascii="Verdana" w:eastAsia="Times New Roman" w:hAnsi="Verdana" w:cs="Arial"/>
                <w:b/>
                <w:bCs/>
                <w:sz w:val="18"/>
                <w:szCs w:val="18"/>
              </w:rPr>
              <w:t>Cuota por cada metro cúbico descargado Tarifas</w:t>
            </w:r>
          </w:p>
        </w:tc>
      </w:tr>
      <w:tr w:rsidR="009C5C99" w:rsidRPr="009C5C99" w14:paraId="58394550" w14:textId="77777777" w:rsidTr="009C5C99">
        <w:trPr>
          <w:trHeight w:val="296"/>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53DA5" w14:textId="77777777" w:rsidR="00C921BA" w:rsidRPr="009C5C99" w:rsidRDefault="00C921BA" w:rsidP="009C5C99">
            <w:pPr>
              <w:ind w:right="185"/>
              <w:jc w:val="center"/>
              <w:rPr>
                <w:rFonts w:ascii="Verdana" w:eastAsia="Times New Roman" w:hAnsi="Verdana" w:cs="Arial"/>
                <w:sz w:val="18"/>
                <w:szCs w:val="18"/>
              </w:rPr>
            </w:pPr>
            <w:r w:rsidRPr="009C5C99">
              <w:rPr>
                <w:rFonts w:ascii="Verdana" w:eastAsia="Times New Roman" w:hAnsi="Verdana" w:cs="Arial"/>
                <w:sz w:val="18"/>
                <w:szCs w:val="18"/>
              </w:rPr>
              <w:t>Menor de 6 y hasta 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A9705" w14:textId="77777777" w:rsidR="00C921BA" w:rsidRPr="009C5C99" w:rsidRDefault="00C921BA" w:rsidP="009C5C99">
            <w:pPr>
              <w:ind w:right="284"/>
              <w:jc w:val="center"/>
              <w:rPr>
                <w:rFonts w:ascii="Verdana" w:eastAsia="Times New Roman" w:hAnsi="Verdana" w:cs="Arial"/>
                <w:sz w:val="18"/>
                <w:szCs w:val="18"/>
              </w:rPr>
            </w:pPr>
            <w:r w:rsidRPr="009C5C99">
              <w:rPr>
                <w:rFonts w:ascii="Verdana" w:eastAsia="Times New Roman" w:hAnsi="Verdana" w:cs="Arial"/>
                <w:sz w:val="18"/>
                <w:szCs w:val="18"/>
              </w:rPr>
              <w:t>$0.38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5783" w14:textId="77777777" w:rsidR="00C921BA" w:rsidRPr="009C5C99" w:rsidRDefault="00C921BA" w:rsidP="009C5C99">
            <w:pPr>
              <w:ind w:right="166"/>
              <w:jc w:val="center"/>
              <w:rPr>
                <w:rFonts w:ascii="Verdana" w:eastAsia="Times New Roman" w:hAnsi="Verdana" w:cs="Arial"/>
                <w:sz w:val="18"/>
                <w:szCs w:val="18"/>
              </w:rPr>
            </w:pPr>
            <w:r w:rsidRPr="009C5C99">
              <w:rPr>
                <w:rFonts w:ascii="Verdana" w:eastAsia="Times New Roman" w:hAnsi="Verdana" w:cs="Arial"/>
                <w:sz w:val="18"/>
                <w:szCs w:val="18"/>
              </w:rPr>
              <w:t>Mayor de 10 y hasta 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F502" w14:textId="77777777" w:rsidR="00C921BA" w:rsidRPr="009C5C99" w:rsidRDefault="00C921BA" w:rsidP="009C5C99">
            <w:pPr>
              <w:ind w:right="193"/>
              <w:jc w:val="center"/>
              <w:rPr>
                <w:rFonts w:ascii="Verdana" w:eastAsia="Times New Roman" w:hAnsi="Verdana" w:cs="Arial"/>
                <w:sz w:val="18"/>
                <w:szCs w:val="18"/>
              </w:rPr>
            </w:pPr>
            <w:r w:rsidRPr="009C5C99">
              <w:rPr>
                <w:rFonts w:ascii="Verdana" w:eastAsia="Times New Roman" w:hAnsi="Verdana" w:cs="Arial"/>
                <w:sz w:val="18"/>
                <w:szCs w:val="18"/>
              </w:rPr>
              <w:t>$0.38</w:t>
            </w:r>
          </w:p>
        </w:tc>
      </w:tr>
      <w:tr w:rsidR="009C5C99" w:rsidRPr="009C5C99" w14:paraId="7F77D419" w14:textId="77777777" w:rsidTr="009C5C99">
        <w:trPr>
          <w:trHeight w:val="286"/>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4E402" w14:textId="77777777" w:rsidR="00C921BA" w:rsidRPr="009C5C99" w:rsidRDefault="00C921BA" w:rsidP="009C5C99">
            <w:pPr>
              <w:ind w:right="185"/>
              <w:jc w:val="center"/>
              <w:rPr>
                <w:rFonts w:ascii="Verdana" w:eastAsia="Times New Roman" w:hAnsi="Verdana" w:cs="Arial"/>
                <w:sz w:val="18"/>
                <w:szCs w:val="18"/>
              </w:rPr>
            </w:pPr>
            <w:r w:rsidRPr="009C5C99">
              <w:rPr>
                <w:rFonts w:ascii="Verdana" w:eastAsia="Times New Roman" w:hAnsi="Verdana" w:cs="Arial"/>
                <w:sz w:val="18"/>
                <w:szCs w:val="18"/>
              </w:rPr>
              <w:t>Menor de 4 y hasta 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BE151" w14:textId="77777777" w:rsidR="00C921BA" w:rsidRPr="009C5C99" w:rsidRDefault="00C921BA" w:rsidP="009C5C99">
            <w:pPr>
              <w:ind w:right="284"/>
              <w:jc w:val="center"/>
              <w:rPr>
                <w:rFonts w:ascii="Verdana" w:eastAsia="Times New Roman" w:hAnsi="Verdana" w:cs="Arial"/>
                <w:sz w:val="18"/>
                <w:szCs w:val="18"/>
              </w:rPr>
            </w:pPr>
            <w:r w:rsidRPr="009C5C99">
              <w:rPr>
                <w:rFonts w:ascii="Verdana" w:eastAsia="Times New Roman" w:hAnsi="Verdana" w:cs="Arial"/>
                <w:sz w:val="18"/>
                <w:szCs w:val="18"/>
              </w:rPr>
              <w:t>$0.55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A9EE" w14:textId="77777777" w:rsidR="00C921BA" w:rsidRPr="009C5C99" w:rsidRDefault="00C921BA" w:rsidP="009C5C99">
            <w:pPr>
              <w:ind w:right="166"/>
              <w:jc w:val="center"/>
              <w:rPr>
                <w:rFonts w:ascii="Verdana" w:eastAsia="Times New Roman" w:hAnsi="Verdana" w:cs="Arial"/>
                <w:sz w:val="18"/>
                <w:szCs w:val="18"/>
              </w:rPr>
            </w:pPr>
            <w:r w:rsidRPr="009C5C99">
              <w:rPr>
                <w:rFonts w:ascii="Verdana" w:eastAsia="Times New Roman" w:hAnsi="Verdana" w:cs="Arial"/>
                <w:sz w:val="18"/>
                <w:szCs w:val="18"/>
              </w:rPr>
              <w:t>Mayor de 11 y hasta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F091" w14:textId="77777777" w:rsidR="00C921BA" w:rsidRPr="009C5C99" w:rsidRDefault="00C921BA" w:rsidP="009C5C99">
            <w:pPr>
              <w:ind w:right="193"/>
              <w:jc w:val="center"/>
              <w:rPr>
                <w:rFonts w:ascii="Verdana" w:eastAsia="Times New Roman" w:hAnsi="Verdana" w:cs="Arial"/>
                <w:sz w:val="18"/>
                <w:szCs w:val="18"/>
              </w:rPr>
            </w:pPr>
            <w:r w:rsidRPr="009C5C99">
              <w:rPr>
                <w:rFonts w:ascii="Verdana" w:eastAsia="Times New Roman" w:hAnsi="Verdana" w:cs="Arial"/>
                <w:sz w:val="18"/>
                <w:szCs w:val="18"/>
              </w:rPr>
              <w:t>$0.49</w:t>
            </w:r>
          </w:p>
        </w:tc>
      </w:tr>
      <w:tr w:rsidR="009C5C99" w:rsidRPr="009C5C99" w14:paraId="42F4D027" w14:textId="77777777" w:rsidTr="009C5C99">
        <w:trPr>
          <w:trHeight w:val="286"/>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0B2BA" w14:textId="77777777" w:rsidR="00C921BA" w:rsidRPr="009C5C99" w:rsidRDefault="00C921BA" w:rsidP="009C5C99">
            <w:pPr>
              <w:ind w:right="185"/>
              <w:jc w:val="center"/>
              <w:rPr>
                <w:rFonts w:ascii="Verdana" w:eastAsia="Times New Roman" w:hAnsi="Verdana" w:cs="Arial"/>
                <w:sz w:val="18"/>
                <w:szCs w:val="18"/>
              </w:rPr>
            </w:pPr>
            <w:r w:rsidRPr="009C5C99">
              <w:rPr>
                <w:rFonts w:ascii="Verdana" w:eastAsia="Times New Roman" w:hAnsi="Verdana" w:cs="Arial"/>
                <w:sz w:val="18"/>
                <w:szCs w:val="18"/>
              </w:rPr>
              <w:t>Menor de 3 y hasta 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55ED" w14:textId="77777777" w:rsidR="00C921BA" w:rsidRPr="009C5C99" w:rsidRDefault="00C921BA" w:rsidP="009C5C99">
            <w:pPr>
              <w:ind w:right="284"/>
              <w:jc w:val="center"/>
              <w:rPr>
                <w:rFonts w:ascii="Verdana" w:eastAsia="Times New Roman" w:hAnsi="Verdana" w:cs="Arial"/>
                <w:sz w:val="18"/>
                <w:szCs w:val="18"/>
              </w:rPr>
            </w:pPr>
            <w:r w:rsidRPr="009C5C99">
              <w:rPr>
                <w:rFonts w:ascii="Verdana" w:eastAsia="Times New Roman" w:hAnsi="Verdana" w:cs="Arial"/>
                <w:sz w:val="18"/>
                <w:szCs w:val="18"/>
              </w:rPr>
              <w:t>$0.72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E1C18" w14:textId="77777777" w:rsidR="00C921BA" w:rsidRPr="009C5C99" w:rsidRDefault="00C921BA" w:rsidP="009C5C99">
            <w:pPr>
              <w:ind w:right="166"/>
              <w:jc w:val="center"/>
              <w:rPr>
                <w:rFonts w:ascii="Verdana" w:eastAsia="Times New Roman" w:hAnsi="Verdana" w:cs="Arial"/>
                <w:sz w:val="18"/>
                <w:szCs w:val="18"/>
              </w:rPr>
            </w:pPr>
            <w:r w:rsidRPr="009C5C99">
              <w:rPr>
                <w:rFonts w:ascii="Verdana" w:eastAsia="Times New Roman" w:hAnsi="Verdana" w:cs="Arial"/>
                <w:sz w:val="18"/>
                <w:szCs w:val="18"/>
              </w:rPr>
              <w:t>Mayor de 12 y hasta 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AAFF" w14:textId="77777777" w:rsidR="00C921BA" w:rsidRPr="009C5C99" w:rsidRDefault="00C921BA" w:rsidP="009C5C99">
            <w:pPr>
              <w:ind w:right="193"/>
              <w:jc w:val="center"/>
              <w:rPr>
                <w:rFonts w:ascii="Verdana" w:eastAsia="Times New Roman" w:hAnsi="Verdana" w:cs="Arial"/>
                <w:sz w:val="18"/>
                <w:szCs w:val="18"/>
              </w:rPr>
            </w:pPr>
            <w:r w:rsidRPr="009C5C99">
              <w:rPr>
                <w:rFonts w:ascii="Verdana" w:eastAsia="Times New Roman" w:hAnsi="Verdana" w:cs="Arial"/>
                <w:sz w:val="18"/>
                <w:szCs w:val="18"/>
              </w:rPr>
              <w:t>$0.72</w:t>
            </w:r>
          </w:p>
        </w:tc>
      </w:tr>
      <w:tr w:rsidR="009C5C99" w:rsidRPr="009C5C99" w14:paraId="691E4DD9" w14:textId="77777777" w:rsidTr="009C5C99">
        <w:trPr>
          <w:trHeight w:val="286"/>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24800" w14:textId="77777777" w:rsidR="00C921BA" w:rsidRPr="009C5C99" w:rsidRDefault="00C921BA" w:rsidP="009C5C99">
            <w:pPr>
              <w:ind w:right="185"/>
              <w:jc w:val="center"/>
              <w:rPr>
                <w:rFonts w:ascii="Verdana" w:eastAsia="Times New Roman" w:hAnsi="Verdana" w:cs="Arial"/>
                <w:sz w:val="18"/>
                <w:szCs w:val="18"/>
              </w:rPr>
            </w:pPr>
            <w:r w:rsidRPr="009C5C99">
              <w:rPr>
                <w:rFonts w:ascii="Verdana" w:eastAsia="Times New Roman" w:hAnsi="Verdana" w:cs="Arial"/>
                <w:sz w:val="18"/>
                <w:szCs w:val="18"/>
              </w:rPr>
              <w:t>Menor de 2 y hasta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0E0E" w14:textId="77777777" w:rsidR="00C921BA" w:rsidRPr="009C5C99" w:rsidRDefault="00C921BA" w:rsidP="009C5C99">
            <w:pPr>
              <w:ind w:right="284"/>
              <w:jc w:val="center"/>
              <w:rPr>
                <w:rFonts w:ascii="Verdana" w:eastAsia="Times New Roman" w:hAnsi="Verdana" w:cs="Arial"/>
                <w:sz w:val="18"/>
                <w:szCs w:val="18"/>
              </w:rPr>
            </w:pPr>
            <w:r w:rsidRPr="009C5C99">
              <w:rPr>
                <w:rFonts w:ascii="Verdana" w:eastAsia="Times New Roman" w:hAnsi="Verdana" w:cs="Arial"/>
                <w:sz w:val="18"/>
                <w:szCs w:val="18"/>
              </w:rPr>
              <w:t>$0.86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F1B3" w14:textId="77777777" w:rsidR="00C921BA" w:rsidRPr="009C5C99" w:rsidRDefault="00C921BA" w:rsidP="009C5C99">
            <w:pPr>
              <w:ind w:right="166"/>
              <w:jc w:val="center"/>
              <w:rPr>
                <w:rFonts w:ascii="Verdana" w:eastAsia="Times New Roman" w:hAnsi="Verdana" w:cs="Arial"/>
                <w:sz w:val="18"/>
                <w:szCs w:val="18"/>
              </w:rPr>
            </w:pPr>
            <w:r w:rsidRPr="009C5C99">
              <w:rPr>
                <w:rFonts w:ascii="Verdana" w:eastAsia="Times New Roman" w:hAnsi="Verdana" w:cs="Arial"/>
                <w:sz w:val="18"/>
                <w:szCs w:val="18"/>
              </w:rPr>
              <w:t>Mayor de 13 y hasta 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25DB" w14:textId="77777777" w:rsidR="00C921BA" w:rsidRPr="009C5C99" w:rsidRDefault="00C921BA" w:rsidP="009C5C99">
            <w:pPr>
              <w:ind w:right="193"/>
              <w:jc w:val="center"/>
              <w:rPr>
                <w:rFonts w:ascii="Verdana" w:eastAsia="Times New Roman" w:hAnsi="Verdana" w:cs="Arial"/>
                <w:sz w:val="18"/>
                <w:szCs w:val="18"/>
              </w:rPr>
            </w:pPr>
            <w:r w:rsidRPr="009C5C99">
              <w:rPr>
                <w:rFonts w:ascii="Verdana" w:eastAsia="Times New Roman" w:hAnsi="Verdana" w:cs="Arial"/>
                <w:sz w:val="18"/>
                <w:szCs w:val="18"/>
              </w:rPr>
              <w:t>$0.80</w:t>
            </w:r>
          </w:p>
        </w:tc>
      </w:tr>
      <w:tr w:rsidR="009C5C99" w:rsidRPr="009C5C99" w14:paraId="2CB07D0E" w14:textId="77777777" w:rsidTr="009C5C99">
        <w:trPr>
          <w:trHeight w:val="14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D7172" w14:textId="77777777" w:rsidR="00C921BA" w:rsidRPr="009C5C99" w:rsidRDefault="00C921BA" w:rsidP="009C5C99">
            <w:pPr>
              <w:ind w:right="185"/>
              <w:jc w:val="center"/>
              <w:rPr>
                <w:rFonts w:ascii="Verdana" w:eastAsia="Times New Roman" w:hAnsi="Verdana" w:cs="Arial"/>
                <w:sz w:val="18"/>
                <w:szCs w:val="18"/>
              </w:rPr>
            </w:pPr>
            <w:r w:rsidRPr="009C5C99">
              <w:rPr>
                <w:rFonts w:ascii="Verdana" w:eastAsia="Times New Roman" w:hAnsi="Verdana" w:cs="Arial"/>
                <w:sz w:val="18"/>
                <w:szCs w:val="18"/>
              </w:rPr>
              <w:t>Menor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06AC" w14:textId="77777777" w:rsidR="00C921BA" w:rsidRPr="009C5C99" w:rsidRDefault="00C921BA" w:rsidP="009C5C99">
            <w:pPr>
              <w:ind w:right="284"/>
              <w:jc w:val="center"/>
              <w:rPr>
                <w:rFonts w:ascii="Verdana" w:eastAsia="Times New Roman" w:hAnsi="Verdana" w:cs="Arial"/>
                <w:sz w:val="18"/>
                <w:szCs w:val="18"/>
              </w:rPr>
            </w:pPr>
            <w:r w:rsidRPr="009C5C99">
              <w:rPr>
                <w:rFonts w:ascii="Verdana" w:eastAsia="Times New Roman" w:hAnsi="Verdana" w:cs="Arial"/>
                <w:sz w:val="18"/>
                <w:szCs w:val="18"/>
              </w:rPr>
              <w:t>$0.94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A950" w14:textId="77777777" w:rsidR="00C921BA" w:rsidRPr="009C5C99" w:rsidRDefault="00C921BA" w:rsidP="009C5C99">
            <w:pPr>
              <w:ind w:left="851" w:right="883" w:firstLine="850"/>
              <w:jc w:val="center"/>
              <w:rPr>
                <w:rFonts w:ascii="Verdana" w:eastAsia="Times New Roman"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0E17B5" w14:textId="77777777" w:rsidR="00C921BA" w:rsidRPr="009C5C99" w:rsidRDefault="00C921BA" w:rsidP="009C5C99">
            <w:pPr>
              <w:ind w:left="851" w:right="193" w:firstLine="850"/>
              <w:jc w:val="center"/>
              <w:rPr>
                <w:rFonts w:ascii="Verdana" w:eastAsia="Times New Roman" w:hAnsi="Verdana" w:cs="Arial"/>
                <w:sz w:val="18"/>
                <w:szCs w:val="18"/>
              </w:rPr>
            </w:pPr>
          </w:p>
        </w:tc>
      </w:tr>
    </w:tbl>
    <w:p w14:paraId="09BA5722"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los demás contaminantes y metales pesados no contemplados en la tabla anterior, las concentraciones de cada uno de ellos que rebasen los límites máximos permisibles indicados en la tabla 1, expresadas en miligramos por litro, se multiplicarán por el factor de 0.001, para convertirlas a kilogramos por metro cúbico. Este resultado, a su vez, se multiplicará por el volumen de aguas residuales, en metros cúbicos descargados en el periodo de tiempo considerado de la descarga al sistema de drenaje.</w:t>
      </w:r>
    </w:p>
    <w:p w14:paraId="4CAD6D0C"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 xml:space="preserve">Para determinar el índice de incumplimiento y la cuota en pesos por kilogramo, a efecto de obtener el monto de saneamiento para cada uno de los contaminantes básicos, metales pesados y cianuros, se procederá conforme a lo siguiente: </w:t>
      </w:r>
    </w:p>
    <w:p w14:paraId="2BE52241"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 xml:space="preserve">Con el índice de incumplimiento, determinado para cada contaminante conforme al inciso anterior, se seleccionará el rango que le corresponda de la tabla siguiente y se procederá a identificar la cuota en pesos por kilogramo de contaminante que se utilizará para el cálculo del saneamiento. </w:t>
      </w:r>
    </w:p>
    <w:p w14:paraId="105FDE9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obtener la cuota por saneamiento a pagar por cada contaminante, se multiplicarán los kilogramos de contaminante mensual, obtenidos según se mencionó, por la cuota en pesos por kilogramo que corresponda a su índice de incumplimiento, y de acuerdo con la tabla 3: </w:t>
      </w:r>
    </w:p>
    <w:p w14:paraId="48EA6167"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Tabla 3. Cobro de saneamiento por contaminantes básicos y metales.</w:t>
      </w:r>
    </w:p>
    <w:p w14:paraId="62A78881"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 xml:space="preserve">Cuota en pesos por kilogramo por índice de incumplimiento de la descarga </w:t>
      </w:r>
    </w:p>
    <w:tbl>
      <w:tblPr>
        <w:tblW w:w="6880"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76"/>
        <w:gridCol w:w="2724"/>
        <w:gridCol w:w="2163"/>
      </w:tblGrid>
      <w:tr w:rsidR="009C5C99" w:rsidRPr="00992E02" w14:paraId="7236B5A6" w14:textId="77777777" w:rsidTr="009C5C99">
        <w:trPr>
          <w:trHeight w:val="389"/>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C9FC5"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Rango de incumplimiento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196A"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Cuota por kilogramo Contaminantes Básicos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DD0F9"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Cuota por kilogramo Metales Pesados</w:t>
            </w:r>
          </w:p>
        </w:tc>
      </w:tr>
      <w:tr w:rsidR="009C5C99" w:rsidRPr="00992E02" w14:paraId="5882D1DE" w14:textId="77777777" w:rsidTr="009C5C99">
        <w:trPr>
          <w:trHeight w:val="39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38F4D"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0.0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495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2D284"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$60.32</w:t>
            </w:r>
          </w:p>
        </w:tc>
      </w:tr>
      <w:tr w:rsidR="009C5C99" w:rsidRPr="00992E02" w14:paraId="019266C3" w14:textId="77777777" w:rsidTr="009C5C99">
        <w:trPr>
          <w:trHeight w:val="38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A092B"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Mayor de 0.50 y hasta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E7017"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0868"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$98.68</w:t>
            </w:r>
          </w:p>
        </w:tc>
      </w:tr>
      <w:tr w:rsidR="009C5C99" w:rsidRPr="00992E02" w14:paraId="32108D42" w14:textId="77777777" w:rsidTr="009C5C99">
        <w:trPr>
          <w:trHeight w:val="39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CE64F"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1.0 y hasta 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C49A2"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7E20"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$113.37</w:t>
            </w:r>
          </w:p>
        </w:tc>
      </w:tr>
      <w:tr w:rsidR="009C5C99" w:rsidRPr="00992E02" w14:paraId="214CF7AD" w14:textId="77777777" w:rsidTr="009C5C99">
        <w:trPr>
          <w:trHeight w:val="38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7EBBA"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1.50 y hasta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B14BE"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6C26"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$123.71</w:t>
            </w:r>
          </w:p>
        </w:tc>
      </w:tr>
      <w:tr w:rsidR="009C5C99" w:rsidRPr="00992E02" w14:paraId="0C31F302" w14:textId="77777777" w:rsidTr="009C5C99">
        <w:trPr>
          <w:trHeight w:val="39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663B8"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2.0 y hasta 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C4256"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9DBCD"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$131.89</w:t>
            </w:r>
          </w:p>
        </w:tc>
      </w:tr>
      <w:tr w:rsidR="009C5C99" w:rsidRPr="00992E02" w14:paraId="1263A6D8" w14:textId="77777777" w:rsidTr="009C5C99">
        <w:trPr>
          <w:trHeight w:val="38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45BA8"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2.50 y hasta 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D2442"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C4ED"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$138.76</w:t>
            </w:r>
          </w:p>
        </w:tc>
      </w:tr>
      <w:tr w:rsidR="009C5C99" w:rsidRPr="00992E02" w14:paraId="29395BFE" w14:textId="77777777" w:rsidTr="009C5C99">
        <w:trPr>
          <w:trHeight w:val="39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471EE"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3.00 y hasta 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3798D"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D1A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$149.10</w:t>
            </w:r>
          </w:p>
        </w:tc>
      </w:tr>
      <w:tr w:rsidR="009C5C99" w:rsidRPr="00992E02" w14:paraId="7199D7CD" w14:textId="77777777" w:rsidTr="009C5C99">
        <w:trPr>
          <w:trHeight w:val="38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AE9D4"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3.50 y hasta 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93997"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32BF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$154.48</w:t>
            </w:r>
          </w:p>
        </w:tc>
      </w:tr>
      <w:tr w:rsidR="009C5C99" w:rsidRPr="00992E02" w14:paraId="117F2D5E" w14:textId="77777777" w:rsidTr="009C5C99">
        <w:trPr>
          <w:trHeight w:val="38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8BB19"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4.00 y hasta 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9004"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AC70"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$159.46</w:t>
            </w:r>
          </w:p>
        </w:tc>
      </w:tr>
      <w:tr w:rsidR="009C5C99" w:rsidRPr="00992E02" w14:paraId="6E776F2D" w14:textId="77777777" w:rsidTr="009C5C99">
        <w:trPr>
          <w:trHeight w:val="39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C192F"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4.50 y hasta 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F618"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3BE46"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$163.88</w:t>
            </w:r>
          </w:p>
        </w:tc>
      </w:tr>
      <w:tr w:rsidR="009C5C99" w:rsidRPr="00992E02" w14:paraId="3E793263" w14:textId="77777777" w:rsidTr="009C5C99">
        <w:trPr>
          <w:trHeight w:val="193"/>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0F2FA"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Mayor de 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54BD"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D8A2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$166.51</w:t>
            </w:r>
          </w:p>
        </w:tc>
      </w:tr>
    </w:tbl>
    <w:p w14:paraId="47D62A46"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XVII. Incorporación individual.</w:t>
      </w:r>
    </w:p>
    <w:p w14:paraId="7E208B67"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y de drenaje de acuerdo a la siguiente tabla. Este concepto es independiente de lo correspondiente al contrato que deberá hacer el usuario en el momento correspondiente.</w:t>
      </w:r>
    </w:p>
    <w:tbl>
      <w:tblPr>
        <w:tblW w:w="10279"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55"/>
        <w:gridCol w:w="2069"/>
        <w:gridCol w:w="2069"/>
        <w:gridCol w:w="2411"/>
        <w:gridCol w:w="2069"/>
      </w:tblGrid>
      <w:tr w:rsidR="00C921BA" w:rsidRPr="00992E02" w14:paraId="2B07EAA7" w14:textId="77777777" w:rsidTr="009C5C99">
        <w:trPr>
          <w:trHeight w:val="367"/>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0F5AA" w14:textId="77777777" w:rsidR="00C921BA" w:rsidRPr="00992E02" w:rsidRDefault="00C921BA" w:rsidP="009C5C99">
            <w:pPr>
              <w:ind w:right="883"/>
              <w:rPr>
                <w:rFonts w:ascii="Verdana" w:eastAsia="Times New Roman" w:hAnsi="Verdana" w:cs="Arial"/>
                <w:b/>
                <w:bCs/>
                <w:sz w:val="20"/>
                <w:szCs w:val="20"/>
              </w:rPr>
            </w:pPr>
            <w:r w:rsidRPr="00992E02">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D4F59" w14:textId="77777777" w:rsidR="00C921BA" w:rsidRPr="00992E02" w:rsidRDefault="00C921BA" w:rsidP="009C5C99">
            <w:pPr>
              <w:ind w:right="883"/>
              <w:rPr>
                <w:rFonts w:ascii="Verdana" w:eastAsia="Times New Roman" w:hAnsi="Verdana" w:cs="Arial"/>
                <w:b/>
                <w:bCs/>
                <w:sz w:val="20"/>
                <w:szCs w:val="20"/>
              </w:rPr>
            </w:pPr>
            <w:r w:rsidRPr="00992E02">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A0C4E" w14:textId="77777777" w:rsidR="00C921BA" w:rsidRPr="00992E02" w:rsidRDefault="00C921BA" w:rsidP="009C5C99">
            <w:pPr>
              <w:ind w:right="883"/>
              <w:rPr>
                <w:rFonts w:ascii="Verdana" w:eastAsia="Times New Roman" w:hAnsi="Verdana" w:cs="Arial"/>
                <w:b/>
                <w:bCs/>
                <w:sz w:val="20"/>
                <w:szCs w:val="20"/>
              </w:rPr>
            </w:pPr>
            <w:r w:rsidRPr="00992E02">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F9A9" w14:textId="77777777" w:rsidR="00C921BA" w:rsidRPr="00992E02" w:rsidRDefault="00C921BA" w:rsidP="009C5C99">
            <w:pPr>
              <w:ind w:right="883"/>
              <w:rPr>
                <w:rFonts w:ascii="Verdana" w:eastAsia="Times New Roman" w:hAnsi="Verdana" w:cs="Arial"/>
                <w:b/>
                <w:bCs/>
                <w:sz w:val="20"/>
                <w:szCs w:val="20"/>
              </w:rPr>
            </w:pPr>
            <w:r w:rsidRPr="00992E02">
              <w:rPr>
                <w:rFonts w:ascii="Verdana" w:eastAsia="Times New Roman"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7C77" w14:textId="77777777" w:rsidR="00C921BA" w:rsidRPr="00992E02" w:rsidRDefault="00C921BA" w:rsidP="009C5C99">
            <w:pPr>
              <w:ind w:right="883"/>
              <w:rPr>
                <w:rFonts w:ascii="Verdana" w:eastAsia="Times New Roman" w:hAnsi="Verdana" w:cs="Arial"/>
                <w:b/>
                <w:bCs/>
                <w:sz w:val="20"/>
                <w:szCs w:val="20"/>
              </w:rPr>
            </w:pPr>
            <w:r w:rsidRPr="00992E02">
              <w:rPr>
                <w:rFonts w:ascii="Verdana" w:eastAsia="Times New Roman" w:hAnsi="Verdana" w:cs="Arial"/>
                <w:b/>
                <w:bCs/>
                <w:sz w:val="20"/>
                <w:szCs w:val="20"/>
              </w:rPr>
              <w:t>Total</w:t>
            </w:r>
          </w:p>
        </w:tc>
      </w:tr>
      <w:tr w:rsidR="00C921BA" w:rsidRPr="00992E02" w14:paraId="0D3214FA" w14:textId="77777777" w:rsidTr="009C5C99">
        <w:trPr>
          <w:trHeight w:val="195"/>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1C13D"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2052"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$2,151.26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B77D"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$813.43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71E1C"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$1,359.85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00FF"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$4,324.54</w:t>
            </w:r>
          </w:p>
        </w:tc>
      </w:tr>
      <w:tr w:rsidR="00C921BA" w:rsidRPr="00992E02" w14:paraId="4358CD6D" w14:textId="77777777" w:rsidTr="009C5C99">
        <w:trPr>
          <w:trHeight w:val="3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B623B"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4601B"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$2,862.40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AA26"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$1,066.02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5270"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$1,730.72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27C55"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$5,659.14</w:t>
            </w:r>
          </w:p>
        </w:tc>
      </w:tr>
      <w:tr w:rsidR="00C921BA" w:rsidRPr="00992E02" w14:paraId="41E2873D" w14:textId="77777777" w:rsidTr="009C5C99">
        <w:trPr>
          <w:trHeight w:val="36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DB4E0"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0CCE5"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$4,075.91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126A9"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$1,525.80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50772"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$2,497.19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B896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$8,098.90</w:t>
            </w:r>
          </w:p>
        </w:tc>
      </w:tr>
      <w:tr w:rsidR="00C921BA" w:rsidRPr="00992E02" w14:paraId="36CE765C" w14:textId="77777777" w:rsidTr="009C5C99">
        <w:trPr>
          <w:trHeight w:val="37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AF4B2"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19B8"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$7,482.28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98582" w14:textId="77777777" w:rsidR="00C921BA" w:rsidRPr="00992E02" w:rsidRDefault="00C921BA" w:rsidP="00992E02">
            <w:pPr>
              <w:ind w:left="851" w:right="883" w:firstLine="850"/>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8381A7" w14:textId="77777777" w:rsidR="00C921BA" w:rsidRPr="00992E02" w:rsidRDefault="00C921BA" w:rsidP="00992E02">
            <w:pPr>
              <w:ind w:left="851" w:right="883" w:firstLine="850"/>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11AAB3" w14:textId="77777777" w:rsidR="00C921BA" w:rsidRPr="00992E02" w:rsidRDefault="00C921BA" w:rsidP="009C5C99">
            <w:pPr>
              <w:ind w:right="883"/>
              <w:rPr>
                <w:rFonts w:ascii="Verdana" w:eastAsia="Times New Roman" w:hAnsi="Verdana" w:cs="Arial"/>
                <w:sz w:val="20"/>
                <w:szCs w:val="20"/>
              </w:rPr>
            </w:pPr>
            <w:r w:rsidRPr="00992E02">
              <w:rPr>
                <w:rFonts w:ascii="Verdana" w:eastAsia="Times New Roman" w:hAnsi="Verdana" w:cs="Arial"/>
                <w:sz w:val="20"/>
                <w:szCs w:val="20"/>
              </w:rPr>
              <w:t>$7,482.28</w:t>
            </w:r>
          </w:p>
        </w:tc>
      </w:tr>
    </w:tbl>
    <w:p w14:paraId="299F7F77" w14:textId="77777777" w:rsidR="00C921BA" w:rsidRPr="00992E02" w:rsidRDefault="00C921BA" w:rsidP="00992E02">
      <w:pPr>
        <w:ind w:left="851" w:right="883" w:firstLine="850"/>
        <w:jc w:val="both"/>
        <w:rPr>
          <w:rFonts w:ascii="Verdana" w:eastAsia="Times New Roman" w:hAnsi="Verdana" w:cs="Arial"/>
          <w:sz w:val="20"/>
          <w:szCs w:val="20"/>
        </w:rPr>
      </w:pPr>
    </w:p>
    <w:p w14:paraId="2257A336" w14:textId="77777777" w:rsidR="009C5C99" w:rsidRDefault="009C5C99" w:rsidP="00992E02">
      <w:pPr>
        <w:ind w:left="851" w:right="883" w:firstLine="850"/>
        <w:jc w:val="center"/>
        <w:rPr>
          <w:rStyle w:val="Textoennegrita"/>
          <w:rFonts w:ascii="Verdana" w:eastAsia="Times New Roman" w:hAnsi="Verdana" w:cs="Arial"/>
          <w:sz w:val="20"/>
          <w:szCs w:val="20"/>
        </w:rPr>
      </w:pPr>
    </w:p>
    <w:p w14:paraId="52CE7762" w14:textId="77777777" w:rsidR="009C5C99" w:rsidRDefault="009C5C99" w:rsidP="00992E02">
      <w:pPr>
        <w:ind w:left="851" w:right="883" w:firstLine="850"/>
        <w:jc w:val="center"/>
        <w:rPr>
          <w:rStyle w:val="Textoennegrita"/>
          <w:rFonts w:ascii="Verdana" w:eastAsia="Times New Roman" w:hAnsi="Verdana" w:cs="Arial"/>
          <w:sz w:val="20"/>
          <w:szCs w:val="20"/>
        </w:rPr>
      </w:pPr>
    </w:p>
    <w:p w14:paraId="48E60CA2" w14:textId="77777777" w:rsidR="009C5C99" w:rsidRDefault="009C5C99" w:rsidP="00992E02">
      <w:pPr>
        <w:ind w:left="851" w:right="883" w:firstLine="850"/>
        <w:jc w:val="center"/>
        <w:rPr>
          <w:rStyle w:val="Textoennegrita"/>
          <w:rFonts w:ascii="Verdana" w:eastAsia="Times New Roman" w:hAnsi="Verdana" w:cs="Arial"/>
          <w:sz w:val="20"/>
          <w:szCs w:val="20"/>
        </w:rPr>
      </w:pPr>
    </w:p>
    <w:p w14:paraId="001378AB" w14:textId="77777777" w:rsidR="009C5C99" w:rsidRDefault="009C5C99" w:rsidP="00992E02">
      <w:pPr>
        <w:ind w:left="851" w:right="883" w:firstLine="850"/>
        <w:jc w:val="center"/>
        <w:rPr>
          <w:rStyle w:val="Textoennegrita"/>
          <w:rFonts w:ascii="Verdana" w:eastAsia="Times New Roman" w:hAnsi="Verdana" w:cs="Arial"/>
          <w:sz w:val="20"/>
          <w:szCs w:val="20"/>
        </w:rPr>
      </w:pPr>
    </w:p>
    <w:p w14:paraId="66E9BC1D" w14:textId="3C7F70B4"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SEGUNDA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LIMPIA, RECOLECCIÓN, TRASLADO, TRATAMIENTO Y DISPOSICIÓN FINAL DE RESIDUOS</w:t>
      </w:r>
    </w:p>
    <w:p w14:paraId="2FE2941B"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15.</w:t>
      </w:r>
      <w:r w:rsidRPr="00992E02">
        <w:rPr>
          <w:rFonts w:ascii="Verdana" w:hAnsi="Verdana"/>
          <w:sz w:val="20"/>
          <w:szCs w:val="20"/>
        </w:rPr>
        <w:t> Los derechos por los servicios de limpia, recolección, traslado, tratamiento y disposición final de residuos, cuando medie solicitud, se causarán y liquidarán conforme a la siguiente:</w:t>
      </w:r>
    </w:p>
    <w:p w14:paraId="2258950B"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23"/>
        <w:gridCol w:w="2650"/>
        <w:gridCol w:w="2710"/>
      </w:tblGrid>
      <w:tr w:rsidR="00C921BA" w:rsidRPr="00992E02" w14:paraId="4FF13EBF" w14:textId="77777777" w:rsidTr="009C5C99">
        <w:trPr>
          <w:trHeight w:val="183"/>
          <w:tblHeader/>
          <w:jc w:val="center"/>
        </w:trPr>
        <w:tc>
          <w:tcPr>
            <w:tcW w:w="2623" w:type="dxa"/>
            <w:tcBorders>
              <w:top w:val="single" w:sz="6" w:space="0" w:color="auto"/>
              <w:left w:val="single" w:sz="6" w:space="0" w:color="auto"/>
              <w:bottom w:val="single" w:sz="6" w:space="0" w:color="auto"/>
              <w:right w:val="single" w:sz="6" w:space="0" w:color="auto"/>
            </w:tcBorders>
            <w:vAlign w:val="center"/>
            <w:hideMark/>
          </w:tcPr>
          <w:p w14:paraId="3B5A9A8B"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2650" w:type="dxa"/>
            <w:tcBorders>
              <w:top w:val="single" w:sz="6" w:space="0" w:color="auto"/>
              <w:left w:val="single" w:sz="6" w:space="0" w:color="auto"/>
              <w:bottom w:val="single" w:sz="6" w:space="0" w:color="auto"/>
              <w:right w:val="single" w:sz="6" w:space="0" w:color="auto"/>
            </w:tcBorders>
            <w:vAlign w:val="center"/>
            <w:hideMark/>
          </w:tcPr>
          <w:p w14:paraId="1DE78E48"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Tarifa</w:t>
            </w:r>
          </w:p>
        </w:tc>
        <w:tc>
          <w:tcPr>
            <w:tcW w:w="2710" w:type="dxa"/>
            <w:tcBorders>
              <w:top w:val="single" w:sz="6" w:space="0" w:color="auto"/>
              <w:left w:val="single" w:sz="6" w:space="0" w:color="auto"/>
              <w:bottom w:val="single" w:sz="6" w:space="0" w:color="auto"/>
              <w:right w:val="single" w:sz="6" w:space="0" w:color="auto"/>
            </w:tcBorders>
            <w:vAlign w:val="center"/>
            <w:hideMark/>
          </w:tcPr>
          <w:p w14:paraId="574A1415" w14:textId="77777777" w:rsidR="00C921BA" w:rsidRPr="00992E02" w:rsidRDefault="00C921BA" w:rsidP="009C5C99">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Unidad de medida</w:t>
            </w:r>
          </w:p>
        </w:tc>
      </w:tr>
      <w:tr w:rsidR="00C921BA" w:rsidRPr="00992E02" w14:paraId="3FE26B29" w14:textId="77777777" w:rsidTr="009C5C99">
        <w:trPr>
          <w:trHeight w:val="929"/>
          <w:jc w:val="center"/>
        </w:trPr>
        <w:tc>
          <w:tcPr>
            <w:tcW w:w="2623" w:type="dxa"/>
            <w:tcBorders>
              <w:top w:val="single" w:sz="6" w:space="0" w:color="auto"/>
              <w:left w:val="single" w:sz="6" w:space="0" w:color="auto"/>
              <w:bottom w:val="single" w:sz="6" w:space="0" w:color="auto"/>
              <w:right w:val="single" w:sz="6" w:space="0" w:color="auto"/>
            </w:tcBorders>
            <w:vAlign w:val="center"/>
            <w:hideMark/>
          </w:tcPr>
          <w:p w14:paraId="75010C69" w14:textId="77777777" w:rsidR="00C921BA" w:rsidRPr="00992E02" w:rsidRDefault="00C921BA" w:rsidP="009C5C99">
            <w:pPr>
              <w:jc w:val="both"/>
              <w:rPr>
                <w:rFonts w:ascii="Verdana" w:eastAsia="Times New Roman" w:hAnsi="Verdana" w:cs="Arial"/>
                <w:sz w:val="20"/>
                <w:szCs w:val="20"/>
              </w:rPr>
            </w:pPr>
            <w:r w:rsidRPr="00992E02">
              <w:rPr>
                <w:rFonts w:ascii="Verdana" w:eastAsia="Times New Roman" w:hAnsi="Verdana" w:cs="Arial"/>
                <w:sz w:val="20"/>
                <w:szCs w:val="20"/>
              </w:rPr>
              <w:t>I. Por disposición final de residuos sólidos urbanos y de manejo especial recibidos en relleno sanitario</w:t>
            </w:r>
          </w:p>
        </w:tc>
        <w:tc>
          <w:tcPr>
            <w:tcW w:w="2650" w:type="dxa"/>
            <w:tcBorders>
              <w:top w:val="single" w:sz="6" w:space="0" w:color="auto"/>
              <w:left w:val="single" w:sz="6" w:space="0" w:color="auto"/>
              <w:bottom w:val="single" w:sz="6" w:space="0" w:color="auto"/>
              <w:right w:val="single" w:sz="6" w:space="0" w:color="auto"/>
            </w:tcBorders>
            <w:vAlign w:val="center"/>
            <w:hideMark/>
          </w:tcPr>
          <w:p w14:paraId="44460EFB" w14:textId="77777777" w:rsidR="00C921BA" w:rsidRPr="00992E02" w:rsidRDefault="00C921BA" w:rsidP="009C5C99">
            <w:pPr>
              <w:ind w:right="883"/>
              <w:jc w:val="center"/>
              <w:rPr>
                <w:rFonts w:ascii="Verdana" w:eastAsia="Times New Roman" w:hAnsi="Verdana" w:cs="Arial"/>
                <w:sz w:val="20"/>
                <w:szCs w:val="20"/>
              </w:rPr>
            </w:pPr>
            <w:r w:rsidRPr="00992E02">
              <w:rPr>
                <w:rFonts w:ascii="Verdana" w:eastAsia="Times New Roman" w:hAnsi="Verdana" w:cs="Arial"/>
                <w:sz w:val="20"/>
                <w:szCs w:val="20"/>
              </w:rPr>
              <w:t>$0.28</w:t>
            </w:r>
          </w:p>
        </w:tc>
        <w:tc>
          <w:tcPr>
            <w:tcW w:w="2710" w:type="dxa"/>
            <w:tcBorders>
              <w:top w:val="single" w:sz="6" w:space="0" w:color="auto"/>
              <w:left w:val="single" w:sz="6" w:space="0" w:color="auto"/>
              <w:bottom w:val="single" w:sz="6" w:space="0" w:color="auto"/>
              <w:right w:val="single" w:sz="6" w:space="0" w:color="auto"/>
            </w:tcBorders>
            <w:vAlign w:val="center"/>
            <w:hideMark/>
          </w:tcPr>
          <w:p w14:paraId="4EB99052"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por kilogramo</w:t>
            </w:r>
          </w:p>
        </w:tc>
      </w:tr>
      <w:tr w:rsidR="00C921BA" w:rsidRPr="00992E02" w14:paraId="545B6B84" w14:textId="77777777" w:rsidTr="009C5C99">
        <w:trPr>
          <w:trHeight w:val="562"/>
          <w:jc w:val="center"/>
        </w:trPr>
        <w:tc>
          <w:tcPr>
            <w:tcW w:w="2623" w:type="dxa"/>
            <w:tcBorders>
              <w:top w:val="single" w:sz="6" w:space="0" w:color="auto"/>
              <w:left w:val="single" w:sz="6" w:space="0" w:color="auto"/>
              <w:bottom w:val="single" w:sz="6" w:space="0" w:color="auto"/>
              <w:right w:val="single" w:sz="6" w:space="0" w:color="auto"/>
            </w:tcBorders>
            <w:vAlign w:val="center"/>
            <w:hideMark/>
          </w:tcPr>
          <w:p w14:paraId="6C35E7C6"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II. Por limpieza de predio por metro cúbico extraído.</w:t>
            </w:r>
          </w:p>
        </w:tc>
        <w:tc>
          <w:tcPr>
            <w:tcW w:w="2650" w:type="dxa"/>
            <w:tcBorders>
              <w:top w:val="single" w:sz="6" w:space="0" w:color="auto"/>
              <w:left w:val="single" w:sz="6" w:space="0" w:color="auto"/>
              <w:bottom w:val="single" w:sz="6" w:space="0" w:color="auto"/>
              <w:right w:val="single" w:sz="6" w:space="0" w:color="auto"/>
            </w:tcBorders>
            <w:vAlign w:val="center"/>
            <w:hideMark/>
          </w:tcPr>
          <w:p w14:paraId="6B0975A3" w14:textId="77777777" w:rsidR="00C921BA" w:rsidRPr="00992E02" w:rsidRDefault="00C921BA" w:rsidP="009C5C99">
            <w:pPr>
              <w:ind w:right="883"/>
              <w:jc w:val="center"/>
              <w:rPr>
                <w:rFonts w:ascii="Verdana" w:eastAsia="Times New Roman" w:hAnsi="Verdana" w:cs="Arial"/>
                <w:sz w:val="20"/>
                <w:szCs w:val="20"/>
              </w:rPr>
            </w:pPr>
            <w:r w:rsidRPr="00992E02">
              <w:rPr>
                <w:rFonts w:ascii="Verdana" w:eastAsia="Times New Roman" w:hAnsi="Verdana" w:cs="Arial"/>
                <w:sz w:val="20"/>
                <w:szCs w:val="20"/>
              </w:rPr>
              <w:t>$90.78</w:t>
            </w:r>
          </w:p>
        </w:tc>
        <w:tc>
          <w:tcPr>
            <w:tcW w:w="2710" w:type="dxa"/>
            <w:tcBorders>
              <w:top w:val="single" w:sz="6" w:space="0" w:color="auto"/>
              <w:left w:val="single" w:sz="6" w:space="0" w:color="auto"/>
              <w:bottom w:val="single" w:sz="6" w:space="0" w:color="auto"/>
              <w:right w:val="single" w:sz="6" w:space="0" w:color="auto"/>
            </w:tcBorders>
            <w:vAlign w:val="center"/>
            <w:hideMark/>
          </w:tcPr>
          <w:p w14:paraId="64F2DED5" w14:textId="77777777" w:rsidR="00C921BA" w:rsidRPr="00992E02" w:rsidRDefault="00C921BA" w:rsidP="009C5C99">
            <w:pPr>
              <w:ind w:right="883"/>
              <w:jc w:val="both"/>
              <w:rPr>
                <w:rFonts w:ascii="Verdana" w:eastAsia="Times New Roman" w:hAnsi="Verdana" w:cs="Arial"/>
                <w:sz w:val="20"/>
                <w:szCs w:val="20"/>
              </w:rPr>
            </w:pPr>
            <w:r w:rsidRPr="00992E02">
              <w:rPr>
                <w:rFonts w:ascii="Verdana" w:eastAsia="Times New Roman" w:hAnsi="Verdana" w:cs="Arial"/>
                <w:sz w:val="20"/>
                <w:szCs w:val="20"/>
              </w:rPr>
              <w:t>Por metro cúbico</w:t>
            </w:r>
          </w:p>
        </w:tc>
      </w:tr>
    </w:tbl>
    <w:p w14:paraId="5238947F" w14:textId="77777777" w:rsidR="00C921BA" w:rsidRPr="00992E02" w:rsidRDefault="00C921BA" w:rsidP="00992E02">
      <w:pPr>
        <w:ind w:left="851" w:right="883" w:firstLine="850"/>
        <w:jc w:val="both"/>
        <w:rPr>
          <w:rFonts w:ascii="Verdana" w:eastAsia="Times New Roman" w:hAnsi="Verdana" w:cs="Arial"/>
          <w:sz w:val="20"/>
          <w:szCs w:val="20"/>
        </w:rPr>
      </w:pPr>
    </w:p>
    <w:p w14:paraId="5FA5BB67" w14:textId="77777777" w:rsidR="00C921BA" w:rsidRPr="00992E02" w:rsidRDefault="00C921BA" w:rsidP="00992E02">
      <w:pPr>
        <w:ind w:left="851" w:right="883" w:firstLine="850"/>
        <w:jc w:val="center"/>
        <w:rPr>
          <w:rStyle w:val="Textoennegrita"/>
          <w:rFonts w:ascii="Verdana" w:eastAsia="Times New Roman" w:hAnsi="Verdana" w:cs="Arial"/>
          <w:sz w:val="20"/>
          <w:szCs w:val="20"/>
        </w:rPr>
      </w:pPr>
    </w:p>
    <w:p w14:paraId="5264638C"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TERCERA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PANTEONES</w:t>
      </w:r>
    </w:p>
    <w:p w14:paraId="704BE133"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16.</w:t>
      </w:r>
      <w:r w:rsidRPr="00992E02">
        <w:rPr>
          <w:rFonts w:ascii="Verdana" w:hAnsi="Verdana"/>
          <w:sz w:val="20"/>
          <w:szCs w:val="20"/>
        </w:rPr>
        <w:t xml:space="preserve"> Los derechos por la prestación del servicio público de panteones se causarán y liquidarán conforme a la siguiente: </w:t>
      </w:r>
    </w:p>
    <w:p w14:paraId="2A0B5E96"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6930"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25"/>
        <w:gridCol w:w="2805"/>
      </w:tblGrid>
      <w:tr w:rsidR="00C921BA" w:rsidRPr="00992E02" w14:paraId="41A27DA1" w14:textId="77777777" w:rsidTr="00D13E03">
        <w:trPr>
          <w:trHeight w:val="437"/>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85A1D"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I. Por inhumaciones en fosas o gavetas de los panteones de la cabecera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D829"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677D3FED" w14:textId="77777777" w:rsidTr="00D13E03">
        <w:trPr>
          <w:trHeight w:val="231"/>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A5013"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 xml:space="preserve">a)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A06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Exento </w:t>
            </w:r>
          </w:p>
        </w:tc>
      </w:tr>
      <w:tr w:rsidR="00C921BA" w:rsidRPr="00992E02" w14:paraId="504A6ED0"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A4821"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DFC7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$90.78</w:t>
            </w:r>
          </w:p>
        </w:tc>
      </w:tr>
      <w:tr w:rsidR="00C921BA" w:rsidRPr="00992E02" w14:paraId="17036A37"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A13C1"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lastRenderedPageBreak/>
              <w:t>c)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4A610"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$478.72</w:t>
            </w:r>
          </w:p>
        </w:tc>
      </w:tr>
      <w:tr w:rsidR="00C921BA" w:rsidRPr="00992E02" w14:paraId="0C8E47F5"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E6E82"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d) Por 20 años o en lote de su propiedad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69B6"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$1,623.94</w:t>
            </w:r>
          </w:p>
        </w:tc>
      </w:tr>
      <w:tr w:rsidR="00C921BA" w:rsidRPr="00992E02" w14:paraId="10AF8480"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B3781"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e) En gaveta con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1DD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$2,135.68</w:t>
            </w:r>
          </w:p>
        </w:tc>
      </w:tr>
      <w:tr w:rsidR="00C921BA" w:rsidRPr="00992E02" w14:paraId="4845DA59" w14:textId="77777777" w:rsidTr="00D13E03">
        <w:trPr>
          <w:trHeight w:val="451"/>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AD47A"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II. Gavetas murales en panteones de la cabecera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2C1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1E266B53"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6756E"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a)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C26B"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$1,656.95</w:t>
            </w:r>
          </w:p>
        </w:tc>
      </w:tr>
      <w:tr w:rsidR="00C921BA" w:rsidRPr="00992E02" w14:paraId="5A7E52B1"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00A92"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Por 20 años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25E74"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$5,092.56</w:t>
            </w:r>
          </w:p>
        </w:tc>
      </w:tr>
      <w:tr w:rsidR="00C921BA" w:rsidRPr="00992E02" w14:paraId="3C425424"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7463D"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c) Venta de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E684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$10,187.23</w:t>
            </w:r>
          </w:p>
        </w:tc>
      </w:tr>
      <w:tr w:rsidR="00C921BA" w:rsidRPr="00992E02" w14:paraId="08A46A40" w14:textId="77777777" w:rsidTr="00D13E03">
        <w:trPr>
          <w:trHeight w:val="231"/>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2AA57"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III. Gavetas osario para restos en panteones de la cabecera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AD7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69E34340"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CDFAF"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a)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E0C87"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$765.52</w:t>
            </w:r>
          </w:p>
        </w:tc>
      </w:tr>
      <w:tr w:rsidR="00C921BA" w:rsidRPr="00992E02" w14:paraId="618A3487"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7CE88"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B20E8"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$2,546.28</w:t>
            </w:r>
          </w:p>
        </w:tc>
      </w:tr>
      <w:tr w:rsidR="00C921BA" w:rsidRPr="00992E02" w14:paraId="3FCD9040"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E0D7E"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IV. Por depositar restos exhumados en fosa o gaveta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84435"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$1,083.30</w:t>
            </w:r>
          </w:p>
        </w:tc>
      </w:tr>
      <w:tr w:rsidR="00C921BA" w:rsidRPr="00992E02" w14:paraId="74873580"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3CFC6"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V. Permiso para colocar lápida en fosa o gaveta y por construcción de monumentos y capillas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C7AF"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$400.14</w:t>
            </w:r>
          </w:p>
        </w:tc>
      </w:tr>
      <w:tr w:rsidR="00C921BA" w:rsidRPr="00992E02" w14:paraId="1F2FD4F7"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C60CC"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VI. Permiso por traslado de cadáver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17C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$379.69</w:t>
            </w:r>
          </w:p>
        </w:tc>
      </w:tr>
      <w:tr w:rsidR="00C921BA" w:rsidRPr="00992E02" w14:paraId="4B0288B2"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9C8C6"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VII. Por cremación de cadáver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FA84"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$513.81</w:t>
            </w:r>
          </w:p>
        </w:tc>
      </w:tr>
      <w:tr w:rsidR="00C921BA" w:rsidRPr="00992E02" w14:paraId="442C7F23"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30056"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VIII. Por 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0BDC2"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$193.95</w:t>
            </w:r>
          </w:p>
        </w:tc>
      </w:tr>
      <w:tr w:rsidR="00C921BA" w:rsidRPr="00992E02" w14:paraId="0D39B23E"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63C60"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IX. Por lavado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26D6"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$728.38</w:t>
            </w:r>
          </w:p>
        </w:tc>
      </w:tr>
      <w:tr w:rsidR="00C921BA" w:rsidRPr="00992E02" w14:paraId="5FE28FB6"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7A779"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X. Por inhumación en panteones de comunidades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0BA9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574962C0"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03221"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 xml:space="preserve">a)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DCE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Exento</w:t>
            </w:r>
          </w:p>
        </w:tc>
      </w:tr>
      <w:tr w:rsidR="00C921BA" w:rsidRPr="00992E02" w14:paraId="48FC26E6"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E56BD"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25537"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$86.67</w:t>
            </w:r>
          </w:p>
        </w:tc>
      </w:tr>
      <w:tr w:rsidR="00C921BA" w:rsidRPr="00992E02" w14:paraId="5374A82F"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D3294"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c)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A164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$381.76</w:t>
            </w:r>
          </w:p>
        </w:tc>
      </w:tr>
      <w:tr w:rsidR="00C921BA" w:rsidRPr="00992E02" w14:paraId="6359198E"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4F47B"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d)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3F19E"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$1,273.16</w:t>
            </w:r>
          </w:p>
        </w:tc>
      </w:tr>
      <w:tr w:rsidR="00C921BA" w:rsidRPr="00992E02" w14:paraId="532B8730"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650A6"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e) Inhumación en lote propio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D80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$1,053.40</w:t>
            </w:r>
          </w:p>
        </w:tc>
      </w:tr>
      <w:tr w:rsidR="00C921BA" w:rsidRPr="00992E02" w14:paraId="70B0470F"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E1AC6"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XI. Gavetas murales en panteones de comunidades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5EBB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705C671E"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2EF27"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lastRenderedPageBreak/>
              <w:t>a)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D89C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$827.47</w:t>
            </w:r>
          </w:p>
        </w:tc>
      </w:tr>
      <w:tr w:rsidR="00C921BA" w:rsidRPr="00992E02" w14:paraId="1B0A6AD2"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CEE73"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471B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$2,546.26</w:t>
            </w:r>
          </w:p>
        </w:tc>
      </w:tr>
      <w:tr w:rsidR="00C921BA" w:rsidRPr="00992E02" w14:paraId="4113C72B"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0B3C2"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c) Venta de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CFF88"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$5,088.44</w:t>
            </w:r>
          </w:p>
        </w:tc>
      </w:tr>
      <w:tr w:rsidR="00C921BA" w:rsidRPr="00992E02" w14:paraId="4B4E4C61"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C9064"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XII. Gavetas osario para restos en panteones de comunidades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C290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411ABCD3" w14:textId="77777777" w:rsidTr="00D13E03">
        <w:trPr>
          <w:trHeight w:val="12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4FB7C"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a)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07A26"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$380.78</w:t>
            </w:r>
          </w:p>
        </w:tc>
      </w:tr>
      <w:tr w:rsidR="00C921BA" w:rsidRPr="00992E02" w14:paraId="5F4A3F02" w14:textId="77777777" w:rsidTr="00D13E03">
        <w:trPr>
          <w:trHeight w:val="218"/>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ACD42" w14:textId="77777777" w:rsidR="00C921BA" w:rsidRPr="00992E02" w:rsidRDefault="00C921BA" w:rsidP="00D13E03">
            <w:pPr>
              <w:ind w:right="379"/>
              <w:jc w:val="both"/>
              <w:rPr>
                <w:rFonts w:ascii="Verdana" w:eastAsia="Times New Roman" w:hAnsi="Verdana" w:cs="Arial"/>
                <w:sz w:val="20"/>
                <w:szCs w:val="20"/>
              </w:rPr>
            </w:pPr>
            <w:r w:rsidRPr="00992E02">
              <w:rPr>
                <w:rFonts w:ascii="Verdana" w:eastAsia="Times New Roman" w:hAnsi="Verdana" w:cs="Arial"/>
                <w:sz w:val="20"/>
                <w:szCs w:val="20"/>
              </w:rPr>
              <w:t>b)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13851"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$1,273.13</w:t>
            </w:r>
          </w:p>
        </w:tc>
      </w:tr>
    </w:tbl>
    <w:p w14:paraId="4498083B" w14:textId="77777777" w:rsidR="00D13E03" w:rsidRDefault="00D13E03" w:rsidP="00D13E03">
      <w:pPr>
        <w:ind w:left="851" w:right="883"/>
        <w:jc w:val="center"/>
        <w:rPr>
          <w:rStyle w:val="Textoennegrita"/>
          <w:rFonts w:ascii="Verdana" w:eastAsia="Times New Roman" w:hAnsi="Verdana" w:cs="Arial"/>
          <w:sz w:val="20"/>
          <w:szCs w:val="20"/>
        </w:rPr>
      </w:pPr>
    </w:p>
    <w:p w14:paraId="391ADFE8" w14:textId="77777777" w:rsidR="00D13E03" w:rsidRDefault="00D13E03" w:rsidP="00D13E03">
      <w:pPr>
        <w:ind w:left="851" w:right="883"/>
        <w:jc w:val="center"/>
        <w:rPr>
          <w:rStyle w:val="Textoennegrita"/>
          <w:rFonts w:ascii="Verdana" w:eastAsia="Times New Roman" w:hAnsi="Verdana" w:cs="Arial"/>
          <w:sz w:val="20"/>
          <w:szCs w:val="20"/>
        </w:rPr>
      </w:pPr>
    </w:p>
    <w:p w14:paraId="1B098E60" w14:textId="77777777" w:rsidR="00D13E03" w:rsidRDefault="00D13E03" w:rsidP="00D13E03">
      <w:pPr>
        <w:ind w:left="851" w:right="883"/>
        <w:jc w:val="center"/>
        <w:rPr>
          <w:rStyle w:val="Textoennegrita"/>
          <w:rFonts w:ascii="Verdana" w:eastAsia="Times New Roman" w:hAnsi="Verdana" w:cs="Arial"/>
          <w:sz w:val="20"/>
          <w:szCs w:val="20"/>
        </w:rPr>
      </w:pPr>
    </w:p>
    <w:p w14:paraId="35AB11ED" w14:textId="77777777" w:rsidR="00D13E03" w:rsidRDefault="00D13E03" w:rsidP="00D13E03">
      <w:pPr>
        <w:ind w:left="851" w:right="883"/>
        <w:jc w:val="center"/>
        <w:rPr>
          <w:rStyle w:val="Textoennegrita"/>
          <w:rFonts w:ascii="Verdana" w:eastAsia="Times New Roman" w:hAnsi="Verdana" w:cs="Arial"/>
          <w:sz w:val="20"/>
          <w:szCs w:val="20"/>
        </w:rPr>
      </w:pPr>
    </w:p>
    <w:p w14:paraId="459F1FAE" w14:textId="77777777" w:rsidR="00D13E03" w:rsidRDefault="00D13E03" w:rsidP="00D13E03">
      <w:pPr>
        <w:ind w:left="851" w:right="883"/>
        <w:jc w:val="center"/>
        <w:rPr>
          <w:rStyle w:val="Textoennegrita"/>
          <w:rFonts w:ascii="Verdana" w:eastAsia="Times New Roman" w:hAnsi="Verdana" w:cs="Arial"/>
          <w:sz w:val="20"/>
          <w:szCs w:val="20"/>
        </w:rPr>
      </w:pPr>
    </w:p>
    <w:p w14:paraId="0A2FD9BE" w14:textId="7EDB7EDF" w:rsidR="00C921BA" w:rsidRPr="00992E02" w:rsidRDefault="00C921BA" w:rsidP="00D13E03">
      <w:pPr>
        <w:ind w:left="851" w:right="883"/>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CUARTA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RASTRO</w:t>
      </w:r>
    </w:p>
    <w:p w14:paraId="68C0F9B4"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17.</w:t>
      </w:r>
      <w:r w:rsidRPr="00992E02">
        <w:rPr>
          <w:rFonts w:ascii="Verdana" w:hAnsi="Verdana"/>
          <w:sz w:val="20"/>
          <w:szCs w:val="20"/>
        </w:rPr>
        <w:t> Los derechos por la prestación del servicio de rastro se causarán y liquidarán de conformidad con la siguiente:</w:t>
      </w:r>
    </w:p>
    <w:p w14:paraId="4E386A9F"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6918"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48"/>
        <w:gridCol w:w="3570"/>
      </w:tblGrid>
      <w:tr w:rsidR="00C921BA" w:rsidRPr="00992E02" w14:paraId="0C2989D3"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F35BE" w14:textId="77777777" w:rsidR="00C921BA" w:rsidRPr="00992E02" w:rsidRDefault="00C921BA" w:rsidP="00D13E03">
            <w:pPr>
              <w:ind w:right="883"/>
              <w:jc w:val="both"/>
              <w:rPr>
                <w:rFonts w:ascii="Verdana" w:eastAsia="Times New Roman" w:hAnsi="Verdana" w:cs="Arial"/>
                <w:b/>
                <w:bCs/>
                <w:sz w:val="20"/>
                <w:szCs w:val="20"/>
              </w:rPr>
            </w:pPr>
            <w:r w:rsidRPr="00992E02">
              <w:rPr>
                <w:rFonts w:ascii="Verdana" w:eastAsia="Times New Roman" w:hAnsi="Verdana" w:cs="Arial"/>
                <w:b/>
                <w:bCs/>
                <w:sz w:val="20"/>
                <w:szCs w:val="20"/>
              </w:rPr>
              <w:t>I. Por sacrificio de animales,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DAE0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42DD8CE7"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92A3C"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1DA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$277.78</w:t>
            </w:r>
          </w:p>
        </w:tc>
      </w:tr>
      <w:tr w:rsidR="00C921BA" w:rsidRPr="00992E02" w14:paraId="7F5D3FB2" w14:textId="77777777" w:rsidTr="00D13E03">
        <w:trPr>
          <w:trHeight w:val="15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35AF3"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4FEB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$238.10</w:t>
            </w:r>
          </w:p>
        </w:tc>
      </w:tr>
      <w:tr w:rsidR="00C921BA" w:rsidRPr="00992E02" w14:paraId="77D80E9F"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181DB"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c) Ganado porcino menos de 140 kilogramos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818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$148.80</w:t>
            </w:r>
          </w:p>
        </w:tc>
      </w:tr>
      <w:tr w:rsidR="00C921BA" w:rsidRPr="00992E02" w14:paraId="0C892DE6"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5E505"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d) Cabras y corderos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C30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$57.76</w:t>
            </w:r>
          </w:p>
        </w:tc>
      </w:tr>
      <w:tr w:rsidR="00C921BA" w:rsidRPr="00992E02" w14:paraId="34BC8A38"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281F0"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e) Cabritos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F7C3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$35.06</w:t>
            </w:r>
          </w:p>
        </w:tc>
      </w:tr>
      <w:tr w:rsidR="00C921BA" w:rsidRPr="00992E02" w14:paraId="16D6BF09" w14:textId="77777777" w:rsidTr="00D13E03">
        <w:trPr>
          <w:trHeight w:val="14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F4A14"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f) Becerro de leche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C2E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$74.29</w:t>
            </w:r>
          </w:p>
        </w:tc>
      </w:tr>
      <w:tr w:rsidR="00C921BA" w:rsidRPr="00992E02" w14:paraId="57556B1E" w14:textId="77777777" w:rsidTr="00D13E03">
        <w:trPr>
          <w:trHeight w:val="15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B68B4"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g)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C903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$4.10</w:t>
            </w:r>
          </w:p>
        </w:tc>
      </w:tr>
    </w:tbl>
    <w:p w14:paraId="02FB2F59"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Se cobrará tarifa doble si el ganado es registrado caído o fuera del horario ordinario de labores.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67"/>
        <w:gridCol w:w="2805"/>
      </w:tblGrid>
      <w:tr w:rsidR="00C921BA" w:rsidRPr="00992E02" w14:paraId="0404FA9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42DD0" w14:textId="77777777" w:rsidR="00C921BA" w:rsidRPr="00992E02" w:rsidRDefault="00C921BA" w:rsidP="00D13E03">
            <w:pPr>
              <w:ind w:right="883"/>
              <w:jc w:val="both"/>
              <w:rPr>
                <w:rFonts w:ascii="Verdana" w:eastAsia="Times New Roman" w:hAnsi="Verdana" w:cs="Arial"/>
                <w:b/>
                <w:bCs/>
                <w:sz w:val="20"/>
                <w:szCs w:val="20"/>
              </w:rPr>
            </w:pPr>
            <w:r w:rsidRPr="00992E02">
              <w:rPr>
                <w:rFonts w:ascii="Verdana" w:eastAsia="Times New Roman" w:hAnsi="Verdana" w:cs="Arial"/>
                <w:b/>
                <w:bCs/>
                <w:sz w:val="20"/>
                <w:szCs w:val="20"/>
              </w:rPr>
              <w:t>II. 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858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404626A7"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E19F8"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a) Servicio de báscula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11E5"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$20.59</w:t>
            </w:r>
          </w:p>
        </w:tc>
      </w:tr>
      <w:tr w:rsidR="00C921BA" w:rsidRPr="00992E02" w14:paraId="7D78BE21"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5B1CD"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b) Refrigeración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2FD36"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$45.41</w:t>
            </w:r>
          </w:p>
        </w:tc>
      </w:tr>
      <w:tr w:rsidR="00C921BA" w:rsidRPr="00992E02" w14:paraId="5FF57B3D"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2FD10"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c) Servicio de báscula monorriel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31912"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$6.18</w:t>
            </w:r>
          </w:p>
        </w:tc>
      </w:tr>
    </w:tbl>
    <w:p w14:paraId="6785B9BC" w14:textId="77777777" w:rsidR="00C921BA" w:rsidRPr="00992E02" w:rsidRDefault="00C921BA" w:rsidP="00992E02">
      <w:pPr>
        <w:ind w:left="851" w:right="883" w:firstLine="850"/>
        <w:jc w:val="both"/>
        <w:rPr>
          <w:rFonts w:ascii="Verdana" w:eastAsia="Times New Roman" w:hAnsi="Verdana" w:cs="Arial"/>
          <w:sz w:val="20"/>
          <w:szCs w:val="20"/>
          <w:highlight w:val="yellow"/>
        </w:rPr>
      </w:pPr>
    </w:p>
    <w:p w14:paraId="103354B1"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QUINTA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SEGURIDAD CIUDADANA, TRÁNSITO Y VIALIDAD</w:t>
      </w:r>
    </w:p>
    <w:p w14:paraId="1C44B34A"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18.</w:t>
      </w:r>
      <w:r w:rsidRPr="00992E02">
        <w:rPr>
          <w:rFonts w:ascii="Verdana" w:hAnsi="Verdana"/>
          <w:sz w:val="20"/>
          <w:szCs w:val="20"/>
        </w:rPr>
        <w:t>  Los derechos por la prestación de los servicios de Seguridad Ciudadana, Tránsito y Vialidad, cuando medie solicitud, se causarán y liquidarán conforme a la siguiente:</w:t>
      </w:r>
    </w:p>
    <w:p w14:paraId="129EDF13"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13"/>
        <w:gridCol w:w="2196"/>
      </w:tblGrid>
      <w:tr w:rsidR="00C921BA" w:rsidRPr="00992E02" w14:paraId="01388782" w14:textId="77777777" w:rsidTr="0091458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0906D" w14:textId="77777777" w:rsidR="00C921BA" w:rsidRPr="00992E02" w:rsidRDefault="00C921BA" w:rsidP="00D13E03">
            <w:pPr>
              <w:ind w:right="883"/>
              <w:rPr>
                <w:rFonts w:ascii="Verdana" w:eastAsia="Times New Roman" w:hAnsi="Verdana" w:cs="Arial"/>
                <w:b/>
                <w:bCs/>
                <w:sz w:val="20"/>
                <w:szCs w:val="20"/>
              </w:rPr>
            </w:pPr>
            <w:r w:rsidRPr="00992E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18C1A" w14:textId="77777777" w:rsidR="00C921BA" w:rsidRPr="00992E02" w:rsidRDefault="00C921BA" w:rsidP="00D13E03">
            <w:pPr>
              <w:ind w:right="883"/>
              <w:rPr>
                <w:rFonts w:ascii="Verdana" w:eastAsia="Times New Roman" w:hAnsi="Verdana" w:cs="Arial"/>
                <w:b/>
                <w:bCs/>
                <w:sz w:val="20"/>
                <w:szCs w:val="20"/>
              </w:rPr>
            </w:pPr>
            <w:r w:rsidRPr="00992E02">
              <w:rPr>
                <w:rFonts w:ascii="Verdana" w:eastAsia="Times New Roman" w:hAnsi="Verdana" w:cs="Arial"/>
                <w:b/>
                <w:bCs/>
                <w:sz w:val="20"/>
                <w:szCs w:val="20"/>
              </w:rPr>
              <w:t>Importe</w:t>
            </w:r>
          </w:p>
        </w:tc>
      </w:tr>
      <w:tr w:rsidR="00C921BA" w:rsidRPr="00992E02" w14:paraId="1811A21D"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33355"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 Por elemento policial en dependencias o instituciones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2B0F"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$14,794.90</w:t>
            </w:r>
          </w:p>
        </w:tc>
      </w:tr>
      <w:tr w:rsidR="00C921BA" w:rsidRPr="00992E02" w14:paraId="3340E91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4E6D5"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II. Por elemento policial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87157"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$619.00</w:t>
            </w:r>
          </w:p>
        </w:tc>
      </w:tr>
      <w:tr w:rsidR="00C921BA" w:rsidRPr="00992E02" w14:paraId="550A49F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B63C2"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III. Por servicios de monitoreo de alarma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F718"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$242.78</w:t>
            </w:r>
          </w:p>
        </w:tc>
      </w:tr>
    </w:tbl>
    <w:p w14:paraId="06C407C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El pago deberá entregarse en la Tesorería Municipal, antes de efectuarse el servicio previa autorización del Director de Seguridad Ciudadana, Tránsito y Vialidad.</w:t>
      </w:r>
    </w:p>
    <w:p w14:paraId="296A6975"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SEXTA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TRANSPORTE PÚBLICO URBANO Y SUBURBANO EN RUTA FIJA</w:t>
      </w:r>
    </w:p>
    <w:p w14:paraId="725C6805"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19.</w:t>
      </w:r>
      <w:r w:rsidRPr="00992E02">
        <w:rPr>
          <w:rFonts w:ascii="Verdana" w:hAnsi="Verdana"/>
          <w:sz w:val="20"/>
          <w:szCs w:val="20"/>
        </w:rPr>
        <w:t> Los derechos por la prestación del servicio público de transporte urbano y suburbano en ruta fija se causarán y liquidarán conforme a la siguiente:</w:t>
      </w:r>
    </w:p>
    <w:p w14:paraId="5E0F82B3"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36"/>
        <w:gridCol w:w="2069"/>
      </w:tblGrid>
      <w:tr w:rsidR="00C921BA" w:rsidRPr="00992E02" w14:paraId="3CB38D4D"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1415E2AC"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 Por el otorgamiento de concesión para el servicio de transporte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AB90"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$9,698.20</w:t>
            </w:r>
          </w:p>
        </w:tc>
      </w:tr>
      <w:tr w:rsidR="00C921BA" w:rsidRPr="00992E02" w14:paraId="7DB315C4"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4F40A295"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II.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FF46"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$9,698.20</w:t>
            </w:r>
          </w:p>
        </w:tc>
      </w:tr>
      <w:tr w:rsidR="00C921BA" w:rsidRPr="00992E02" w14:paraId="3807B504"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5A56EB6D"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III. Por refrendo anual de concesiones para explotación del servicio público de transporte incluyendo el permiso de ruta concesionado se pagará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28BB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$969.82</w:t>
            </w:r>
          </w:p>
        </w:tc>
      </w:tr>
      <w:tr w:rsidR="00C921BA" w:rsidRPr="00992E02" w14:paraId="69AB5ED9"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1AB82EC0"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IV.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3C7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$152.34</w:t>
            </w:r>
          </w:p>
        </w:tc>
      </w:tr>
      <w:tr w:rsidR="00C921BA" w:rsidRPr="00992E02" w14:paraId="08B61B71"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6E62AA0F"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V.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2EB9F"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$339.06</w:t>
            </w:r>
          </w:p>
        </w:tc>
      </w:tr>
      <w:tr w:rsidR="00C921BA" w:rsidRPr="00992E02" w14:paraId="6387D2C1"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4D476803"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VI. Por revista mecánica semestral obligatoria o a petición del propietario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0A24"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$206.36</w:t>
            </w:r>
          </w:p>
        </w:tc>
      </w:tr>
      <w:tr w:rsidR="00C921BA" w:rsidRPr="00992E02" w14:paraId="65E601DD"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6CAD217C"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VII.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770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$68.10</w:t>
            </w:r>
          </w:p>
        </w:tc>
      </w:tr>
      <w:tr w:rsidR="00C921BA" w:rsidRPr="00992E02" w14:paraId="0A9C1202"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43E27AD0"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VIII.  Autorización por prórroga para uso de unidades en buen estado por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5D3F"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$1,339.20</w:t>
            </w:r>
          </w:p>
        </w:tc>
      </w:tr>
      <w:tr w:rsidR="00C921BA" w:rsidRPr="00992E02" w14:paraId="2915B992" w14:textId="77777777" w:rsidTr="00D13E03">
        <w:trPr>
          <w:jc w:val="center"/>
        </w:trPr>
        <w:tc>
          <w:tcPr>
            <w:tcW w:w="7736" w:type="dxa"/>
            <w:tcBorders>
              <w:top w:val="single" w:sz="6" w:space="0" w:color="auto"/>
              <w:left w:val="single" w:sz="6" w:space="0" w:color="auto"/>
              <w:bottom w:val="single" w:sz="6" w:space="0" w:color="auto"/>
              <w:right w:val="single" w:sz="6" w:space="0" w:color="auto"/>
            </w:tcBorders>
            <w:vAlign w:val="center"/>
            <w:hideMark/>
          </w:tcPr>
          <w:p w14:paraId="206B7B38"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IX. Por permiso supletorio de unidad,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2D86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$20.64</w:t>
            </w:r>
          </w:p>
        </w:tc>
      </w:tr>
    </w:tbl>
    <w:p w14:paraId="417CE610"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lastRenderedPageBreak/>
        <w:t>Los derechos por refrendo anual de concesiones para explotación del servicio público de transporte incluyendo el permiso de ruta concesionada, se pagará por vehículo en una sola exhibición dentro de los tres primeros meses del año (enero - marzo).</w:t>
      </w:r>
    </w:p>
    <w:p w14:paraId="6F92CD59"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SÉPTIMA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TRÁNSITO Y VIALIDAD</w:t>
      </w:r>
    </w:p>
    <w:p w14:paraId="6DDCD1DB"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20.</w:t>
      </w:r>
      <w:r w:rsidRPr="00992E02">
        <w:rPr>
          <w:rFonts w:ascii="Verdana" w:hAnsi="Verdana"/>
          <w:sz w:val="20"/>
          <w:szCs w:val="20"/>
        </w:rPr>
        <w:t xml:space="preserve"> Los derechos por los servicios de tránsito y vialidad se causarán y liquidarán por «constancia de no infracción» a una cuota de $86.67 </w:t>
      </w:r>
    </w:p>
    <w:p w14:paraId="4B6BA895"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OCTAVA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ESTACIONAMIENTOS PÚBLICOS</w:t>
      </w:r>
    </w:p>
    <w:p w14:paraId="7C2F36DD"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21.</w:t>
      </w:r>
      <w:r w:rsidRPr="00992E02">
        <w:rPr>
          <w:rFonts w:ascii="Verdana" w:hAnsi="Verdana"/>
          <w:sz w:val="20"/>
          <w:szCs w:val="20"/>
        </w:rPr>
        <w:t xml:space="preserve"> Los derechos por la prestación del servicio de estacionamientos públicos se causarán y liquidarán por vehículo en razón de $6.64 por hora, o fracción que exceda de 15 minutos. </w:t>
      </w:r>
    </w:p>
    <w:p w14:paraId="03B9D23E" w14:textId="77777777" w:rsidR="00D13E03" w:rsidRDefault="00D13E03" w:rsidP="00992E02">
      <w:pPr>
        <w:ind w:left="851" w:right="883" w:firstLine="850"/>
        <w:jc w:val="center"/>
        <w:rPr>
          <w:rStyle w:val="Textoennegrita"/>
          <w:rFonts w:ascii="Verdana" w:eastAsia="Times New Roman" w:hAnsi="Verdana" w:cs="Arial"/>
          <w:sz w:val="20"/>
          <w:szCs w:val="20"/>
        </w:rPr>
      </w:pPr>
    </w:p>
    <w:p w14:paraId="7E15F78B" w14:textId="77777777" w:rsidR="00D13E03" w:rsidRDefault="00D13E03" w:rsidP="00992E02">
      <w:pPr>
        <w:ind w:left="851" w:right="883" w:firstLine="850"/>
        <w:jc w:val="center"/>
        <w:rPr>
          <w:rStyle w:val="Textoennegrita"/>
          <w:rFonts w:ascii="Verdana" w:eastAsia="Times New Roman" w:hAnsi="Verdana" w:cs="Arial"/>
          <w:sz w:val="20"/>
          <w:szCs w:val="20"/>
        </w:rPr>
      </w:pPr>
    </w:p>
    <w:p w14:paraId="7A6144E8" w14:textId="77777777" w:rsidR="00D13E03" w:rsidRDefault="00D13E03" w:rsidP="00992E02">
      <w:pPr>
        <w:ind w:left="851" w:right="883" w:firstLine="850"/>
        <w:jc w:val="center"/>
        <w:rPr>
          <w:rStyle w:val="Textoennegrita"/>
          <w:rFonts w:ascii="Verdana" w:eastAsia="Times New Roman" w:hAnsi="Verdana" w:cs="Arial"/>
          <w:sz w:val="20"/>
          <w:szCs w:val="20"/>
        </w:rPr>
      </w:pPr>
    </w:p>
    <w:p w14:paraId="354C118D" w14:textId="77777777" w:rsidR="00D13E03" w:rsidRDefault="00D13E03" w:rsidP="00992E02">
      <w:pPr>
        <w:ind w:left="851" w:right="883" w:firstLine="850"/>
        <w:jc w:val="center"/>
        <w:rPr>
          <w:rStyle w:val="Textoennegrita"/>
          <w:rFonts w:ascii="Verdana" w:eastAsia="Times New Roman" w:hAnsi="Verdana" w:cs="Arial"/>
          <w:sz w:val="20"/>
          <w:szCs w:val="20"/>
        </w:rPr>
      </w:pPr>
    </w:p>
    <w:p w14:paraId="3A58BB37" w14:textId="009D8035"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NOVENA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BIBLIOTECAS PÚBLICAS Y CASAS DE LA CULTURA</w:t>
      </w:r>
    </w:p>
    <w:p w14:paraId="7912FB6D"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22.</w:t>
      </w:r>
      <w:r w:rsidRPr="00992E02">
        <w:rPr>
          <w:rFonts w:ascii="Verdana" w:hAnsi="Verdana"/>
          <w:sz w:val="20"/>
          <w:szCs w:val="20"/>
        </w:rPr>
        <w:t> Los derechos por la prestación de los servicios de bibliotecas públicas y casas de la cultura, se causarán y liquidarán, por inscripción a cursos, por semestre a una cuota de $ 676.82.</w:t>
      </w:r>
    </w:p>
    <w:p w14:paraId="68448B9E"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DÉCIMA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CONTROL CANINO</w:t>
      </w:r>
    </w:p>
    <w:p w14:paraId="28AD1287"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23.</w:t>
      </w:r>
      <w:r w:rsidRPr="00992E02">
        <w:rPr>
          <w:rFonts w:ascii="Verdana" w:hAnsi="Verdana"/>
          <w:sz w:val="20"/>
          <w:szCs w:val="20"/>
        </w:rPr>
        <w:t xml:space="preserve"> Los derechos por la prestación de los servicios de control canino se causarán y liquidarán de conformidad a la siguiente: </w:t>
      </w:r>
    </w:p>
    <w:p w14:paraId="12AC8EA0"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11"/>
        <w:gridCol w:w="1869"/>
      </w:tblGrid>
      <w:tr w:rsidR="00C921BA" w:rsidRPr="00992E02" w14:paraId="5042EA04" w14:textId="77777777" w:rsidTr="00D13E03">
        <w:trPr>
          <w:tblHeade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00E851D7" w14:textId="77777777" w:rsidR="00C921BA" w:rsidRPr="00992E02" w:rsidRDefault="00C921BA" w:rsidP="00D13E03">
            <w:pPr>
              <w:ind w:right="883"/>
              <w:rPr>
                <w:rFonts w:ascii="Verdana" w:eastAsia="Times New Roman" w:hAnsi="Verdana" w:cs="Arial"/>
                <w:b/>
                <w:bCs/>
                <w:sz w:val="20"/>
                <w:szCs w:val="20"/>
              </w:rPr>
            </w:pPr>
            <w:r w:rsidRPr="00992E02">
              <w:rPr>
                <w:rFonts w:ascii="Verdana" w:eastAsia="Times New Roman" w:hAnsi="Verdana" w:cs="Arial"/>
                <w:b/>
                <w:bCs/>
                <w:sz w:val="20"/>
                <w:szCs w:val="20"/>
              </w:rPr>
              <w:t>Por los servicios en materia de control canino: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8640B" w14:textId="77777777" w:rsidR="00C921BA" w:rsidRPr="00992E02" w:rsidRDefault="00C921BA" w:rsidP="00D13E03">
            <w:pPr>
              <w:ind w:right="883"/>
              <w:rPr>
                <w:rFonts w:ascii="Verdana" w:eastAsia="Times New Roman" w:hAnsi="Verdana" w:cs="Arial"/>
                <w:b/>
                <w:bCs/>
                <w:sz w:val="20"/>
                <w:szCs w:val="20"/>
              </w:rPr>
            </w:pPr>
            <w:r w:rsidRPr="00992E02">
              <w:rPr>
                <w:rFonts w:ascii="Verdana" w:eastAsia="Times New Roman" w:hAnsi="Verdana" w:cs="Arial"/>
                <w:b/>
                <w:bCs/>
                <w:sz w:val="20"/>
                <w:szCs w:val="20"/>
              </w:rPr>
              <w:t>Tarifa</w:t>
            </w:r>
          </w:p>
        </w:tc>
      </w:tr>
      <w:tr w:rsidR="00C921BA" w:rsidRPr="00992E02" w14:paraId="533B67DA"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32186FC0"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a) Captura y devolución dentro de las 72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3D97C"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$119.64</w:t>
            </w:r>
          </w:p>
        </w:tc>
      </w:tr>
      <w:tr w:rsidR="00C921BA" w:rsidRPr="00992E02" w14:paraId="78D4B240"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290BEF23"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b) Observación de animales agresores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DC7E"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$22.68</w:t>
            </w:r>
          </w:p>
        </w:tc>
      </w:tr>
      <w:tr w:rsidR="00C921BA" w:rsidRPr="00992E02" w14:paraId="2C02A676"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12C73159"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c) Esterilización de hembras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CC9D"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$667.72</w:t>
            </w:r>
          </w:p>
        </w:tc>
      </w:tr>
      <w:tr w:rsidR="00C921BA" w:rsidRPr="00992E02" w14:paraId="13676072"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7CB8C76B"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d) Esterilización de machos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749CF"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$476.94</w:t>
            </w:r>
          </w:p>
        </w:tc>
      </w:tr>
      <w:tr w:rsidR="00C921BA" w:rsidRPr="00992E02" w14:paraId="4B48F623"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7FEBAB82"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e) Desparasitación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F9FFA"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$72.66</w:t>
            </w:r>
          </w:p>
        </w:tc>
      </w:tr>
      <w:tr w:rsidR="00C921BA" w:rsidRPr="00992E02" w14:paraId="72CE3602" w14:textId="77777777" w:rsidTr="00D13E03">
        <w:trPr>
          <w:jc w:val="center"/>
        </w:trPr>
        <w:tc>
          <w:tcPr>
            <w:tcW w:w="6111" w:type="dxa"/>
            <w:tcBorders>
              <w:top w:val="single" w:sz="6" w:space="0" w:color="auto"/>
              <w:left w:val="single" w:sz="6" w:space="0" w:color="auto"/>
              <w:bottom w:val="single" w:sz="6" w:space="0" w:color="auto"/>
              <w:right w:val="single" w:sz="6" w:space="0" w:color="auto"/>
            </w:tcBorders>
            <w:vAlign w:val="center"/>
            <w:hideMark/>
          </w:tcPr>
          <w:p w14:paraId="49177F05" w14:textId="77777777" w:rsidR="00C921BA" w:rsidRPr="00992E02" w:rsidRDefault="00C921BA" w:rsidP="00D13E03">
            <w:pPr>
              <w:ind w:right="883"/>
              <w:jc w:val="both"/>
              <w:rPr>
                <w:rFonts w:ascii="Verdana" w:eastAsia="Times New Roman" w:hAnsi="Verdana" w:cs="Arial"/>
                <w:sz w:val="20"/>
                <w:szCs w:val="20"/>
              </w:rPr>
            </w:pPr>
            <w:r w:rsidRPr="00992E02">
              <w:rPr>
                <w:rFonts w:ascii="Verdana" w:eastAsia="Times New Roman" w:hAnsi="Verdana" w:cs="Arial"/>
                <w:sz w:val="20"/>
                <w:szCs w:val="20"/>
              </w:rPr>
              <w:t>f) Pensión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C8A5" w14:textId="77777777" w:rsidR="00C921BA" w:rsidRPr="00992E02" w:rsidRDefault="00C921BA" w:rsidP="00D13E03">
            <w:pPr>
              <w:ind w:right="883"/>
              <w:rPr>
                <w:rFonts w:ascii="Verdana" w:eastAsia="Times New Roman" w:hAnsi="Verdana" w:cs="Arial"/>
                <w:sz w:val="20"/>
                <w:szCs w:val="20"/>
              </w:rPr>
            </w:pPr>
            <w:r w:rsidRPr="00992E02">
              <w:rPr>
                <w:rFonts w:ascii="Verdana" w:eastAsia="Times New Roman" w:hAnsi="Verdana" w:cs="Arial"/>
                <w:sz w:val="20"/>
                <w:szCs w:val="20"/>
              </w:rPr>
              <w:t>$127.15</w:t>
            </w:r>
          </w:p>
        </w:tc>
      </w:tr>
    </w:tbl>
    <w:p w14:paraId="6BFAE349" w14:textId="77777777" w:rsidR="00C921BA" w:rsidRPr="00992E02" w:rsidRDefault="00C921BA" w:rsidP="00992E02">
      <w:pPr>
        <w:ind w:left="851" w:right="883" w:firstLine="850"/>
        <w:jc w:val="both"/>
        <w:rPr>
          <w:rFonts w:ascii="Verdana" w:eastAsia="Times New Roman" w:hAnsi="Verdana" w:cs="Arial"/>
          <w:sz w:val="20"/>
          <w:szCs w:val="20"/>
        </w:rPr>
      </w:pPr>
    </w:p>
    <w:p w14:paraId="12EE4B67"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UNDÉCIMA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lastRenderedPageBreak/>
        <w:t xml:space="preserve">SERVICIOS DE OBRA PÚBLICA Y DESARROLLO URBANO </w:t>
      </w:r>
    </w:p>
    <w:p w14:paraId="5ACF66D6"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24.</w:t>
      </w:r>
      <w:r w:rsidRPr="00992E02">
        <w:rPr>
          <w:rFonts w:ascii="Verdana" w:hAnsi="Verdana"/>
          <w:sz w:val="20"/>
          <w:szCs w:val="20"/>
        </w:rPr>
        <w:t xml:space="preserve"> Los derechos por la prestación de los servicios de Desarrollo Urbano y Ordenamiento Territorial se causarán y liquidarán conforme a la siguiente: </w:t>
      </w:r>
    </w:p>
    <w:p w14:paraId="61A91753"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52"/>
        <w:gridCol w:w="2805"/>
        <w:gridCol w:w="2349"/>
      </w:tblGrid>
      <w:tr w:rsidR="00C921BA" w:rsidRPr="00992E02" w14:paraId="6620BA74"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2EF0C77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I. Por permiso de construcción o ampliación de construcción: </w:t>
            </w:r>
          </w:p>
        </w:tc>
      </w:tr>
      <w:tr w:rsidR="00C921BA" w:rsidRPr="00992E02" w14:paraId="45B3751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09DE403"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101D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031CE"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4DF31F63"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0A0CC1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D0E0"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$99.05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3C32A"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20AE83E9"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307FFD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Económico y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EC40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23F98"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6A0E7934"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62074561"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Hasta 70.00 m2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7BDF"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$429.19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5E77D"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44B5AE43"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84CB514"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Más de 70.00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B9D67"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49CA"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41830BA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8EB1F0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c) Departamento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2FFFA"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F3E2"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6486D2F"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B63DF3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3.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7F683"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8C0C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7020BA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391643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4. Residencial, departamentos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580A"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44B1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7BA06FB"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484B12D"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B9B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FF1E"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571E60A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6AA8003"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A8BC"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F3699"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563DB841"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36DBA2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Áreas pavimentadas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71AB"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189B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1D0E3A4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8D26FF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3. 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EA5E8"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F9830"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F05D862"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5DEDBF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C)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27BE"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36BA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4DEA4456"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E4B04F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A37A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8C74"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48363A44"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F4C7D5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26F18"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AD6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4FA5B684"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63660C5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4EE1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F3CA1"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3765827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357D17A"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De 1 a 300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01E5"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1A07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75E6CF47"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C4BFB62"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De 301 m2 en adelante se cobrará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7AFC0"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27B9"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142DC95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32AAC64A"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3.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C326"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C6079"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0AA5FAF2"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3B92D299"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II. Por permiso de regularización de construcción, se cobrará el 50% adicional a lo que establece la fracción I de este artículo. </w:t>
            </w:r>
          </w:p>
        </w:tc>
      </w:tr>
      <w:tr w:rsidR="00C921BA" w:rsidRPr="00992E02" w14:paraId="2E24DF79"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1C98D4B5"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III. Por prórrogas de permiso de construcción se causará solamente el 50% de los derechos que establece la fracción I de este artículo. </w:t>
            </w:r>
          </w:p>
        </w:tc>
      </w:tr>
      <w:tr w:rsidR="00C921BA" w:rsidRPr="00992E02" w14:paraId="04FD4D76"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79DF5E1"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IV. Por autorización de asentamientos de construcciones móviles por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E992B"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6FE0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793DA64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4914A5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V. Por peritajes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D8DFF"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57C9"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1224D1B7"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4D2150C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En los inmuebles de construcción ruinosa y/o peligrosa se cobrará el 100% adicional a la cuota señalada en esta fracción por metro cuadrado de construcción. </w:t>
            </w:r>
          </w:p>
        </w:tc>
      </w:tr>
      <w:tr w:rsidR="00C921BA" w:rsidRPr="00992E02" w14:paraId="7235DEB9"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98E10C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VI.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7E14"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$387.91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B2A9"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17473434"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17AE5D8A"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VII. Por permisos de uso de suelo, alineamiento y de número oficial: </w:t>
            </w:r>
          </w:p>
        </w:tc>
      </w:tr>
      <w:tr w:rsidR="00C921BA" w:rsidRPr="00992E02" w14:paraId="557E8B4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1AA63C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31F5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70A99"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03C1269B"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72B26B8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300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3E51F"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$811.16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9B066"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7C84C11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3F2AB01"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Predios mayores de 300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FCA9"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BB2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0ADBB703"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BF10A25"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DF1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26C25"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6E073BB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A08B36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1,000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72A92"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$1,961.45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8E6B4"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2EDA5AE4"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689C6E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Predios mayores a 1,000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0380E" w14:textId="77777777" w:rsidR="00C921BA" w:rsidRPr="00992E02" w:rsidRDefault="00C921BA" w:rsidP="00547DFC">
            <w:pPr>
              <w:ind w:right="883"/>
              <w:rPr>
                <w:rFonts w:ascii="Verdana" w:eastAsia="Times New Roman" w:hAnsi="Verdana" w:cs="Arial"/>
                <w:sz w:val="20"/>
                <w:szCs w:val="20"/>
              </w:rPr>
            </w:pPr>
            <w:r w:rsidRPr="00992E02">
              <w:rPr>
                <w:rFonts w:ascii="Verdana" w:eastAsia="Times New Roman" w:hAnsi="Verdana" w:cs="Arial"/>
                <w:sz w:val="20"/>
                <w:szCs w:val="20"/>
              </w:rPr>
              <w:t>$0.38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240A"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1A82B9F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9DDACB5"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C.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740F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534AE"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4DDA17A9"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425593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100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CE2C2"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$869.03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3FA66"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6EC00C25"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2CA8AE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Predios mayores a 100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B2CF"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B40D"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36D06E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89ED4D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D. Uso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7F71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E6BDF"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4F968D64"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8AFA5CA"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1,000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7FB3D"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$408.57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E5098"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79E7714C"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DBB1BA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Predios mayores de 1,000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1C0B1"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A4861"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103D5307"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3EF27C6D"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3. Predios que requieren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C395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08CFB"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028C809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BA6DED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02A95"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$2,575.19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8AB8"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7D318391"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632E398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03D5"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$332.24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6EDE7"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3E452DC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6F914AE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c)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3A297"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$272.34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3B85"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4C7E453B"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7EFA7B5E"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E. Uso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BAEF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6609"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1DA7FFE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332B9B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300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C17D8"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$734.57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B9C4D"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59B38D48"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1120BA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2. Predios mayores a 300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D65E"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9FAD"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6475E918"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83FF067"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F. Uso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672D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75C5"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13BBF269"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A7C3874"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Escuelas, clubes, centros deportivos y todos aquellos enlistados en el reglamento de zonificación y usos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E81D9"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83527"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37C4C661"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C4F666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1. Predios hasta 100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8451"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$1,042.83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0904"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63131A4C"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2FB4E9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2. Predios mayores a 100 m2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36234"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B532F"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59FCF47A"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6EE4C8EC"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VIII. Por autorización de cambio de uso de suelo, se pagarán las mismas cuotas señaladas en la   fracción VII, incisos A, B, C, D, E y F según el uso de suelo que corresponda. </w:t>
            </w:r>
          </w:p>
        </w:tc>
      </w:tr>
      <w:tr w:rsidR="00C921BA" w:rsidRPr="00992E02" w14:paraId="0ADFC588"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583BD824"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IX. Por permiso de uso de suelo SARE: </w:t>
            </w:r>
          </w:p>
        </w:tc>
      </w:tr>
      <w:tr w:rsidR="00C921BA" w:rsidRPr="00992E02" w14:paraId="6AF53E81"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5A9ADD3"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De 1.00 m2 a 240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5311"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$247.58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57DBB"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10CF8AB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D6BD751"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3364"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4B9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284C05CB"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05083E55"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 Por permiso para la utilización temporal de uso de suelo en la vía pública con material de construcción, escombro o andamios, dentro de la zona considerada como centro histórico: </w:t>
            </w:r>
          </w:p>
        </w:tc>
      </w:tr>
      <w:tr w:rsidR="00C921BA" w:rsidRPr="00992E02" w14:paraId="6CC45A0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786F81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Por un primer periodo de 7 días naturales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85ECC"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$321.90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9AD25"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14A4201B"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3BDB20D"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renovación o día adicional se cobrará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86E5"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$132.06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E7CB"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día</w:t>
            </w:r>
          </w:p>
        </w:tc>
      </w:tr>
      <w:tr w:rsidR="00C921BA" w:rsidRPr="00992E02" w14:paraId="2C0470B4"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7770589D"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XI. Por permiso para la utilización temporal de uso de suelo en la vía pública con material de construcción, escombro o andamios, fuera de la zona considerada como centro histórico: </w:t>
            </w:r>
          </w:p>
        </w:tc>
      </w:tr>
      <w:tr w:rsidR="00C921BA" w:rsidRPr="00992E02" w14:paraId="1ABAD51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16471F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Por un primer periodo de 7 días naturales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61DDA"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0258"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5C18C9E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C8EB000"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renovación o día adicional se cobrará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AA25"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257B"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día</w:t>
            </w:r>
          </w:p>
        </w:tc>
      </w:tr>
      <w:tr w:rsidR="00C921BA" w:rsidRPr="00992E02" w14:paraId="456CBB24"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3E079F0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XII. Por alineamiento de predios que requieran levantamiento topográfico del terreno dentro de la zona urbana: </w:t>
            </w:r>
          </w:p>
        </w:tc>
      </w:tr>
      <w:tr w:rsidR="00C921BA" w:rsidRPr="00992E02" w14:paraId="365E27F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7754279F"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a) Predios de 01 a 5,000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ECE7"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$1,287.59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5AB8"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2CCC1653"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5306135"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21B8"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0662A"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día</w:t>
            </w:r>
          </w:p>
        </w:tc>
      </w:tr>
      <w:tr w:rsidR="00C921BA" w:rsidRPr="00992E02" w14:paraId="31F6076A"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C81496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XIII.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4A7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8753B"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24EC4CC8"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6874313"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 xml:space="preserve">a) Zona marginada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51A60"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Exento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B2FD"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38487C58"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84A6954"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b) Por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843B"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$722.20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8C349"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7BAC7685"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4FD717F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c)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D420"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$1,574.91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97E3C"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55966F28"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224BCB6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 xml:space="preserve">XIV. Por la reposición o duplicado de </w:t>
            </w:r>
            <w:r w:rsidRPr="00992E02">
              <w:rPr>
                <w:rFonts w:ascii="Verdana" w:eastAsia="Times New Roman" w:hAnsi="Verdana" w:cs="Arial"/>
                <w:sz w:val="20"/>
                <w:szCs w:val="20"/>
              </w:rPr>
              <w:lastRenderedPageBreak/>
              <w:t>permisos, planos o documentación a que se refiere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6BDED"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lastRenderedPageBreak/>
              <w:t>$152.68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11DF0"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3B262DAC"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07332BD3"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XV. Por la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EC68"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E38D0" w14:textId="77777777" w:rsidR="00C921BA" w:rsidRPr="00992E02" w:rsidRDefault="00C921BA" w:rsidP="00992E02">
            <w:pPr>
              <w:ind w:left="851" w:right="883" w:firstLine="850"/>
              <w:jc w:val="right"/>
              <w:rPr>
                <w:rFonts w:ascii="Verdana" w:eastAsia="Times New Roman" w:hAnsi="Verdana" w:cs="Arial"/>
                <w:sz w:val="20"/>
                <w:szCs w:val="20"/>
              </w:rPr>
            </w:pPr>
          </w:p>
        </w:tc>
      </w:tr>
      <w:tr w:rsidR="00C921BA" w:rsidRPr="00992E02" w14:paraId="678C7164" w14:textId="77777777" w:rsidTr="00B83D13">
        <w:trPr>
          <w:jc w:val="center"/>
        </w:trPr>
        <w:tc>
          <w:tcPr>
            <w:tcW w:w="10406" w:type="dxa"/>
            <w:gridSpan w:val="3"/>
            <w:tcBorders>
              <w:top w:val="single" w:sz="6" w:space="0" w:color="auto"/>
              <w:left w:val="single" w:sz="6" w:space="0" w:color="auto"/>
              <w:bottom w:val="single" w:sz="6" w:space="0" w:color="auto"/>
              <w:right w:val="single" w:sz="6" w:space="0" w:color="auto"/>
            </w:tcBorders>
            <w:vAlign w:val="center"/>
            <w:hideMark/>
          </w:tcPr>
          <w:p w14:paraId="42B2FC78"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XVI. Por autorización de renovación de permiso de uso de suelo aprobado se pagará el 25% de las cuotas señaladas en la fracción VII, incisos A, B, C, D, E y F según el uso de suelo que corresponda. </w:t>
            </w:r>
          </w:p>
        </w:tc>
      </w:tr>
      <w:tr w:rsidR="00C921BA" w:rsidRPr="00992E02" w14:paraId="7656B4E9"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11E6F574"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XVII. Permiso para la construcción de rampa para cochera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31ABC"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595F5"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03B52FF0"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776757D6"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XVIII. Permiso por introducción de redes y cableado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19D0F"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2D15"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m</w:t>
            </w:r>
          </w:p>
        </w:tc>
      </w:tr>
      <w:tr w:rsidR="00C921BA" w:rsidRPr="00992E02" w14:paraId="2712AE1E" w14:textId="77777777" w:rsidTr="00B83D13">
        <w:trPr>
          <w:jc w:val="center"/>
        </w:trPr>
        <w:tc>
          <w:tcPr>
            <w:tcW w:w="5252" w:type="dxa"/>
            <w:tcBorders>
              <w:top w:val="single" w:sz="6" w:space="0" w:color="auto"/>
              <w:left w:val="single" w:sz="6" w:space="0" w:color="auto"/>
              <w:bottom w:val="single" w:sz="6" w:space="0" w:color="auto"/>
              <w:right w:val="single" w:sz="6" w:space="0" w:color="auto"/>
            </w:tcBorders>
            <w:vAlign w:val="center"/>
            <w:hideMark/>
          </w:tcPr>
          <w:p w14:paraId="58FCAB3B" w14:textId="77777777" w:rsidR="00C921BA" w:rsidRPr="00992E02" w:rsidRDefault="00C921BA" w:rsidP="00547DFC">
            <w:pPr>
              <w:ind w:right="883"/>
              <w:jc w:val="both"/>
              <w:rPr>
                <w:rFonts w:ascii="Verdana" w:eastAsia="Times New Roman" w:hAnsi="Verdana" w:cs="Arial"/>
                <w:sz w:val="20"/>
                <w:szCs w:val="20"/>
              </w:rPr>
            </w:pPr>
            <w:r w:rsidRPr="00992E02">
              <w:rPr>
                <w:rFonts w:ascii="Verdana" w:eastAsia="Times New Roman" w:hAnsi="Verdana" w:cs="Arial"/>
                <w:sz w:val="20"/>
                <w:szCs w:val="20"/>
              </w:rPr>
              <w:t>XIX. Permiso para construcción de cajetes y colocación de tubos de protección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1D43E" w14:textId="77777777" w:rsidR="00C921BA" w:rsidRPr="00992E02" w:rsidRDefault="00C921BA" w:rsidP="00B83D13">
            <w:pPr>
              <w:ind w:right="883"/>
              <w:rPr>
                <w:rFonts w:ascii="Verdana" w:eastAsia="Times New Roman" w:hAnsi="Verdana" w:cs="Arial"/>
                <w:sz w:val="20"/>
                <w:szCs w:val="20"/>
              </w:rPr>
            </w:pPr>
            <w:r w:rsidRPr="00992E02">
              <w:rPr>
                <w:rFonts w:ascii="Verdana" w:eastAsia="Times New Roman" w:hAnsi="Verdana" w:cs="Arial"/>
                <w:sz w:val="20"/>
                <w:szCs w:val="20"/>
              </w:rPr>
              <w:t>$63.85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384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por cada uno</w:t>
            </w:r>
          </w:p>
        </w:tc>
      </w:tr>
    </w:tbl>
    <w:p w14:paraId="12AE7796" w14:textId="77777777" w:rsidR="00C921BA" w:rsidRPr="00992E02" w:rsidRDefault="00C921BA" w:rsidP="00992E02">
      <w:pPr>
        <w:ind w:left="851" w:right="883" w:firstLine="850"/>
        <w:jc w:val="both"/>
        <w:rPr>
          <w:rFonts w:ascii="Verdana" w:eastAsia="Times New Roman" w:hAnsi="Verdana" w:cs="Arial"/>
          <w:sz w:val="20"/>
          <w:szCs w:val="20"/>
        </w:rPr>
      </w:pPr>
    </w:p>
    <w:p w14:paraId="4A2E824B"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DUODÉCIMA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CATASTRALES Y PRÁCTICA DE AVALÚOS</w:t>
      </w:r>
    </w:p>
    <w:p w14:paraId="7549580D"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25.</w:t>
      </w:r>
      <w:r w:rsidRPr="00992E02">
        <w:rPr>
          <w:rFonts w:ascii="Verdana" w:hAnsi="Verdana"/>
          <w:sz w:val="20"/>
          <w:szCs w:val="20"/>
        </w:rPr>
        <w:t> Los derechos por servicios catastrales y práctica de avalúos se causarán y liquidarán conforme a la siguiente:</w:t>
      </w:r>
    </w:p>
    <w:p w14:paraId="19C3DEA4"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5"/>
        <w:gridCol w:w="3770"/>
      </w:tblGrid>
      <w:tr w:rsidR="00C921BA" w:rsidRPr="00992E02" w14:paraId="754402DD"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0A40ED0F"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 Por la expedición de copias de planos:</w:t>
            </w:r>
          </w:p>
        </w:tc>
        <w:tc>
          <w:tcPr>
            <w:tcW w:w="3348" w:type="dxa"/>
            <w:tcBorders>
              <w:top w:val="single" w:sz="6" w:space="0" w:color="auto"/>
              <w:left w:val="single" w:sz="6" w:space="0" w:color="auto"/>
              <w:bottom w:val="single" w:sz="6" w:space="0" w:color="auto"/>
              <w:right w:val="single" w:sz="6" w:space="0" w:color="auto"/>
            </w:tcBorders>
            <w:vAlign w:val="center"/>
            <w:hideMark/>
          </w:tcPr>
          <w:p w14:paraId="77D303C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255AFCBB"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4D2ECCF3"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De la ciudad o de poblaciones del municipio en hojas de papel bond de hasta 90 por 120 cm</w:t>
            </w:r>
          </w:p>
        </w:tc>
        <w:tc>
          <w:tcPr>
            <w:tcW w:w="3348" w:type="dxa"/>
            <w:tcBorders>
              <w:top w:val="single" w:sz="6" w:space="0" w:color="auto"/>
              <w:left w:val="single" w:sz="6" w:space="0" w:color="auto"/>
              <w:bottom w:val="single" w:sz="6" w:space="0" w:color="auto"/>
              <w:right w:val="single" w:sz="6" w:space="0" w:color="auto"/>
            </w:tcBorders>
            <w:vAlign w:val="center"/>
            <w:hideMark/>
          </w:tcPr>
          <w:p w14:paraId="1779591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$214.25</w:t>
            </w:r>
          </w:p>
        </w:tc>
      </w:tr>
      <w:tr w:rsidR="00C921BA" w:rsidRPr="00992E02" w14:paraId="13C8C482"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2E9E48B5"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Fotografía aérea de la ciudad o parte del territorio municipal en hojas de papel bond de hasta 90 por 120 cm</w:t>
            </w:r>
          </w:p>
        </w:tc>
        <w:tc>
          <w:tcPr>
            <w:tcW w:w="3348" w:type="dxa"/>
            <w:tcBorders>
              <w:top w:val="single" w:sz="6" w:space="0" w:color="auto"/>
              <w:left w:val="single" w:sz="6" w:space="0" w:color="auto"/>
              <w:bottom w:val="single" w:sz="6" w:space="0" w:color="auto"/>
              <w:right w:val="single" w:sz="6" w:space="0" w:color="auto"/>
            </w:tcBorders>
            <w:vAlign w:val="center"/>
            <w:hideMark/>
          </w:tcPr>
          <w:p w14:paraId="0958192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$535.70</w:t>
            </w:r>
          </w:p>
        </w:tc>
      </w:tr>
      <w:tr w:rsidR="00C921BA" w:rsidRPr="00992E02" w14:paraId="08CCD319"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18276793"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c) Por plano de la mancha urbana o del municipio en formato CD</w:t>
            </w:r>
          </w:p>
        </w:tc>
        <w:tc>
          <w:tcPr>
            <w:tcW w:w="3348" w:type="dxa"/>
            <w:tcBorders>
              <w:top w:val="single" w:sz="6" w:space="0" w:color="auto"/>
              <w:left w:val="single" w:sz="6" w:space="0" w:color="auto"/>
              <w:bottom w:val="single" w:sz="6" w:space="0" w:color="auto"/>
              <w:right w:val="single" w:sz="6" w:space="0" w:color="auto"/>
            </w:tcBorders>
            <w:vAlign w:val="center"/>
            <w:hideMark/>
          </w:tcPr>
          <w:p w14:paraId="3ABD3CA8"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$214.25</w:t>
            </w:r>
          </w:p>
        </w:tc>
      </w:tr>
      <w:tr w:rsidR="00C921BA" w:rsidRPr="00992E02" w14:paraId="529D8290"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34CB264C"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d) Por copia heliográfica de la ciudad o municipio</w:t>
            </w:r>
          </w:p>
        </w:tc>
        <w:tc>
          <w:tcPr>
            <w:tcW w:w="3348" w:type="dxa"/>
            <w:tcBorders>
              <w:top w:val="single" w:sz="6" w:space="0" w:color="auto"/>
              <w:left w:val="single" w:sz="6" w:space="0" w:color="auto"/>
              <w:bottom w:val="single" w:sz="6" w:space="0" w:color="auto"/>
              <w:right w:val="single" w:sz="6" w:space="0" w:color="auto"/>
            </w:tcBorders>
            <w:vAlign w:val="center"/>
            <w:hideMark/>
          </w:tcPr>
          <w:p w14:paraId="7088FEA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$51.47</w:t>
            </w:r>
          </w:p>
        </w:tc>
      </w:tr>
      <w:tr w:rsidR="00C921BA" w:rsidRPr="00992E02" w14:paraId="14887A88"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7FA6B5EF"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II. Por avalúos de inmuebles urbanos, se cobrará una cuota fija más 0.6 al millar sobre el valor que arroje el peritaje.</w:t>
            </w:r>
          </w:p>
        </w:tc>
        <w:tc>
          <w:tcPr>
            <w:tcW w:w="3348" w:type="dxa"/>
            <w:tcBorders>
              <w:top w:val="single" w:sz="6" w:space="0" w:color="auto"/>
              <w:left w:val="single" w:sz="6" w:space="0" w:color="auto"/>
              <w:bottom w:val="single" w:sz="6" w:space="0" w:color="auto"/>
              <w:right w:val="single" w:sz="6" w:space="0" w:color="auto"/>
            </w:tcBorders>
            <w:vAlign w:val="center"/>
            <w:hideMark/>
          </w:tcPr>
          <w:p w14:paraId="399E9A0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$121.37</w:t>
            </w:r>
          </w:p>
        </w:tc>
      </w:tr>
      <w:tr w:rsidR="00C921BA" w:rsidRPr="00992E02" w14:paraId="4592E737" w14:textId="77777777" w:rsidTr="00B83D13">
        <w:trPr>
          <w:jc w:val="center"/>
        </w:trPr>
        <w:tc>
          <w:tcPr>
            <w:tcW w:w="8923" w:type="dxa"/>
            <w:gridSpan w:val="2"/>
            <w:tcBorders>
              <w:top w:val="single" w:sz="6" w:space="0" w:color="auto"/>
              <w:left w:val="single" w:sz="6" w:space="0" w:color="auto"/>
              <w:bottom w:val="single" w:sz="6" w:space="0" w:color="auto"/>
              <w:right w:val="single" w:sz="6" w:space="0" w:color="auto"/>
            </w:tcBorders>
            <w:vAlign w:val="center"/>
            <w:hideMark/>
          </w:tcPr>
          <w:p w14:paraId="52D16169"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III. Por el avalúo de inmuebles rústicos que no requieran levantamiento topográfico del terreno: </w:t>
            </w:r>
          </w:p>
        </w:tc>
      </w:tr>
      <w:tr w:rsidR="00C921BA" w:rsidRPr="00992E02" w14:paraId="1710D146"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2FBCFC4D"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Hasta una hectárea</w:t>
            </w:r>
          </w:p>
        </w:tc>
        <w:tc>
          <w:tcPr>
            <w:tcW w:w="3348" w:type="dxa"/>
            <w:tcBorders>
              <w:top w:val="single" w:sz="6" w:space="0" w:color="auto"/>
              <w:left w:val="single" w:sz="6" w:space="0" w:color="auto"/>
              <w:bottom w:val="single" w:sz="6" w:space="0" w:color="auto"/>
              <w:right w:val="single" w:sz="6" w:space="0" w:color="auto"/>
            </w:tcBorders>
            <w:vAlign w:val="center"/>
            <w:hideMark/>
          </w:tcPr>
          <w:p w14:paraId="0027EF3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$319.45</w:t>
            </w:r>
          </w:p>
        </w:tc>
      </w:tr>
      <w:tr w:rsidR="00C921BA" w:rsidRPr="00992E02" w14:paraId="018C3BDC"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7B39180F"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Por cada una de las hectáreas excedentes</w:t>
            </w:r>
          </w:p>
        </w:tc>
        <w:tc>
          <w:tcPr>
            <w:tcW w:w="3348" w:type="dxa"/>
            <w:tcBorders>
              <w:top w:val="single" w:sz="6" w:space="0" w:color="auto"/>
              <w:left w:val="single" w:sz="6" w:space="0" w:color="auto"/>
              <w:bottom w:val="single" w:sz="6" w:space="0" w:color="auto"/>
              <w:right w:val="single" w:sz="6" w:space="0" w:color="auto"/>
            </w:tcBorders>
            <w:vAlign w:val="center"/>
            <w:hideMark/>
          </w:tcPr>
          <w:p w14:paraId="585CF768"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$11.89</w:t>
            </w:r>
          </w:p>
        </w:tc>
      </w:tr>
      <w:tr w:rsidR="00C921BA" w:rsidRPr="00992E02" w14:paraId="033D8992" w14:textId="77777777" w:rsidTr="00B83D13">
        <w:trPr>
          <w:jc w:val="center"/>
        </w:trPr>
        <w:tc>
          <w:tcPr>
            <w:tcW w:w="8923" w:type="dxa"/>
            <w:gridSpan w:val="2"/>
            <w:tcBorders>
              <w:top w:val="single" w:sz="6" w:space="0" w:color="auto"/>
              <w:left w:val="single" w:sz="6" w:space="0" w:color="auto"/>
              <w:bottom w:val="single" w:sz="6" w:space="0" w:color="auto"/>
              <w:right w:val="single" w:sz="6" w:space="0" w:color="auto"/>
            </w:tcBorders>
            <w:vAlign w:val="center"/>
            <w:hideMark/>
          </w:tcPr>
          <w:p w14:paraId="7BE109AF"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Cuando un predio rústico contenga construcciones, además de la cuota anterior se aplicará lo que dispone la fracción II de este artículo sobre el valor de la construcción sin la cuota fija. </w:t>
            </w:r>
          </w:p>
        </w:tc>
      </w:tr>
      <w:tr w:rsidR="00C921BA" w:rsidRPr="00992E02" w14:paraId="4A881E55" w14:textId="77777777" w:rsidTr="00B83D13">
        <w:trPr>
          <w:jc w:val="center"/>
        </w:trPr>
        <w:tc>
          <w:tcPr>
            <w:tcW w:w="8923" w:type="dxa"/>
            <w:gridSpan w:val="2"/>
            <w:tcBorders>
              <w:top w:val="single" w:sz="6" w:space="0" w:color="auto"/>
              <w:left w:val="single" w:sz="6" w:space="0" w:color="auto"/>
              <w:bottom w:val="single" w:sz="6" w:space="0" w:color="auto"/>
              <w:right w:val="single" w:sz="6" w:space="0" w:color="auto"/>
            </w:tcBorders>
            <w:vAlign w:val="center"/>
            <w:hideMark/>
          </w:tcPr>
          <w:p w14:paraId="6AD362F4"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IV. Por el avalúo de inmuebles rústicos que requieran levantamiento topográfico del terreno: </w:t>
            </w:r>
          </w:p>
        </w:tc>
      </w:tr>
      <w:tr w:rsidR="00C921BA" w:rsidRPr="00992E02" w14:paraId="2245E649"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63007ED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Hasta una hectárea</w:t>
            </w:r>
          </w:p>
        </w:tc>
        <w:tc>
          <w:tcPr>
            <w:tcW w:w="3348" w:type="dxa"/>
            <w:tcBorders>
              <w:top w:val="single" w:sz="6" w:space="0" w:color="auto"/>
              <w:left w:val="single" w:sz="6" w:space="0" w:color="auto"/>
              <w:bottom w:val="single" w:sz="6" w:space="0" w:color="auto"/>
              <w:right w:val="single" w:sz="6" w:space="0" w:color="auto"/>
            </w:tcBorders>
            <w:vAlign w:val="center"/>
            <w:hideMark/>
          </w:tcPr>
          <w:p w14:paraId="250DECE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$2,476.14</w:t>
            </w:r>
          </w:p>
        </w:tc>
      </w:tr>
      <w:tr w:rsidR="00C921BA" w:rsidRPr="00992E02" w14:paraId="48A5DCCE"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6EA030DE"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A partir de la segunda hectárea y hasta 20 hectáreas contabilizados por cada hectárea extra</w:t>
            </w:r>
          </w:p>
        </w:tc>
        <w:tc>
          <w:tcPr>
            <w:tcW w:w="3348" w:type="dxa"/>
            <w:tcBorders>
              <w:top w:val="single" w:sz="6" w:space="0" w:color="auto"/>
              <w:left w:val="single" w:sz="6" w:space="0" w:color="auto"/>
              <w:bottom w:val="single" w:sz="6" w:space="0" w:color="auto"/>
              <w:right w:val="single" w:sz="6" w:space="0" w:color="auto"/>
            </w:tcBorders>
            <w:vAlign w:val="center"/>
            <w:hideMark/>
          </w:tcPr>
          <w:p w14:paraId="127FB740"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$332.24</w:t>
            </w:r>
          </w:p>
        </w:tc>
      </w:tr>
      <w:tr w:rsidR="00C921BA" w:rsidRPr="00992E02" w14:paraId="6C01E6AF"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1E149A6A"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c) Por cada una de las hectáreas que excedan de 20</w:t>
            </w:r>
          </w:p>
        </w:tc>
        <w:tc>
          <w:tcPr>
            <w:tcW w:w="3348" w:type="dxa"/>
            <w:tcBorders>
              <w:top w:val="single" w:sz="6" w:space="0" w:color="auto"/>
              <w:left w:val="single" w:sz="6" w:space="0" w:color="auto"/>
              <w:bottom w:val="single" w:sz="6" w:space="0" w:color="auto"/>
              <w:right w:val="single" w:sz="6" w:space="0" w:color="auto"/>
            </w:tcBorders>
            <w:vAlign w:val="center"/>
            <w:hideMark/>
          </w:tcPr>
          <w:p w14:paraId="1774843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$272.34</w:t>
            </w:r>
          </w:p>
        </w:tc>
      </w:tr>
      <w:tr w:rsidR="00C921BA" w:rsidRPr="00992E02" w14:paraId="7B4686DA" w14:textId="77777777" w:rsidTr="00B83D13">
        <w:trPr>
          <w:jc w:val="center"/>
        </w:trPr>
        <w:tc>
          <w:tcPr>
            <w:tcW w:w="5575" w:type="dxa"/>
            <w:tcBorders>
              <w:top w:val="single" w:sz="6" w:space="0" w:color="auto"/>
              <w:left w:val="single" w:sz="6" w:space="0" w:color="auto"/>
              <w:bottom w:val="single" w:sz="6" w:space="0" w:color="auto"/>
              <w:right w:val="single" w:sz="6" w:space="0" w:color="auto"/>
            </w:tcBorders>
            <w:vAlign w:val="center"/>
            <w:hideMark/>
          </w:tcPr>
          <w:p w14:paraId="1FFBAF34"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V. Por la revisión de avalúo fiscal tramitado por perito valuador inmobiliario autorizado por la Tesorería Municipal.</w:t>
            </w:r>
          </w:p>
        </w:tc>
        <w:tc>
          <w:tcPr>
            <w:tcW w:w="3348" w:type="dxa"/>
            <w:tcBorders>
              <w:top w:val="single" w:sz="6" w:space="0" w:color="auto"/>
              <w:left w:val="single" w:sz="6" w:space="0" w:color="auto"/>
              <w:bottom w:val="single" w:sz="6" w:space="0" w:color="auto"/>
              <w:right w:val="single" w:sz="6" w:space="0" w:color="auto"/>
            </w:tcBorders>
            <w:vAlign w:val="center"/>
            <w:hideMark/>
          </w:tcPr>
          <w:p w14:paraId="157D197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$43.33</w:t>
            </w:r>
          </w:p>
        </w:tc>
      </w:tr>
    </w:tbl>
    <w:p w14:paraId="5BB041DE"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13DBD86A" w14:textId="77777777" w:rsidR="00C921BA" w:rsidRPr="00992E02" w:rsidRDefault="00C921BA" w:rsidP="00992E02">
      <w:pPr>
        <w:ind w:left="851" w:right="883" w:firstLine="850"/>
        <w:jc w:val="center"/>
        <w:rPr>
          <w:rStyle w:val="Textoennegrita"/>
          <w:rFonts w:ascii="Verdana" w:eastAsia="Times New Roman" w:hAnsi="Verdana" w:cs="Arial"/>
          <w:sz w:val="20"/>
          <w:szCs w:val="20"/>
        </w:rPr>
      </w:pPr>
      <w:r w:rsidRPr="00992E02">
        <w:rPr>
          <w:rStyle w:val="Textoennegrita"/>
          <w:rFonts w:ascii="Verdana" w:eastAsia="Times New Roman" w:hAnsi="Verdana" w:cs="Arial"/>
          <w:sz w:val="20"/>
          <w:szCs w:val="20"/>
        </w:rPr>
        <w:t>SECCIÓN DECIMOTERCERA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EN MATERIA DE FRACCIONAMIENTOS Y</w:t>
      </w:r>
    </w:p>
    <w:p w14:paraId="740A0A29"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DESARROLLOS EN CONDOMINIO</w:t>
      </w:r>
    </w:p>
    <w:p w14:paraId="4034B4D1"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26.</w:t>
      </w:r>
      <w:r w:rsidRPr="00992E02">
        <w:rPr>
          <w:rFonts w:ascii="Verdana" w:hAnsi="Verdana"/>
          <w:sz w:val="20"/>
          <w:szCs w:val="20"/>
        </w:rPr>
        <w:t xml:space="preserve"> Los derechos por servicios en materia de fraccionamientos y desarrollos en condominio se causarán y liquidarán en atención a la siguiente: </w:t>
      </w:r>
    </w:p>
    <w:p w14:paraId="41097B62"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15"/>
        <w:gridCol w:w="3316"/>
        <w:gridCol w:w="3404"/>
      </w:tblGrid>
      <w:tr w:rsidR="00C921BA" w:rsidRPr="00992E02" w14:paraId="4195B559"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23CF470E"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I. Por la revisión de proyectos para la expedición de constancias de compatibilidad urbanística, por metro cuadrado de superficie vendible.</w:t>
            </w:r>
          </w:p>
        </w:tc>
        <w:tc>
          <w:tcPr>
            <w:tcW w:w="3316" w:type="dxa"/>
            <w:tcBorders>
              <w:top w:val="single" w:sz="6" w:space="0" w:color="auto"/>
              <w:left w:val="single" w:sz="6" w:space="0" w:color="auto"/>
              <w:bottom w:val="single" w:sz="6" w:space="0" w:color="auto"/>
              <w:right w:val="single" w:sz="6" w:space="0" w:color="auto"/>
            </w:tcBorders>
            <w:vAlign w:val="center"/>
            <w:hideMark/>
          </w:tcPr>
          <w:p w14:paraId="61E59F8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$0.32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4124F34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3ACB65AE"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275AE6E8"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II. Por la revisión de proyectos para la aprobación de traza.</w:t>
            </w:r>
          </w:p>
        </w:tc>
        <w:tc>
          <w:tcPr>
            <w:tcW w:w="3316" w:type="dxa"/>
            <w:tcBorders>
              <w:top w:val="single" w:sz="6" w:space="0" w:color="auto"/>
              <w:left w:val="single" w:sz="6" w:space="0" w:color="auto"/>
              <w:bottom w:val="single" w:sz="6" w:space="0" w:color="auto"/>
              <w:right w:val="single" w:sz="6" w:space="0" w:color="auto"/>
            </w:tcBorders>
            <w:vAlign w:val="center"/>
            <w:hideMark/>
          </w:tcPr>
          <w:p w14:paraId="6559285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$0.32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286EB96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6ED7BC8E" w14:textId="77777777" w:rsidTr="00B83D13">
        <w:trPr>
          <w:jc w:val="center"/>
        </w:trPr>
        <w:tc>
          <w:tcPr>
            <w:tcW w:w="10035" w:type="dxa"/>
            <w:gridSpan w:val="3"/>
            <w:tcBorders>
              <w:top w:val="single" w:sz="6" w:space="0" w:color="auto"/>
              <w:left w:val="single" w:sz="6" w:space="0" w:color="auto"/>
              <w:bottom w:val="single" w:sz="6" w:space="0" w:color="auto"/>
              <w:right w:val="single" w:sz="6" w:space="0" w:color="auto"/>
            </w:tcBorders>
            <w:vAlign w:val="center"/>
            <w:hideMark/>
          </w:tcPr>
          <w:p w14:paraId="2808A612"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III. Por la revisión de proyectos para la expedición de permiso de obra o de servicios: </w:t>
            </w:r>
          </w:p>
        </w:tc>
      </w:tr>
      <w:tr w:rsidR="00C921BA" w:rsidRPr="00992E02" w14:paraId="3DFBCA08"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65698061"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 xml:space="preserve">a) Tratándose de fraccionamientos de tipo residenciales, populares, de interés social así como en conjuntos habitacionales y </w:t>
            </w:r>
            <w:r w:rsidRPr="00992E02">
              <w:rPr>
                <w:rFonts w:ascii="Verdana" w:eastAsia="Times New Roman" w:hAnsi="Verdana" w:cs="Arial"/>
                <w:sz w:val="20"/>
                <w:szCs w:val="20"/>
              </w:rPr>
              <w:lastRenderedPageBreak/>
              <w:t>comerciales o de servicios se cobrará</w:t>
            </w:r>
          </w:p>
        </w:tc>
        <w:tc>
          <w:tcPr>
            <w:tcW w:w="3316" w:type="dxa"/>
            <w:tcBorders>
              <w:top w:val="single" w:sz="6" w:space="0" w:color="auto"/>
              <w:left w:val="single" w:sz="6" w:space="0" w:color="auto"/>
              <w:bottom w:val="single" w:sz="6" w:space="0" w:color="auto"/>
              <w:right w:val="single" w:sz="6" w:space="0" w:color="auto"/>
            </w:tcBorders>
            <w:vAlign w:val="center"/>
            <w:hideMark/>
          </w:tcPr>
          <w:p w14:paraId="1B6EFF8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lastRenderedPageBreak/>
              <w:t>$4.10</w:t>
            </w:r>
          </w:p>
        </w:tc>
        <w:tc>
          <w:tcPr>
            <w:tcW w:w="3404" w:type="dxa"/>
            <w:tcBorders>
              <w:top w:val="single" w:sz="6" w:space="0" w:color="auto"/>
              <w:left w:val="single" w:sz="6" w:space="0" w:color="auto"/>
              <w:bottom w:val="single" w:sz="6" w:space="0" w:color="auto"/>
              <w:right w:val="single" w:sz="6" w:space="0" w:color="auto"/>
            </w:tcBorders>
            <w:vAlign w:val="center"/>
            <w:hideMark/>
          </w:tcPr>
          <w:p w14:paraId="0C4E96C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lote</w:t>
            </w:r>
          </w:p>
        </w:tc>
      </w:tr>
      <w:tr w:rsidR="00C921BA" w:rsidRPr="00992E02" w14:paraId="0E5B8FC4"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7F82580A"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b) Tratándose de fraccionamientos de tipo campestre, agropecuarios, industriales, turísticos recreativos-deportivos</w:t>
            </w:r>
          </w:p>
        </w:tc>
        <w:tc>
          <w:tcPr>
            <w:tcW w:w="3316" w:type="dxa"/>
            <w:tcBorders>
              <w:top w:val="single" w:sz="6" w:space="0" w:color="auto"/>
              <w:left w:val="single" w:sz="6" w:space="0" w:color="auto"/>
              <w:bottom w:val="single" w:sz="6" w:space="0" w:color="auto"/>
              <w:right w:val="single" w:sz="6" w:space="0" w:color="auto"/>
            </w:tcBorders>
            <w:vAlign w:val="center"/>
            <w:hideMark/>
          </w:tcPr>
          <w:p w14:paraId="46786E3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$0.42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152A2F0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4985DF61" w14:textId="77777777" w:rsidTr="00B83D13">
        <w:trPr>
          <w:jc w:val="center"/>
        </w:trPr>
        <w:tc>
          <w:tcPr>
            <w:tcW w:w="10035" w:type="dxa"/>
            <w:gridSpan w:val="3"/>
            <w:tcBorders>
              <w:top w:val="single" w:sz="6" w:space="0" w:color="auto"/>
              <w:left w:val="single" w:sz="6" w:space="0" w:color="auto"/>
              <w:bottom w:val="single" w:sz="6" w:space="0" w:color="auto"/>
              <w:right w:val="single" w:sz="6" w:space="0" w:color="auto"/>
            </w:tcBorders>
            <w:vAlign w:val="center"/>
            <w:hideMark/>
          </w:tcPr>
          <w:p w14:paraId="69A712B7"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IV. Por la supervisión de obra con base al proyecto y presupuesto aprobado de las obras por ejecutar se aplicará: </w:t>
            </w:r>
          </w:p>
        </w:tc>
      </w:tr>
      <w:tr w:rsidR="00C921BA" w:rsidRPr="00992E02" w14:paraId="730B55F4" w14:textId="77777777" w:rsidTr="00B83D13">
        <w:trPr>
          <w:jc w:val="center"/>
        </w:trPr>
        <w:tc>
          <w:tcPr>
            <w:tcW w:w="6631" w:type="dxa"/>
            <w:gridSpan w:val="2"/>
            <w:tcBorders>
              <w:top w:val="single" w:sz="6" w:space="0" w:color="auto"/>
              <w:left w:val="single" w:sz="6" w:space="0" w:color="auto"/>
              <w:bottom w:val="single" w:sz="6" w:space="0" w:color="auto"/>
              <w:right w:val="single" w:sz="6" w:space="0" w:color="auto"/>
            </w:tcBorders>
            <w:vAlign w:val="center"/>
            <w:hideMark/>
          </w:tcPr>
          <w:p w14:paraId="2FD77178"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w:t>
            </w:r>
          </w:p>
        </w:tc>
        <w:tc>
          <w:tcPr>
            <w:tcW w:w="3404" w:type="dxa"/>
            <w:tcBorders>
              <w:top w:val="single" w:sz="6" w:space="0" w:color="auto"/>
              <w:left w:val="single" w:sz="6" w:space="0" w:color="auto"/>
              <w:bottom w:val="single" w:sz="6" w:space="0" w:color="auto"/>
              <w:right w:val="single" w:sz="6" w:space="0" w:color="auto"/>
            </w:tcBorders>
            <w:vAlign w:val="center"/>
            <w:hideMark/>
          </w:tcPr>
          <w:p w14:paraId="7728CB4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w:t>
            </w:r>
          </w:p>
        </w:tc>
      </w:tr>
      <w:tr w:rsidR="00C921BA" w:rsidRPr="00992E02" w14:paraId="37552910" w14:textId="77777777" w:rsidTr="00B83D13">
        <w:trPr>
          <w:jc w:val="center"/>
        </w:trPr>
        <w:tc>
          <w:tcPr>
            <w:tcW w:w="6631" w:type="dxa"/>
            <w:gridSpan w:val="2"/>
            <w:tcBorders>
              <w:top w:val="single" w:sz="6" w:space="0" w:color="auto"/>
              <w:left w:val="single" w:sz="6" w:space="0" w:color="auto"/>
              <w:bottom w:val="single" w:sz="6" w:space="0" w:color="auto"/>
              <w:right w:val="single" w:sz="6" w:space="0" w:color="auto"/>
            </w:tcBorders>
            <w:vAlign w:val="center"/>
            <w:hideMark/>
          </w:tcPr>
          <w:p w14:paraId="14ED78E4"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b) Tratándose de los demás fraccionamientos y los desarrollos en condominio </w:t>
            </w:r>
          </w:p>
        </w:tc>
        <w:tc>
          <w:tcPr>
            <w:tcW w:w="3404" w:type="dxa"/>
            <w:tcBorders>
              <w:top w:val="single" w:sz="6" w:space="0" w:color="auto"/>
              <w:left w:val="single" w:sz="6" w:space="0" w:color="auto"/>
              <w:bottom w:val="single" w:sz="6" w:space="0" w:color="auto"/>
              <w:right w:val="single" w:sz="6" w:space="0" w:color="auto"/>
            </w:tcBorders>
            <w:vAlign w:val="center"/>
            <w:hideMark/>
          </w:tcPr>
          <w:p w14:paraId="7543710E"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1.50%</w:t>
            </w:r>
          </w:p>
        </w:tc>
      </w:tr>
      <w:tr w:rsidR="00C921BA" w:rsidRPr="00992E02" w14:paraId="62BF77C3"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591511C5"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V. Por el permiso de venta por superficie vendible.</w:t>
            </w:r>
          </w:p>
        </w:tc>
        <w:tc>
          <w:tcPr>
            <w:tcW w:w="3316" w:type="dxa"/>
            <w:tcBorders>
              <w:top w:val="single" w:sz="6" w:space="0" w:color="auto"/>
              <w:left w:val="single" w:sz="6" w:space="0" w:color="auto"/>
              <w:bottom w:val="single" w:sz="6" w:space="0" w:color="auto"/>
              <w:right w:val="single" w:sz="6" w:space="0" w:color="auto"/>
            </w:tcBorders>
            <w:vAlign w:val="center"/>
            <w:hideMark/>
          </w:tcPr>
          <w:p w14:paraId="18578CE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$0.32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71C6628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5E0D7F7B"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66626B0C"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VI. Por el permiso de modificación de traza por superficie vendible.</w:t>
            </w:r>
          </w:p>
        </w:tc>
        <w:tc>
          <w:tcPr>
            <w:tcW w:w="3316" w:type="dxa"/>
            <w:tcBorders>
              <w:top w:val="single" w:sz="6" w:space="0" w:color="auto"/>
              <w:left w:val="single" w:sz="6" w:space="0" w:color="auto"/>
              <w:bottom w:val="single" w:sz="6" w:space="0" w:color="auto"/>
              <w:right w:val="single" w:sz="6" w:space="0" w:color="auto"/>
            </w:tcBorders>
            <w:vAlign w:val="center"/>
            <w:hideMark/>
          </w:tcPr>
          <w:p w14:paraId="68B1AB2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$0.32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030125A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r w:rsidR="00C921BA" w:rsidRPr="00992E02" w14:paraId="796B04F7" w14:textId="77777777" w:rsidTr="00B83D13">
        <w:trPr>
          <w:jc w:val="center"/>
        </w:trPr>
        <w:tc>
          <w:tcPr>
            <w:tcW w:w="3315" w:type="dxa"/>
            <w:tcBorders>
              <w:top w:val="single" w:sz="6" w:space="0" w:color="auto"/>
              <w:left w:val="single" w:sz="6" w:space="0" w:color="auto"/>
              <w:bottom w:val="single" w:sz="6" w:space="0" w:color="auto"/>
              <w:right w:val="single" w:sz="6" w:space="0" w:color="auto"/>
            </w:tcBorders>
            <w:vAlign w:val="center"/>
            <w:hideMark/>
          </w:tcPr>
          <w:p w14:paraId="46E08467" w14:textId="77777777" w:rsidR="00C921BA" w:rsidRPr="00992E02" w:rsidRDefault="00C921BA" w:rsidP="00B83D13">
            <w:pPr>
              <w:ind w:left="194" w:right="122"/>
              <w:jc w:val="both"/>
              <w:rPr>
                <w:rFonts w:ascii="Verdana" w:eastAsia="Times New Roman" w:hAnsi="Verdana" w:cs="Arial"/>
                <w:sz w:val="20"/>
                <w:szCs w:val="20"/>
              </w:rPr>
            </w:pPr>
            <w:r w:rsidRPr="00992E02">
              <w:rPr>
                <w:rFonts w:ascii="Verdana" w:eastAsia="Times New Roman" w:hAnsi="Verdana" w:cs="Arial"/>
                <w:sz w:val="20"/>
                <w:szCs w:val="20"/>
              </w:rPr>
              <w:t>VII. Por la autorización para la construcción de desarrollos en condominio por superficie vendible.</w:t>
            </w:r>
          </w:p>
        </w:tc>
        <w:tc>
          <w:tcPr>
            <w:tcW w:w="3316" w:type="dxa"/>
            <w:tcBorders>
              <w:top w:val="single" w:sz="6" w:space="0" w:color="auto"/>
              <w:left w:val="single" w:sz="6" w:space="0" w:color="auto"/>
              <w:bottom w:val="single" w:sz="6" w:space="0" w:color="auto"/>
              <w:right w:val="single" w:sz="6" w:space="0" w:color="auto"/>
            </w:tcBorders>
            <w:vAlign w:val="center"/>
            <w:hideMark/>
          </w:tcPr>
          <w:p w14:paraId="2E44316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$0.32</w:t>
            </w:r>
          </w:p>
        </w:tc>
        <w:tc>
          <w:tcPr>
            <w:tcW w:w="3404" w:type="dxa"/>
            <w:tcBorders>
              <w:top w:val="single" w:sz="6" w:space="0" w:color="auto"/>
              <w:left w:val="single" w:sz="6" w:space="0" w:color="auto"/>
              <w:bottom w:val="single" w:sz="6" w:space="0" w:color="auto"/>
              <w:right w:val="single" w:sz="6" w:space="0" w:color="auto"/>
            </w:tcBorders>
            <w:vAlign w:val="center"/>
            <w:hideMark/>
          </w:tcPr>
          <w:p w14:paraId="0928B31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por m2</w:t>
            </w:r>
          </w:p>
        </w:tc>
      </w:tr>
    </w:tbl>
    <w:p w14:paraId="19AA7DDB" w14:textId="77777777" w:rsidR="00C921BA" w:rsidRPr="00992E02" w:rsidRDefault="00C921BA" w:rsidP="00992E02">
      <w:pPr>
        <w:ind w:left="851" w:right="883" w:firstLine="850"/>
        <w:jc w:val="both"/>
        <w:rPr>
          <w:rFonts w:ascii="Verdana" w:eastAsia="Times New Roman" w:hAnsi="Verdana" w:cs="Arial"/>
          <w:sz w:val="20"/>
          <w:szCs w:val="20"/>
        </w:rPr>
      </w:pPr>
    </w:p>
    <w:p w14:paraId="3CAAF36E" w14:textId="77777777" w:rsidR="00C921BA" w:rsidRPr="00992E02" w:rsidRDefault="00C921BA" w:rsidP="00992E02">
      <w:pPr>
        <w:ind w:left="851" w:right="883" w:firstLine="850"/>
        <w:jc w:val="center"/>
        <w:rPr>
          <w:rStyle w:val="Textoennegrita"/>
          <w:rFonts w:ascii="Verdana" w:eastAsia="Times New Roman" w:hAnsi="Verdana" w:cs="Arial"/>
          <w:sz w:val="20"/>
          <w:szCs w:val="20"/>
        </w:rPr>
      </w:pPr>
      <w:r w:rsidRPr="00992E02">
        <w:rPr>
          <w:rStyle w:val="Textoennegrita"/>
          <w:rFonts w:ascii="Verdana" w:eastAsia="Times New Roman" w:hAnsi="Verdana" w:cs="Arial"/>
          <w:sz w:val="20"/>
          <w:szCs w:val="20"/>
        </w:rPr>
        <w:t>SECCIÓN DECIMOCUARTA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EXPEDICIÓN DE LICENCIAS O PERMISOS</w:t>
      </w:r>
    </w:p>
    <w:p w14:paraId="054997A2"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PARA EL ESTABLECIMIENTO DE ANUNCIOS</w:t>
      </w:r>
    </w:p>
    <w:p w14:paraId="734ADF11"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27.</w:t>
      </w:r>
      <w:r w:rsidRPr="00992E02">
        <w:rPr>
          <w:rFonts w:ascii="Verdana" w:hAnsi="Verdana"/>
          <w:sz w:val="20"/>
          <w:szCs w:val="20"/>
        </w:rPr>
        <w:t> Los derechos por expedición de licencias o permisos para el establecimiento de anuncios se causarán y liquidarán conforme a la siguiente:</w:t>
      </w:r>
    </w:p>
    <w:p w14:paraId="20118A13" w14:textId="77777777" w:rsidR="00B83D13" w:rsidRDefault="00B83D13" w:rsidP="00992E02">
      <w:pPr>
        <w:pStyle w:val="NormalWeb"/>
        <w:ind w:left="851" w:right="883" w:firstLine="850"/>
        <w:jc w:val="center"/>
        <w:rPr>
          <w:rFonts w:ascii="Verdana" w:hAnsi="Verdana"/>
          <w:b/>
          <w:bCs/>
          <w:sz w:val="20"/>
          <w:szCs w:val="20"/>
        </w:rPr>
      </w:pPr>
    </w:p>
    <w:p w14:paraId="1A5C7861" w14:textId="3DA9398C"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109"/>
        <w:gridCol w:w="3570"/>
      </w:tblGrid>
      <w:tr w:rsidR="00C921BA" w:rsidRPr="00992E02" w14:paraId="7E49C099" w14:textId="77777777" w:rsidTr="00B83D13">
        <w:trPr>
          <w:jc w:val="center"/>
        </w:trPr>
        <w:tc>
          <w:tcPr>
            <w:tcW w:w="8679" w:type="dxa"/>
            <w:gridSpan w:val="2"/>
            <w:tcBorders>
              <w:top w:val="single" w:sz="6" w:space="0" w:color="auto"/>
              <w:left w:val="single" w:sz="6" w:space="0" w:color="auto"/>
              <w:bottom w:val="single" w:sz="6" w:space="0" w:color="auto"/>
              <w:right w:val="single" w:sz="6" w:space="0" w:color="auto"/>
            </w:tcBorders>
            <w:vAlign w:val="center"/>
            <w:hideMark/>
          </w:tcPr>
          <w:p w14:paraId="6882D59C"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 Permiso de pared y adosados al piso o muro, anualmente, por metro cuadrado: </w:t>
            </w:r>
          </w:p>
        </w:tc>
      </w:tr>
      <w:tr w:rsidR="00C921BA" w:rsidRPr="00992E02" w14:paraId="00A6917A"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6E6EA23E"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Adosado hasta un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31DA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$615.39</w:t>
            </w:r>
          </w:p>
        </w:tc>
      </w:tr>
      <w:tr w:rsidR="00C921BA" w:rsidRPr="00992E02" w14:paraId="05796792"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1127B31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3A11"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$100.00</w:t>
            </w:r>
          </w:p>
        </w:tc>
      </w:tr>
      <w:tr w:rsidR="00C921BA" w:rsidRPr="00992E02" w14:paraId="2789BA3A"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1D870F7A"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9811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$46.14</w:t>
            </w:r>
          </w:p>
        </w:tc>
      </w:tr>
      <w:tr w:rsidR="00C921BA" w:rsidRPr="00992E02" w14:paraId="22AC3710" w14:textId="77777777" w:rsidTr="00B83D13">
        <w:trPr>
          <w:jc w:val="center"/>
        </w:trPr>
        <w:tc>
          <w:tcPr>
            <w:tcW w:w="8679" w:type="dxa"/>
            <w:gridSpan w:val="2"/>
            <w:tcBorders>
              <w:top w:val="single" w:sz="6" w:space="0" w:color="auto"/>
              <w:left w:val="single" w:sz="6" w:space="0" w:color="auto"/>
              <w:bottom w:val="single" w:sz="6" w:space="0" w:color="auto"/>
              <w:right w:val="single" w:sz="6" w:space="0" w:color="auto"/>
            </w:tcBorders>
            <w:vAlign w:val="center"/>
            <w:hideMark/>
          </w:tcPr>
          <w:p w14:paraId="69BA145E"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II. Permiso de pared y adosados al piso o muro, anualmente, por pieza: </w:t>
            </w:r>
          </w:p>
        </w:tc>
      </w:tr>
      <w:tr w:rsidR="00C921BA" w:rsidRPr="00992E02" w14:paraId="48E7BFDB"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43C91D48"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lastRenderedPageBreak/>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1D0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$978.81</w:t>
            </w:r>
          </w:p>
        </w:tc>
      </w:tr>
      <w:tr w:rsidR="00C921BA" w:rsidRPr="00992E02" w14:paraId="4DA5725C"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7DB8096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C996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$141.52</w:t>
            </w:r>
          </w:p>
        </w:tc>
      </w:tr>
      <w:tr w:rsidR="00C921BA" w:rsidRPr="00992E02" w14:paraId="2B30FEE8"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5F2115E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1262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$278.58</w:t>
            </w:r>
          </w:p>
        </w:tc>
      </w:tr>
      <w:tr w:rsidR="00C921BA" w:rsidRPr="00992E02" w14:paraId="22C6D6D5" w14:textId="77777777" w:rsidTr="00B83D13">
        <w:trPr>
          <w:jc w:val="center"/>
        </w:trPr>
        <w:tc>
          <w:tcPr>
            <w:tcW w:w="8679" w:type="dxa"/>
            <w:gridSpan w:val="2"/>
            <w:tcBorders>
              <w:top w:val="single" w:sz="6" w:space="0" w:color="auto"/>
              <w:left w:val="single" w:sz="6" w:space="0" w:color="auto"/>
              <w:bottom w:val="single" w:sz="6" w:space="0" w:color="auto"/>
              <w:right w:val="single" w:sz="6" w:space="0" w:color="auto"/>
            </w:tcBorders>
            <w:vAlign w:val="center"/>
            <w:hideMark/>
          </w:tcPr>
          <w:p w14:paraId="11AFDD3B"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IV. Permiso para la difusión fonética de publicidad a través de medios electrónicos en la vía pública, por día: </w:t>
            </w:r>
          </w:p>
        </w:tc>
      </w:tr>
      <w:tr w:rsidR="00C921BA" w:rsidRPr="00992E02" w14:paraId="6F489F0E"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412C7E46"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5158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$47.72</w:t>
            </w:r>
          </w:p>
        </w:tc>
      </w:tr>
      <w:tr w:rsidR="00C921BA" w:rsidRPr="00992E02" w14:paraId="21A70FC4"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500ADE50"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713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2586FABA"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2114A24E"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1.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447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$116.36</w:t>
            </w:r>
          </w:p>
        </w:tc>
      </w:tr>
      <w:tr w:rsidR="00C921BA" w:rsidRPr="00992E02" w14:paraId="2263555A"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464D7575"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2.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FD2B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$11.30</w:t>
            </w:r>
          </w:p>
        </w:tc>
      </w:tr>
      <w:tr w:rsidR="00C921BA" w:rsidRPr="00992E02" w14:paraId="72DA8D9F"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57CE313D"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V. Permiso por la colocación de cada anuncio móvil, temporal o inflable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3DF4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5E9E06B2"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4578083E"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a) Mampara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1198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$12.36</w:t>
            </w:r>
          </w:p>
        </w:tc>
      </w:tr>
      <w:tr w:rsidR="00C921BA" w:rsidRPr="00992E02" w14:paraId="0CBCE292"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6F73B7A6"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b) Tijera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9451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$12.36</w:t>
            </w:r>
          </w:p>
        </w:tc>
      </w:tr>
      <w:tr w:rsidR="00C921BA" w:rsidRPr="00992E02" w14:paraId="557DC680" w14:textId="77777777" w:rsidTr="00B83D13">
        <w:trPr>
          <w:jc w:val="center"/>
        </w:trPr>
        <w:tc>
          <w:tcPr>
            <w:tcW w:w="5109" w:type="dxa"/>
            <w:tcBorders>
              <w:top w:val="single" w:sz="6" w:space="0" w:color="auto"/>
              <w:left w:val="single" w:sz="6" w:space="0" w:color="auto"/>
              <w:bottom w:val="single" w:sz="6" w:space="0" w:color="auto"/>
              <w:right w:val="single" w:sz="6" w:space="0" w:color="auto"/>
            </w:tcBorders>
            <w:vAlign w:val="center"/>
            <w:hideMark/>
          </w:tcPr>
          <w:p w14:paraId="454CB2A3" w14:textId="77777777" w:rsidR="00C921BA" w:rsidRPr="00992E02" w:rsidRDefault="00C921BA" w:rsidP="00B83D13">
            <w:pPr>
              <w:ind w:right="883"/>
              <w:jc w:val="both"/>
              <w:rPr>
                <w:rFonts w:ascii="Verdana" w:eastAsia="Times New Roman" w:hAnsi="Verdana" w:cs="Arial"/>
                <w:sz w:val="20"/>
                <w:szCs w:val="20"/>
              </w:rPr>
            </w:pPr>
            <w:r w:rsidRPr="00992E02">
              <w:rPr>
                <w:rFonts w:ascii="Verdana" w:eastAsia="Times New Roman" w:hAnsi="Verdana" w:cs="Arial"/>
                <w:sz w:val="20"/>
                <w:szCs w:val="20"/>
              </w:rPr>
              <w:t>c) Mantas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E88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$22.68</w:t>
            </w:r>
          </w:p>
        </w:tc>
      </w:tr>
    </w:tbl>
    <w:p w14:paraId="5534FF5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El otorgamiento del permiso incluye trabajos de supervisión y revisión del proyecto de ubicación y estructura del anuncio.</w:t>
      </w:r>
    </w:p>
    <w:p w14:paraId="6D3429C1"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DECIMOQUINTA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EN MATERIA AMBIENTAL</w:t>
      </w:r>
    </w:p>
    <w:p w14:paraId="0532D511"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28.</w:t>
      </w:r>
      <w:r w:rsidRPr="00992E02">
        <w:rPr>
          <w:rFonts w:ascii="Verdana" w:hAnsi="Verdana"/>
          <w:sz w:val="20"/>
          <w:szCs w:val="20"/>
        </w:rPr>
        <w:t xml:space="preserve"> Los derechos por la expedición de autorizaciones por servicios en materia ambiental se causarán y liquidarán de conformidad con la siguiente: </w:t>
      </w:r>
    </w:p>
    <w:p w14:paraId="0A249BB6"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51"/>
        <w:gridCol w:w="3770"/>
      </w:tblGrid>
      <w:tr w:rsidR="00C921BA" w:rsidRPr="00992E02" w14:paraId="0A5F297C"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397640E0"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I.  Por la autorización de estudio de impacto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AE3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3B57DE5C"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7FC721AE"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413C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362636D8"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34FA4F2E"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1.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C76C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$2,321.39</w:t>
            </w:r>
          </w:p>
        </w:tc>
      </w:tr>
      <w:tr w:rsidR="00C921BA" w:rsidRPr="00992E02" w14:paraId="606A1A03"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7312C1ED"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2.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A08D"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$4,485.93</w:t>
            </w:r>
          </w:p>
        </w:tc>
      </w:tr>
      <w:tr w:rsidR="00C921BA" w:rsidRPr="00992E02" w14:paraId="7D67E012"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6174C84B"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3.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4D1F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$4,996.67</w:t>
            </w:r>
          </w:p>
        </w:tc>
      </w:tr>
      <w:tr w:rsidR="00C921BA" w:rsidRPr="00992E02" w14:paraId="605D0A84"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150C0F99"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b)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F1A35"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$6,182.08</w:t>
            </w:r>
          </w:p>
        </w:tc>
      </w:tr>
      <w:tr w:rsidR="00C921BA" w:rsidRPr="00992E02" w14:paraId="584AB45A"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6C694AAF"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c)   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3088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$8,297.12</w:t>
            </w:r>
          </w:p>
        </w:tc>
      </w:tr>
      <w:tr w:rsidR="00C921BA" w:rsidRPr="00992E02" w14:paraId="32EB77BD"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44F5B8F6"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lastRenderedPageBreak/>
              <w:t>II. Por diagnóstico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8E29"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$2,422.48</w:t>
            </w:r>
          </w:p>
        </w:tc>
      </w:tr>
      <w:tr w:rsidR="00C921BA" w:rsidRPr="00992E02" w14:paraId="4B90C4CD"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0E5D5405"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III. Por la evaluación del estudio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0CCC"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$6,064.48</w:t>
            </w:r>
          </w:p>
        </w:tc>
      </w:tr>
      <w:tr w:rsidR="00C921BA" w:rsidRPr="00992E02" w14:paraId="12FAD2D5"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0BDACC62"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IV. Por el permiso ambiental de funcionamiento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9242"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$1,213.33</w:t>
            </w:r>
          </w:p>
        </w:tc>
      </w:tr>
      <w:tr w:rsidR="00C921BA" w:rsidRPr="00992E02" w14:paraId="0343787E"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3B76FB96"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V. Por el otorgamiento del permiso para corte o poda de árboles: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E8AE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 </w:t>
            </w:r>
          </w:p>
        </w:tc>
      </w:tr>
      <w:tr w:rsidR="00C921BA" w:rsidRPr="00992E02" w14:paraId="5129C95D"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4E723292"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a) Corte,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AD8B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$206.36</w:t>
            </w:r>
          </w:p>
        </w:tc>
      </w:tr>
      <w:tr w:rsidR="00C921BA" w:rsidRPr="00992E02" w14:paraId="60AB95DC" w14:textId="77777777" w:rsidTr="00B83D13">
        <w:trPr>
          <w:jc w:val="center"/>
        </w:trPr>
        <w:tc>
          <w:tcPr>
            <w:tcW w:w="5051" w:type="dxa"/>
            <w:tcBorders>
              <w:top w:val="single" w:sz="6" w:space="0" w:color="auto"/>
              <w:left w:val="single" w:sz="6" w:space="0" w:color="auto"/>
              <w:bottom w:val="single" w:sz="6" w:space="0" w:color="auto"/>
              <w:right w:val="single" w:sz="6" w:space="0" w:color="auto"/>
            </w:tcBorders>
            <w:vAlign w:val="center"/>
            <w:hideMark/>
          </w:tcPr>
          <w:p w14:paraId="4B1ED48B" w14:textId="77777777" w:rsidR="00C921BA" w:rsidRPr="00992E02" w:rsidRDefault="00C921BA" w:rsidP="00B83D13">
            <w:pPr>
              <w:ind w:left="52" w:right="160"/>
              <w:jc w:val="both"/>
              <w:rPr>
                <w:rFonts w:ascii="Verdana" w:eastAsia="Times New Roman" w:hAnsi="Verdana" w:cs="Arial"/>
                <w:sz w:val="20"/>
                <w:szCs w:val="20"/>
              </w:rPr>
            </w:pPr>
            <w:r w:rsidRPr="00992E02">
              <w:rPr>
                <w:rFonts w:ascii="Verdana" w:eastAsia="Times New Roman" w:hAnsi="Verdana" w:cs="Arial"/>
                <w:sz w:val="20"/>
                <w:szCs w:val="20"/>
              </w:rPr>
              <w:t>b) Poda,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CB79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$144.41</w:t>
            </w:r>
          </w:p>
        </w:tc>
      </w:tr>
    </w:tbl>
    <w:p w14:paraId="31A104B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093FD57A"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DECIMOSEXTA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PROTECCIÓN CIVIL</w:t>
      </w:r>
    </w:p>
    <w:p w14:paraId="70ED64BC"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29.</w:t>
      </w:r>
      <w:r w:rsidRPr="00992E02">
        <w:rPr>
          <w:rFonts w:ascii="Verdana" w:hAnsi="Verdana"/>
          <w:sz w:val="20"/>
          <w:szCs w:val="20"/>
        </w:rPr>
        <w:t> Los derechos por la prestación de los servicios de protección civil, se causarán y liquidarán de conformidad con la siguiente:</w:t>
      </w:r>
    </w:p>
    <w:p w14:paraId="5E3E8212"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12"/>
        <w:gridCol w:w="3570"/>
      </w:tblGrid>
      <w:tr w:rsidR="00C921BA" w:rsidRPr="00992E02" w14:paraId="308C525C"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0DD75"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  Autorización para simulacro de incendios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CA113"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$239.37</w:t>
            </w:r>
          </w:p>
        </w:tc>
      </w:tr>
      <w:tr w:rsidR="00C921BA" w:rsidRPr="00992E02" w14:paraId="038957FE"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061F3"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II.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A688A"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$190.76</w:t>
            </w:r>
          </w:p>
        </w:tc>
      </w:tr>
    </w:tbl>
    <w:p w14:paraId="4701674A" w14:textId="77777777" w:rsidR="00C921BA" w:rsidRPr="00992E02" w:rsidRDefault="00C921BA" w:rsidP="00992E02">
      <w:pPr>
        <w:ind w:left="851" w:right="883" w:firstLine="850"/>
        <w:jc w:val="both"/>
        <w:rPr>
          <w:rFonts w:ascii="Verdana" w:eastAsia="Times New Roman" w:hAnsi="Verdana" w:cs="Arial"/>
          <w:sz w:val="20"/>
          <w:szCs w:val="20"/>
          <w:highlight w:val="yellow"/>
        </w:rPr>
      </w:pPr>
    </w:p>
    <w:p w14:paraId="1BE46EAE"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DECIMOSÉPTIMA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EXPEDICIÓN DE CERTIFICADOS, CERTIFICACIONES, CONSTANCIAS Y CARTAS</w:t>
      </w:r>
    </w:p>
    <w:p w14:paraId="2576D929"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30.</w:t>
      </w:r>
      <w:r w:rsidRPr="00992E02">
        <w:rPr>
          <w:rFonts w:ascii="Verdana" w:hAnsi="Verdana"/>
          <w:sz w:val="20"/>
          <w:szCs w:val="20"/>
        </w:rPr>
        <w:t xml:space="preserve"> Los derechos por la expedición de certificados, certificaciones, constancias y cartas, se causarán y liquidarán de conformidad con la siguiente: </w:t>
      </w:r>
    </w:p>
    <w:p w14:paraId="5B75CC77"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12"/>
        <w:gridCol w:w="3570"/>
      </w:tblGrid>
      <w:tr w:rsidR="00C921BA" w:rsidRPr="00992E02" w14:paraId="40EEDA9B"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1D183"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F7816"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$99.03</w:t>
            </w:r>
          </w:p>
        </w:tc>
      </w:tr>
      <w:tr w:rsidR="00C921BA" w:rsidRPr="00992E02" w14:paraId="72731083"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53477"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8FF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$229.04</w:t>
            </w:r>
          </w:p>
        </w:tc>
      </w:tr>
      <w:tr w:rsidR="00C921BA" w:rsidRPr="00992E02" w14:paraId="40902044"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D5A7D"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III. Certificación expedida por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52A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$47.44</w:t>
            </w:r>
          </w:p>
        </w:tc>
      </w:tr>
      <w:tr w:rsidR="00C921BA" w:rsidRPr="00992E02" w14:paraId="7A5E1A08"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29D80"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IV. Por expedición de certificado de factibilidad de uso de suelo en materia de 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13EAB"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$668.54</w:t>
            </w:r>
          </w:p>
        </w:tc>
      </w:tr>
      <w:tr w:rsidR="00C921BA" w:rsidRPr="00992E02" w14:paraId="258031B6"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9A50A"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 xml:space="preserve">V. Por reposición de un permiso de uso de suelo en </w:t>
            </w:r>
            <w:r w:rsidRPr="00992E02">
              <w:rPr>
                <w:rFonts w:ascii="Verdana" w:eastAsia="Times New Roman" w:hAnsi="Verdana" w:cs="Arial"/>
                <w:sz w:val="20"/>
                <w:szCs w:val="20"/>
              </w:rPr>
              <w:lastRenderedPageBreak/>
              <w:t>materia de 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151F"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lastRenderedPageBreak/>
              <w:t>$268.23</w:t>
            </w:r>
          </w:p>
        </w:tc>
      </w:tr>
      <w:tr w:rsidR="00C921BA" w:rsidRPr="00992E02" w14:paraId="3BCA9F8A"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FD8E0"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VI. Constancias que expidan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E757"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$46.81</w:t>
            </w:r>
          </w:p>
        </w:tc>
      </w:tr>
      <w:tr w:rsidR="00C921BA" w:rsidRPr="00992E02" w14:paraId="61C634E5"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74E0B"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VII.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9DED4" w14:textId="77777777" w:rsidR="00C921BA" w:rsidRPr="00992E02" w:rsidRDefault="00C921BA" w:rsidP="00992E02">
            <w:pPr>
              <w:ind w:left="851" w:right="883" w:firstLine="850"/>
              <w:jc w:val="right"/>
              <w:rPr>
                <w:rFonts w:ascii="Verdana" w:eastAsia="Times New Roman" w:hAnsi="Verdana" w:cs="Arial"/>
                <w:sz w:val="20"/>
                <w:szCs w:val="20"/>
              </w:rPr>
            </w:pPr>
            <w:r w:rsidRPr="00992E02">
              <w:rPr>
                <w:rFonts w:ascii="Verdana" w:eastAsia="Times New Roman" w:hAnsi="Verdana" w:cs="Arial"/>
                <w:sz w:val="20"/>
                <w:szCs w:val="20"/>
              </w:rPr>
              <w:t>$47.44</w:t>
            </w:r>
          </w:p>
        </w:tc>
      </w:tr>
    </w:tbl>
    <w:p w14:paraId="0BE812C8" w14:textId="77777777" w:rsidR="00C921BA" w:rsidRPr="00992E02" w:rsidRDefault="00C921BA" w:rsidP="00992E02">
      <w:pPr>
        <w:ind w:left="851" w:right="883" w:firstLine="850"/>
        <w:jc w:val="both"/>
        <w:rPr>
          <w:rFonts w:ascii="Verdana" w:eastAsia="Times New Roman" w:hAnsi="Verdana" w:cs="Arial"/>
          <w:sz w:val="20"/>
          <w:szCs w:val="20"/>
          <w:highlight w:val="yellow"/>
        </w:rPr>
      </w:pPr>
    </w:p>
    <w:p w14:paraId="6125311C"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DECIMOCTAVA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DE ALUMBRADO PÚBLICO</w:t>
      </w:r>
    </w:p>
    <w:p w14:paraId="6AD9F0B0"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31.</w:t>
      </w:r>
      <w:r w:rsidRPr="00992E02">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45F370E5" w14:textId="77777777" w:rsidR="00C921BA" w:rsidRPr="00992E02" w:rsidRDefault="00C921BA" w:rsidP="00992E02">
      <w:pPr>
        <w:pStyle w:val="NormalWeb"/>
        <w:ind w:left="851" w:right="883" w:firstLine="850"/>
        <w:jc w:val="center"/>
        <w:rPr>
          <w:rFonts w:ascii="Verdana" w:hAnsi="Verdana"/>
          <w:sz w:val="20"/>
          <w:szCs w:val="20"/>
        </w:rPr>
      </w:pPr>
      <w:r w:rsidRPr="00992E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76"/>
        <w:gridCol w:w="3770"/>
        <w:gridCol w:w="3684"/>
      </w:tblGrid>
      <w:tr w:rsidR="00C921BA" w:rsidRPr="00992E02" w14:paraId="6C45479F"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DCD5"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A907A"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$951.97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5B87"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Mensual</w:t>
            </w:r>
          </w:p>
        </w:tc>
      </w:tr>
      <w:tr w:rsidR="00C921BA" w:rsidRPr="00992E02" w14:paraId="3B6E3D1C" w14:textId="77777777" w:rsidTr="0091458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98916"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CE13E"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$1,903.93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9CF9B" w14:textId="77777777" w:rsidR="00C921BA" w:rsidRPr="00992E02" w:rsidRDefault="00C921BA" w:rsidP="00992E02">
            <w:pPr>
              <w:ind w:left="851" w:right="883" w:firstLine="850"/>
              <w:jc w:val="both"/>
              <w:rPr>
                <w:rFonts w:ascii="Verdana" w:eastAsia="Times New Roman" w:hAnsi="Verdana" w:cs="Arial"/>
                <w:sz w:val="20"/>
                <w:szCs w:val="20"/>
              </w:rPr>
            </w:pPr>
            <w:r w:rsidRPr="00992E02">
              <w:rPr>
                <w:rFonts w:ascii="Verdana" w:eastAsia="Times New Roman" w:hAnsi="Verdana" w:cs="Arial"/>
                <w:sz w:val="20"/>
                <w:szCs w:val="20"/>
              </w:rPr>
              <w:t>Bimestral</w:t>
            </w:r>
          </w:p>
        </w:tc>
      </w:tr>
    </w:tbl>
    <w:p w14:paraId="0F2B1FC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Aplicará la tarifa mensual o bimestral según el periodo de facturación de la Comisión Federal de Electricidad.</w:t>
      </w:r>
    </w:p>
    <w:p w14:paraId="04700A5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Los usuarios de este servicio que no tengan cuenta con la Comisión Federal de Electricidad, pagarán este derecho en los periodos y a través de los recibos que se disponen para el entero del Impuesto Predial. </w:t>
      </w:r>
    </w:p>
    <w:p w14:paraId="7B00B5B8" w14:textId="77777777" w:rsidR="00C921BA" w:rsidRPr="00992E02" w:rsidRDefault="00C921BA" w:rsidP="00B83D13">
      <w:pPr>
        <w:ind w:left="851" w:right="885" w:firstLine="851"/>
        <w:jc w:val="center"/>
        <w:rPr>
          <w:rFonts w:ascii="Verdana" w:eastAsia="Times New Roman" w:hAnsi="Verdana" w:cs="Arial"/>
          <w:b/>
          <w:bCs/>
          <w:sz w:val="20"/>
          <w:szCs w:val="20"/>
        </w:rPr>
      </w:pPr>
      <w:r w:rsidRPr="00992E02">
        <w:rPr>
          <w:rFonts w:ascii="Verdana" w:eastAsia="Times New Roman" w:hAnsi="Verdana" w:cs="Arial"/>
          <w:b/>
          <w:bCs/>
          <w:sz w:val="20"/>
          <w:szCs w:val="20"/>
        </w:rPr>
        <w:t>CAPÍTULO QUINTO</w:t>
      </w:r>
    </w:p>
    <w:p w14:paraId="65484642" w14:textId="77777777" w:rsidR="00C921BA" w:rsidRPr="00992E02" w:rsidRDefault="00C921BA" w:rsidP="00B83D13">
      <w:pPr>
        <w:ind w:left="851" w:right="885" w:firstLine="851"/>
        <w:jc w:val="center"/>
        <w:rPr>
          <w:rFonts w:ascii="Verdana" w:eastAsia="Times New Roman" w:hAnsi="Verdana" w:cs="Arial"/>
          <w:sz w:val="20"/>
          <w:szCs w:val="20"/>
        </w:rPr>
      </w:pPr>
      <w:r w:rsidRPr="00992E02">
        <w:rPr>
          <w:rFonts w:ascii="Verdana" w:eastAsia="Times New Roman" w:hAnsi="Verdana" w:cs="Arial"/>
          <w:b/>
          <w:bCs/>
          <w:sz w:val="20"/>
          <w:szCs w:val="20"/>
        </w:rPr>
        <w:t>CONTRIBUCIÓN DE MEJORAS</w:t>
      </w:r>
    </w:p>
    <w:p w14:paraId="20BC39E8" w14:textId="77777777" w:rsidR="00C921BA" w:rsidRPr="00992E02" w:rsidRDefault="00C921BA" w:rsidP="00B83D13">
      <w:pPr>
        <w:ind w:left="851" w:right="885" w:firstLine="851"/>
        <w:jc w:val="center"/>
        <w:rPr>
          <w:rStyle w:val="Textoennegrita"/>
          <w:rFonts w:ascii="Verdana" w:eastAsia="Times New Roman" w:hAnsi="Verdana" w:cs="Arial"/>
          <w:sz w:val="20"/>
          <w:szCs w:val="20"/>
        </w:rPr>
      </w:pPr>
    </w:p>
    <w:p w14:paraId="70062A48" w14:textId="77777777" w:rsidR="00C921BA" w:rsidRPr="00992E02" w:rsidRDefault="00C921BA" w:rsidP="00B83D13">
      <w:pPr>
        <w:ind w:left="851" w:right="885" w:firstLine="851"/>
        <w:jc w:val="center"/>
        <w:rPr>
          <w:rStyle w:val="Textoennegrita"/>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3791046B" w14:textId="77777777" w:rsidR="00C921BA" w:rsidRPr="00992E02" w:rsidRDefault="00C921BA" w:rsidP="00992E02">
      <w:pPr>
        <w:pStyle w:val="NormalWeb"/>
        <w:ind w:left="851" w:right="883" w:firstLine="850"/>
        <w:jc w:val="both"/>
        <w:rPr>
          <w:rStyle w:val="Textoennegrita"/>
          <w:rFonts w:ascii="Verdana" w:hAnsi="Verdana"/>
          <w:b w:val="0"/>
          <w:bCs w:val="0"/>
          <w:sz w:val="20"/>
          <w:szCs w:val="20"/>
        </w:rPr>
      </w:pPr>
      <w:r w:rsidRPr="00992E02">
        <w:rPr>
          <w:rFonts w:ascii="Verdana" w:hAnsi="Verdana"/>
          <w:b/>
          <w:bCs/>
          <w:sz w:val="20"/>
          <w:szCs w:val="20"/>
        </w:rPr>
        <w:t xml:space="preserve"> </w:t>
      </w:r>
      <w:r w:rsidRPr="00992E02">
        <w:rPr>
          <w:rFonts w:ascii="Verdana" w:hAnsi="Verdana"/>
          <w:b/>
          <w:bCs/>
          <w:sz w:val="20"/>
          <w:szCs w:val="20"/>
        </w:rPr>
        <w:tab/>
        <w:t>Artículo 32. </w:t>
      </w:r>
      <w:r w:rsidRPr="00992E02">
        <w:rPr>
          <w:rFonts w:ascii="Verdana" w:hAnsi="Verdana"/>
          <w:sz w:val="20"/>
          <w:szCs w:val="20"/>
        </w:rPr>
        <w:t>La contribución de mejoras se causará y liquidará en los términos de la Ley de Hacienda para los Municipios del Estado de Guanajuato.</w:t>
      </w:r>
    </w:p>
    <w:p w14:paraId="516344E0"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CAPÍTULO SEXTO</w:t>
      </w:r>
    </w:p>
    <w:p w14:paraId="68563491"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PRODUCTOS</w:t>
      </w:r>
    </w:p>
    <w:p w14:paraId="4E2B8DCB" w14:textId="77777777" w:rsidR="00C921BA" w:rsidRPr="00992E02" w:rsidRDefault="00C921BA" w:rsidP="00992E02">
      <w:pPr>
        <w:ind w:left="851" w:right="883" w:firstLine="850"/>
        <w:jc w:val="center"/>
        <w:rPr>
          <w:rStyle w:val="Textoennegrita"/>
          <w:rFonts w:ascii="Verdana" w:eastAsia="Times New Roman" w:hAnsi="Verdana" w:cs="Arial"/>
          <w:sz w:val="20"/>
          <w:szCs w:val="20"/>
        </w:rPr>
      </w:pPr>
    </w:p>
    <w:p w14:paraId="77EB8CE5" w14:textId="77777777" w:rsidR="00C921BA" w:rsidRPr="00992E02" w:rsidRDefault="00C921BA" w:rsidP="00992E02">
      <w:pPr>
        <w:spacing w:after="240"/>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22891977"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33.</w:t>
      </w:r>
      <w:r w:rsidRPr="00992E02">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5708C86C" w14:textId="77777777" w:rsidR="00B83D13" w:rsidRDefault="00B83D13" w:rsidP="00992E02">
      <w:pPr>
        <w:ind w:left="851" w:right="883" w:firstLine="850"/>
        <w:jc w:val="center"/>
        <w:rPr>
          <w:rFonts w:ascii="Verdana" w:eastAsia="Times New Roman" w:hAnsi="Verdana" w:cs="Arial"/>
          <w:b/>
          <w:bCs/>
          <w:sz w:val="20"/>
          <w:szCs w:val="20"/>
        </w:rPr>
      </w:pPr>
    </w:p>
    <w:p w14:paraId="4E81ABEF" w14:textId="77777777" w:rsidR="00B83D13" w:rsidRDefault="00B83D13" w:rsidP="00992E02">
      <w:pPr>
        <w:ind w:left="851" w:right="883" w:firstLine="850"/>
        <w:jc w:val="center"/>
        <w:rPr>
          <w:rFonts w:ascii="Verdana" w:eastAsia="Times New Roman" w:hAnsi="Verdana" w:cs="Arial"/>
          <w:b/>
          <w:bCs/>
          <w:sz w:val="20"/>
          <w:szCs w:val="20"/>
        </w:rPr>
      </w:pPr>
    </w:p>
    <w:p w14:paraId="00A2AFD8" w14:textId="06FDB7D2"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CAPÍTULO SÉPTIMO</w:t>
      </w:r>
    </w:p>
    <w:p w14:paraId="7C409B20"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APROVECHAMIENTOS</w:t>
      </w:r>
    </w:p>
    <w:p w14:paraId="558C1A87" w14:textId="77777777" w:rsidR="00C921BA" w:rsidRPr="00992E02" w:rsidRDefault="00C921BA" w:rsidP="00992E02">
      <w:pPr>
        <w:ind w:left="851" w:right="883" w:firstLine="850"/>
        <w:jc w:val="center"/>
        <w:rPr>
          <w:rStyle w:val="Textoennegrita"/>
          <w:rFonts w:ascii="Verdana" w:eastAsia="Times New Roman" w:hAnsi="Verdana" w:cs="Arial"/>
          <w:sz w:val="20"/>
          <w:szCs w:val="20"/>
        </w:rPr>
      </w:pPr>
    </w:p>
    <w:p w14:paraId="7AE294D1" w14:textId="77777777" w:rsidR="00C921BA" w:rsidRPr="00992E02" w:rsidRDefault="00C921BA" w:rsidP="00992E02">
      <w:pPr>
        <w:spacing w:after="240"/>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617405B8"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34.</w:t>
      </w:r>
      <w:r w:rsidRPr="00992E02">
        <w:rPr>
          <w:rFonts w:ascii="Verdana" w:hAnsi="Verdana"/>
          <w:sz w:val="20"/>
          <w:szCs w:val="20"/>
        </w:rPr>
        <w:t xml:space="preserve"> Los aprovechamientos que percibirá el municipio serán, además de los previstos en el artículo 259 de la Ley de Hacienda para los Municipios del Estado de Guanajuato, aquellos que se obtengan de los fondos de aportación federal. </w:t>
      </w:r>
    </w:p>
    <w:p w14:paraId="3B0C3DFC"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35.</w:t>
      </w:r>
      <w:r w:rsidRPr="00992E02">
        <w:rPr>
          <w:rFonts w:ascii="Verdana" w:hAnsi="Verdana"/>
          <w:sz w:val="20"/>
          <w:szCs w:val="20"/>
        </w:rPr>
        <w:t xml:space="preserve"> Cuando no se pague un crédito fiscal en la fecha o dentro del plazo señalado en las disposiciones respectivas, se cobrarán recargos a la tasa del 3% mensual. </w:t>
      </w:r>
    </w:p>
    <w:p w14:paraId="5FB2B3BA"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5A5D5D6"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Cuando se conceda prórroga o autorización para pagar en parcialidades los créditos fiscales, se causarán recargos sobre el saldo insoluto a la tasa del 2% mensual.</w:t>
      </w:r>
    </w:p>
    <w:p w14:paraId="260968D5"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36.</w:t>
      </w:r>
      <w:r w:rsidRPr="00992E02">
        <w:rPr>
          <w:rFonts w:ascii="Verdana" w:hAnsi="Verdana"/>
          <w:sz w:val="20"/>
          <w:szCs w:val="20"/>
        </w:rPr>
        <w:t xml:space="preserve"> Los aprovechamientos por concepto de gastos de ejecución se causarán a la tasa del 2% sobre el adeudo por cada una de las diligencias que a continuación se indican: </w:t>
      </w:r>
    </w:p>
    <w:p w14:paraId="5207710B" w14:textId="77777777" w:rsidR="00C921BA" w:rsidRPr="00992E02" w:rsidRDefault="00C921BA" w:rsidP="00992E02">
      <w:pPr>
        <w:pStyle w:val="NormalWeb"/>
        <w:numPr>
          <w:ilvl w:val="0"/>
          <w:numId w:val="28"/>
        </w:numPr>
        <w:ind w:left="851" w:right="883" w:firstLine="850"/>
        <w:jc w:val="both"/>
        <w:rPr>
          <w:rFonts w:ascii="Verdana" w:hAnsi="Verdana"/>
          <w:sz w:val="20"/>
          <w:szCs w:val="20"/>
        </w:rPr>
      </w:pPr>
      <w:r w:rsidRPr="00992E02">
        <w:rPr>
          <w:rFonts w:ascii="Verdana" w:hAnsi="Verdana"/>
          <w:sz w:val="20"/>
          <w:szCs w:val="20"/>
        </w:rPr>
        <w:t>Por el requerimiento de pago;</w:t>
      </w:r>
    </w:p>
    <w:p w14:paraId="02889FA5" w14:textId="77777777" w:rsidR="00C921BA" w:rsidRPr="00992E02" w:rsidRDefault="00C921BA" w:rsidP="00992E02">
      <w:pPr>
        <w:pStyle w:val="NormalWeb"/>
        <w:numPr>
          <w:ilvl w:val="0"/>
          <w:numId w:val="28"/>
        </w:numPr>
        <w:ind w:left="851" w:right="883" w:firstLine="850"/>
        <w:jc w:val="both"/>
        <w:rPr>
          <w:rFonts w:ascii="Verdana" w:hAnsi="Verdana"/>
          <w:sz w:val="20"/>
          <w:szCs w:val="20"/>
        </w:rPr>
      </w:pPr>
      <w:r w:rsidRPr="00992E02">
        <w:rPr>
          <w:rFonts w:ascii="Verdana" w:hAnsi="Verdana"/>
          <w:sz w:val="20"/>
          <w:szCs w:val="20"/>
        </w:rPr>
        <w:t>Por la del embargo, y</w:t>
      </w:r>
    </w:p>
    <w:p w14:paraId="4E613EF4" w14:textId="77777777" w:rsidR="00C921BA" w:rsidRPr="00992E02" w:rsidRDefault="00C921BA" w:rsidP="00992E02">
      <w:pPr>
        <w:pStyle w:val="NormalWeb"/>
        <w:numPr>
          <w:ilvl w:val="0"/>
          <w:numId w:val="28"/>
        </w:numPr>
        <w:ind w:left="851" w:right="883" w:firstLine="850"/>
        <w:jc w:val="both"/>
        <w:rPr>
          <w:rFonts w:ascii="Verdana" w:hAnsi="Verdana"/>
          <w:sz w:val="20"/>
          <w:szCs w:val="20"/>
        </w:rPr>
      </w:pPr>
      <w:r w:rsidRPr="00992E02">
        <w:rPr>
          <w:rFonts w:ascii="Verdana" w:hAnsi="Verdana"/>
          <w:sz w:val="20"/>
          <w:szCs w:val="20"/>
        </w:rPr>
        <w:t>Por la del remate.</w:t>
      </w:r>
    </w:p>
    <w:p w14:paraId="03B8F176"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6913E5A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B5F0553"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CAPÍTULO OCTAVO</w:t>
      </w:r>
    </w:p>
    <w:p w14:paraId="475C1512"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PARTICIPACIONES FEDERALES</w:t>
      </w:r>
    </w:p>
    <w:p w14:paraId="32A13E2A" w14:textId="77777777" w:rsidR="00C921BA" w:rsidRPr="00992E02" w:rsidRDefault="00C921BA" w:rsidP="00992E02">
      <w:pPr>
        <w:ind w:left="851" w:right="883" w:firstLine="850"/>
        <w:jc w:val="center"/>
        <w:rPr>
          <w:rFonts w:ascii="Verdana" w:eastAsia="Times New Roman" w:hAnsi="Verdana" w:cs="Arial"/>
          <w:sz w:val="20"/>
          <w:szCs w:val="20"/>
        </w:rPr>
      </w:pPr>
    </w:p>
    <w:p w14:paraId="6EDA96F0" w14:textId="77777777" w:rsidR="00C921BA" w:rsidRPr="00992E02" w:rsidRDefault="00C921BA" w:rsidP="00992E02">
      <w:pPr>
        <w:spacing w:after="240"/>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52DD728B"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37.</w:t>
      </w:r>
      <w:r w:rsidRPr="00992E02">
        <w:rPr>
          <w:rFonts w:ascii="Verdana" w:hAnsi="Verdana"/>
          <w:sz w:val="20"/>
          <w:szCs w:val="20"/>
        </w:rPr>
        <w:t> El municipio percibirá las cantidades que le correspondan por concepto de participaciones federales, de acuerdo a lo dispuesto en la Ley de Coordinación Fiscal del Estado.</w:t>
      </w:r>
    </w:p>
    <w:p w14:paraId="148013FE"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CAPÍTULO NOVENO</w:t>
      </w:r>
    </w:p>
    <w:p w14:paraId="108BB46B"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INGRESOS EXTRAORDINARIOS</w:t>
      </w:r>
    </w:p>
    <w:p w14:paraId="5A9528BD" w14:textId="77777777" w:rsidR="00C921BA" w:rsidRPr="00992E02" w:rsidRDefault="00C921BA" w:rsidP="00992E02">
      <w:pPr>
        <w:ind w:left="851" w:right="883" w:firstLine="850"/>
        <w:jc w:val="center"/>
        <w:rPr>
          <w:rFonts w:ascii="Verdana" w:eastAsia="Times New Roman" w:hAnsi="Verdana" w:cs="Arial"/>
          <w:sz w:val="20"/>
          <w:szCs w:val="20"/>
        </w:rPr>
      </w:pPr>
    </w:p>
    <w:p w14:paraId="2748B985" w14:textId="77777777" w:rsidR="00C921BA" w:rsidRPr="00992E02" w:rsidRDefault="00C921BA" w:rsidP="00992E02">
      <w:pPr>
        <w:spacing w:after="240"/>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2C01FB82"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38.</w:t>
      </w:r>
      <w:r w:rsidRPr="00992E02">
        <w:rPr>
          <w:rFonts w:ascii="Verdana" w:hAnsi="Verdana"/>
          <w:sz w:val="20"/>
          <w:szCs w:val="20"/>
        </w:rPr>
        <w:t xml:space="preserve"> El municipio podrá percibir ingresos extraordinarios cuando así lo decrete de manera excepcional el Congreso del Estado. </w:t>
      </w:r>
    </w:p>
    <w:p w14:paraId="631A7C0C"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lastRenderedPageBreak/>
        <w:t>CAPÍTULO DÉCIMO</w:t>
      </w:r>
    </w:p>
    <w:p w14:paraId="0A15BFB0"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FACILIDADES ADMINISTRATIVAS Y ESTÍMULOS FISCALES</w:t>
      </w:r>
    </w:p>
    <w:p w14:paraId="7F6788EB" w14:textId="77777777" w:rsidR="00C921BA" w:rsidRPr="00992E02" w:rsidRDefault="00C921BA" w:rsidP="00992E02">
      <w:pPr>
        <w:ind w:left="851" w:right="883" w:firstLine="850"/>
        <w:jc w:val="both"/>
        <w:rPr>
          <w:rFonts w:ascii="Verdana" w:eastAsia="Times New Roman" w:hAnsi="Verdana" w:cs="Arial"/>
          <w:sz w:val="20"/>
          <w:szCs w:val="20"/>
        </w:rPr>
      </w:pPr>
    </w:p>
    <w:p w14:paraId="41FC923D"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PRIMERA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IMPUESTO PREDIAL</w:t>
      </w:r>
    </w:p>
    <w:p w14:paraId="1182F32C"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39.</w:t>
      </w:r>
      <w:r w:rsidRPr="00992E02">
        <w:rPr>
          <w:rFonts w:ascii="Verdana" w:hAnsi="Verdana"/>
          <w:sz w:val="20"/>
          <w:szCs w:val="20"/>
        </w:rPr>
        <w:t> La cuota mínima anual del impuesto predial para el 2025 será de $356.86</w:t>
      </w:r>
    </w:p>
    <w:p w14:paraId="67B79D9F"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Además de lo establecido por el artículo 164 de la Ley de Hacienda para los municipios del Estado de Guanajuato, pagaran la cuota mínima del impuesto predial aquellos propietarios de inmuebles que padezcan alguna discapacidad total y permanente, que les impida laborar.</w:t>
      </w:r>
    </w:p>
    <w:p w14:paraId="0A26D746"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40.</w:t>
      </w:r>
      <w:r w:rsidRPr="00992E02">
        <w:rPr>
          <w:rFonts w:ascii="Verdana" w:hAnsi="Verdana"/>
          <w:sz w:val="20"/>
          <w:szCs w:val="20"/>
        </w:rPr>
        <w:t> Los contribuyentes del impuesto predial que cubran anticipadamente el impuesto por anualidad dentro del primer bimestre del 2025 y que no sean sujetos del beneficio del artículo 164 de la Ley de Hacienda para los Municipios del estado, tendrán un descuento del:</w:t>
      </w:r>
    </w:p>
    <w:p w14:paraId="0F1D4B3C"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15% si lo hacen en el mes de enero; y</w:t>
      </w:r>
    </w:p>
    <w:p w14:paraId="71DBF61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10% en el mes de febrero.</w:t>
      </w:r>
    </w:p>
    <w:p w14:paraId="1E7DB504"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SEGUNDA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CATASTRALES Y PRÁCTICA DE AVALÚOS</w:t>
      </w:r>
    </w:p>
    <w:p w14:paraId="5796254E"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41.</w:t>
      </w:r>
      <w:r w:rsidRPr="00992E02">
        <w:rPr>
          <w:rFonts w:ascii="Verdana" w:hAnsi="Verdana"/>
          <w:sz w:val="20"/>
          <w:szCs w:val="20"/>
        </w:rPr>
        <w:t xml:space="preserve"> Tratándose de avalúos de predios rústicos que se sujeten al procedimiento de regularización previsto en la Ley para la Regularización de Predios Rústicos en el Estado, se cobrará un 50% de la tarifa fijada en las fracciones II y III del artículo 6 de esta Ley.  </w:t>
      </w:r>
    </w:p>
    <w:p w14:paraId="36220CC9"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TERCERA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 DE AGUA POTABLE, ALCANTARILLADO, DRENAJE, TRATAMIENTO Y DISPOSICIÓN DE SUS AGUAS RESIDUALES</w:t>
      </w:r>
    </w:p>
    <w:p w14:paraId="535140A1"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42.</w:t>
      </w:r>
      <w:r w:rsidRPr="00992E02">
        <w:rPr>
          <w:rFonts w:ascii="Verdana" w:hAnsi="Verdana"/>
          <w:sz w:val="20"/>
          <w:szCs w:val="20"/>
        </w:rPr>
        <w:t> </w:t>
      </w:r>
      <w:r w:rsidRPr="00992E02">
        <w:rPr>
          <w:rFonts w:ascii="Verdana" w:eastAsia="Times New Roman" w:hAnsi="Verdana"/>
          <w:sz w:val="20"/>
          <w:szCs w:val="20"/>
        </w:rPr>
        <w:t>El Ayuntamiento a fin de dar cumplimiento al derecho humano al agua, podrá establecer tratamientos fiscales preferenciales en los cobros por acceso al agua para población en condiciones de vulnerabilidad. </w:t>
      </w:r>
    </w:p>
    <w:p w14:paraId="6F293082"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 xml:space="preserve">Los usuarios del servicio de agua potable contarán con los siguientes descuentos especiales: </w:t>
      </w:r>
    </w:p>
    <w:p w14:paraId="1A36EB22"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a)</w:t>
      </w:r>
      <w:r w:rsidRPr="00992E02">
        <w:rPr>
          <w:rFonts w:ascii="Verdana" w:hAnsi="Verdana"/>
          <w:sz w:val="20"/>
          <w:szCs w:val="20"/>
        </w:rPr>
        <w:t> Los pensionados, jubilados y las personas adultas mayores, que debidamente se acrediten ante el organismo operador, gozarán de los descuentos de un 40%. Se aplicará el descuento en el momento del pago mensual correspondiente. Solamente se hará descuento en la casa en que sea el titular de la cuenta el beneficiario y exclusivamente para el agua de uso doméstico.</w:t>
      </w:r>
    </w:p>
    <w:p w14:paraId="47E72D3A"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b)</w:t>
      </w:r>
      <w:r w:rsidRPr="00992E02">
        <w:rPr>
          <w:rFonts w:ascii="Verdana" w:hAnsi="Verdana"/>
          <w:sz w:val="20"/>
          <w:szCs w:val="20"/>
        </w:rPr>
        <w:t> Los descuentos no se harán extensivos a recargos y honorarios de cobranza, ni se aplicarán para tarifas comerciales y de servicios, industriales o de carácter diferente al doméstico. Tampoco se hará descuento cuando el usuario tenga rezagos quedando este beneficio solamente para usuarios que se encuentren al corriente en sus pagos.</w:t>
      </w:r>
    </w:p>
    <w:p w14:paraId="0ABED48D"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c)</w:t>
      </w:r>
      <w:r w:rsidRPr="00992E02">
        <w:rPr>
          <w:rFonts w:ascii="Verdana" w:hAnsi="Verdana"/>
          <w:sz w:val="20"/>
          <w:szCs w:val="20"/>
        </w:rPr>
        <w:t xml:space="preserve"> El descuento que se cita en el inciso a) será solamente para consumos iguales o menores a diez metros cúbicos de uso doméstico y se hará en el momento en que sea realizado el pago. Los </w:t>
      </w:r>
      <w:r w:rsidRPr="00992E02">
        <w:rPr>
          <w:rFonts w:ascii="Verdana" w:hAnsi="Verdana"/>
          <w:sz w:val="20"/>
          <w:szCs w:val="20"/>
        </w:rPr>
        <w:lastRenderedPageBreak/>
        <w:t>consumos mayores a diez metros cúbicos se pagarán a los precios establecidos en la fracción I del artículo 14 de esta Ley.</w:t>
      </w:r>
    </w:p>
    <w:p w14:paraId="55ECEDD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d)</w:t>
      </w:r>
      <w:r w:rsidRPr="00992E02">
        <w:rPr>
          <w:rFonts w:ascii="Verdana" w:hAnsi="Verdana"/>
          <w:sz w:val="20"/>
          <w:szCs w:val="20"/>
        </w:rPr>
        <w:t> Para refrendos de carta de factibilidad se otorgará un descuento del 50% con relación a los precios de la fracción XIII del artículo 14 de esta ley.</w:t>
      </w:r>
    </w:p>
    <w:p w14:paraId="7D6CB83A"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b/>
          <w:bCs/>
          <w:sz w:val="20"/>
          <w:szCs w:val="20"/>
        </w:rPr>
        <w:t>e)</w:t>
      </w:r>
      <w:r w:rsidRPr="00992E02">
        <w:rPr>
          <w:rFonts w:ascii="Verdana" w:hAnsi="Verdana"/>
          <w:sz w:val="20"/>
          <w:szCs w:val="20"/>
        </w:rPr>
        <w:t xml:space="preserve"> Para usuarios que soliciten incorporación individual se les aplicará un descuento del 90% exclusivamente respecto al importe por incorporación de tratamiento contenido en la tabla de la fracción XVII del artículo 14 de esta Ley de Ingresos. Solo aplica para viviendas y para casos de incorporación individual.</w:t>
      </w:r>
    </w:p>
    <w:p w14:paraId="4EE47D95"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CUARTA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SERVICIOS EN MATERIA DE EXPEDICIÓN DE CERTIFICADOS, CERTIFICACIONES Y CONSTANCIAS</w:t>
      </w:r>
    </w:p>
    <w:p w14:paraId="2EB2A85A"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43.</w:t>
      </w:r>
      <w:r w:rsidRPr="00992E02">
        <w:rPr>
          <w:rFonts w:ascii="Verdana" w:hAnsi="Verdana"/>
          <w:sz w:val="20"/>
          <w:szCs w:val="20"/>
        </w:rPr>
        <w:t xml:space="preserve"> Los derechos por la expedición de certificados, certificaciones, constancias y cartas se causarán al 50% de la tarifa prevista en el artículo 30 de esta Ley, cuando el solicitante las requiera para la obtención de becas o para acceder a programas oficiales asistenciales. Para obtener este beneficio el solicitante deberá acreditar ante la tesorería municipal que se encuentra en los supuestos previstos en este artículo. </w:t>
      </w:r>
    </w:p>
    <w:p w14:paraId="16F15BC4"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QUINTA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SERVICIO DE ALUMBRADO PÚBLICO</w:t>
      </w:r>
    </w:p>
    <w:p w14:paraId="445A243A"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44.</w:t>
      </w:r>
      <w:r w:rsidRPr="00992E02">
        <w:rPr>
          <w:rFonts w:ascii="Verdana" w:hAnsi="Verdana"/>
          <w:sz w:val="20"/>
          <w:szCs w:val="20"/>
        </w:rPr>
        <w:t xml:space="preserve"> Para los contribuyentes cuya recaudación sea por conducto de la Comisión Federal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512C9D7C"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45.</w:t>
      </w:r>
      <w:r w:rsidRPr="00992E02">
        <w:rPr>
          <w:rFonts w:ascii="Verdana" w:hAnsi="Verdana"/>
          <w:sz w:val="20"/>
          <w:szCs w:val="20"/>
        </w:rPr>
        <w:t> Los contribuyentes que no tributen por vía de la Comisión Federal de Electricidad dispondrán de los siguientes beneficios fiscales, atendiendo al monto de la cuota anualizada del impuesto predial en predios urbanos:</w:t>
      </w:r>
    </w:p>
    <w:tbl>
      <w:tblPr>
        <w:tblW w:w="6520"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96"/>
        <w:gridCol w:w="2198"/>
        <w:gridCol w:w="2126"/>
      </w:tblGrid>
      <w:tr w:rsidR="0072540F" w:rsidRPr="00992E02" w14:paraId="14281770" w14:textId="77777777" w:rsidTr="0072540F">
        <w:trPr>
          <w:trHeight w:val="1139"/>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70CC7AE4" w14:textId="77777777" w:rsidR="00C921BA" w:rsidRPr="00992E02" w:rsidRDefault="00C921BA" w:rsidP="0072540F">
            <w:pPr>
              <w:ind w:right="49"/>
              <w:jc w:val="center"/>
              <w:rPr>
                <w:rFonts w:ascii="Verdana" w:eastAsia="Times New Roman" w:hAnsi="Verdana" w:cs="Arial"/>
                <w:b/>
                <w:bCs/>
                <w:sz w:val="20"/>
                <w:szCs w:val="20"/>
              </w:rPr>
            </w:pPr>
            <w:r w:rsidRPr="00992E02">
              <w:rPr>
                <w:rFonts w:ascii="Verdana" w:eastAsia="Times New Roman" w:hAnsi="Verdana" w:cs="Arial"/>
                <w:b/>
                <w:bCs/>
                <w:sz w:val="20"/>
                <w:szCs w:val="20"/>
              </w:rPr>
              <w:t>Impuesto predial Cuota anualizada mínima</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F936A4C" w14:textId="77777777" w:rsidR="00C921BA" w:rsidRPr="00992E02" w:rsidRDefault="00C921BA" w:rsidP="0072540F">
            <w:pPr>
              <w:ind w:right="49"/>
              <w:jc w:val="center"/>
              <w:rPr>
                <w:rFonts w:ascii="Verdana" w:eastAsia="Times New Roman" w:hAnsi="Verdana" w:cs="Arial"/>
                <w:b/>
                <w:bCs/>
                <w:sz w:val="20"/>
                <w:szCs w:val="20"/>
              </w:rPr>
            </w:pPr>
            <w:r w:rsidRPr="00992E02">
              <w:rPr>
                <w:rFonts w:ascii="Verdana" w:eastAsia="Times New Roman" w:hAnsi="Verdana" w:cs="Arial"/>
                <w:b/>
                <w:bCs/>
                <w:sz w:val="20"/>
                <w:szCs w:val="20"/>
              </w:rPr>
              <w:t>Impuesto predial Cuota anualizada máxima</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561CDFD" w14:textId="77777777" w:rsidR="00C921BA" w:rsidRPr="00992E02" w:rsidRDefault="00C921BA" w:rsidP="0072540F">
            <w:pPr>
              <w:ind w:right="49"/>
              <w:jc w:val="center"/>
              <w:rPr>
                <w:rFonts w:ascii="Verdana" w:eastAsia="Times New Roman" w:hAnsi="Verdana" w:cs="Arial"/>
                <w:b/>
                <w:bCs/>
                <w:sz w:val="20"/>
                <w:szCs w:val="20"/>
              </w:rPr>
            </w:pPr>
            <w:r w:rsidRPr="00992E02">
              <w:rPr>
                <w:rFonts w:ascii="Verdana" w:eastAsia="Times New Roman" w:hAnsi="Verdana" w:cs="Arial"/>
                <w:b/>
                <w:bCs/>
                <w:sz w:val="20"/>
                <w:szCs w:val="20"/>
              </w:rPr>
              <w:t>Derecho de alumbrado público</w:t>
            </w:r>
          </w:p>
        </w:tc>
      </w:tr>
      <w:tr w:rsidR="0072540F" w:rsidRPr="00992E02" w14:paraId="58BC31D6"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6117E3D3"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$0.01</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C8C0212"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$356.86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238665F"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$23.30</w:t>
            </w:r>
          </w:p>
        </w:tc>
      </w:tr>
      <w:tr w:rsidR="0072540F" w:rsidRPr="00992E02" w14:paraId="15E5A099"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46D0CB17"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$356.87</w:t>
            </w:r>
          </w:p>
        </w:tc>
        <w:tc>
          <w:tcPr>
            <w:tcW w:w="2198" w:type="dxa"/>
            <w:tcBorders>
              <w:top w:val="single" w:sz="6" w:space="0" w:color="auto"/>
              <w:left w:val="single" w:sz="6" w:space="0" w:color="auto"/>
              <w:bottom w:val="single" w:sz="6" w:space="0" w:color="auto"/>
              <w:right w:val="single" w:sz="6" w:space="0" w:color="auto"/>
            </w:tcBorders>
            <w:vAlign w:val="center"/>
            <w:hideMark/>
          </w:tcPr>
          <w:p w14:paraId="530BFDDB"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$1,175.01</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E16A5DC"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$34.16</w:t>
            </w:r>
          </w:p>
        </w:tc>
      </w:tr>
      <w:tr w:rsidR="0072540F" w:rsidRPr="00992E02" w14:paraId="25A524A3" w14:textId="77777777" w:rsidTr="0072540F">
        <w:trPr>
          <w:trHeight w:val="238"/>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254EBF7C"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$1,175.02</w:t>
            </w:r>
          </w:p>
        </w:tc>
        <w:tc>
          <w:tcPr>
            <w:tcW w:w="2198" w:type="dxa"/>
            <w:tcBorders>
              <w:top w:val="single" w:sz="6" w:space="0" w:color="auto"/>
              <w:left w:val="single" w:sz="6" w:space="0" w:color="auto"/>
              <w:bottom w:val="single" w:sz="6" w:space="0" w:color="auto"/>
              <w:right w:val="single" w:sz="6" w:space="0" w:color="auto"/>
            </w:tcBorders>
            <w:vAlign w:val="center"/>
            <w:hideMark/>
          </w:tcPr>
          <w:p w14:paraId="5914D0D6"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$1,953.62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E9C84F3"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$68.35</w:t>
            </w:r>
          </w:p>
        </w:tc>
      </w:tr>
      <w:tr w:rsidR="0072540F" w:rsidRPr="00992E02" w14:paraId="7D30753F"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4B7B4A32"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$1,953.63</w:t>
            </w:r>
          </w:p>
        </w:tc>
        <w:tc>
          <w:tcPr>
            <w:tcW w:w="2198" w:type="dxa"/>
            <w:tcBorders>
              <w:top w:val="single" w:sz="6" w:space="0" w:color="auto"/>
              <w:left w:val="single" w:sz="6" w:space="0" w:color="auto"/>
              <w:bottom w:val="single" w:sz="6" w:space="0" w:color="auto"/>
              <w:right w:val="single" w:sz="6" w:space="0" w:color="auto"/>
            </w:tcBorders>
            <w:vAlign w:val="center"/>
            <w:hideMark/>
          </w:tcPr>
          <w:p w14:paraId="53DA36DB"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$2,732.22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5774F77"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$102.52</w:t>
            </w:r>
          </w:p>
        </w:tc>
      </w:tr>
      <w:tr w:rsidR="0072540F" w:rsidRPr="00992E02" w14:paraId="59F3B5F3"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470EFD2E"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$2,732.23</w:t>
            </w:r>
          </w:p>
        </w:tc>
        <w:tc>
          <w:tcPr>
            <w:tcW w:w="2198" w:type="dxa"/>
            <w:tcBorders>
              <w:top w:val="single" w:sz="6" w:space="0" w:color="auto"/>
              <w:left w:val="single" w:sz="6" w:space="0" w:color="auto"/>
              <w:bottom w:val="single" w:sz="6" w:space="0" w:color="auto"/>
              <w:right w:val="single" w:sz="6" w:space="0" w:color="auto"/>
            </w:tcBorders>
            <w:vAlign w:val="center"/>
            <w:hideMark/>
          </w:tcPr>
          <w:p w14:paraId="25139AF7"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$3,510.83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C2CB39E"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$136.71</w:t>
            </w:r>
          </w:p>
        </w:tc>
      </w:tr>
      <w:tr w:rsidR="0072540F" w:rsidRPr="00992E02" w14:paraId="68D02B44"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7598075C"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$3,510.84</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45F5DB0"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$4,289.55</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99A2026"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$170.87</w:t>
            </w:r>
          </w:p>
        </w:tc>
      </w:tr>
      <w:tr w:rsidR="0072540F" w:rsidRPr="00992E02" w14:paraId="11D31EA3"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1518CB43"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$4,289.56</w:t>
            </w:r>
          </w:p>
        </w:tc>
        <w:tc>
          <w:tcPr>
            <w:tcW w:w="2198" w:type="dxa"/>
            <w:tcBorders>
              <w:top w:val="single" w:sz="6" w:space="0" w:color="auto"/>
              <w:left w:val="single" w:sz="6" w:space="0" w:color="auto"/>
              <w:bottom w:val="single" w:sz="6" w:space="0" w:color="auto"/>
              <w:right w:val="single" w:sz="6" w:space="0" w:color="auto"/>
            </w:tcBorders>
            <w:vAlign w:val="center"/>
            <w:hideMark/>
          </w:tcPr>
          <w:p w14:paraId="733A90F8"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$5,068.16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8D86CD0"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$205.04</w:t>
            </w:r>
          </w:p>
        </w:tc>
      </w:tr>
      <w:tr w:rsidR="0072540F" w:rsidRPr="00992E02" w14:paraId="31F9A972" w14:textId="77777777" w:rsidTr="0072540F">
        <w:trPr>
          <w:trHeight w:val="238"/>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6B4B1A18"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lastRenderedPageBreak/>
              <w:t>$5,068.17</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B35047A"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$5,846.77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BF99C9A"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$239.21</w:t>
            </w:r>
          </w:p>
        </w:tc>
      </w:tr>
      <w:tr w:rsidR="0072540F" w:rsidRPr="00992E02" w14:paraId="38EA8EEB"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1E64AA9"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$5,846.78</w:t>
            </w:r>
          </w:p>
        </w:tc>
        <w:tc>
          <w:tcPr>
            <w:tcW w:w="2198" w:type="dxa"/>
            <w:tcBorders>
              <w:top w:val="single" w:sz="6" w:space="0" w:color="auto"/>
              <w:left w:val="single" w:sz="6" w:space="0" w:color="auto"/>
              <w:bottom w:val="single" w:sz="6" w:space="0" w:color="auto"/>
              <w:right w:val="single" w:sz="6" w:space="0" w:color="auto"/>
            </w:tcBorders>
            <w:vAlign w:val="center"/>
            <w:hideMark/>
          </w:tcPr>
          <w:p w14:paraId="0ACB23D8"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$6,625.41</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E2ABEE8"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$273.40</w:t>
            </w:r>
          </w:p>
        </w:tc>
      </w:tr>
      <w:tr w:rsidR="0072540F" w:rsidRPr="00992E02" w14:paraId="277EAF95"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19798F89"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$6,625.42</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7843D27"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$7,404.05</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2AFED2"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$307.56</w:t>
            </w:r>
          </w:p>
        </w:tc>
      </w:tr>
      <w:tr w:rsidR="0072540F" w:rsidRPr="00992E02" w14:paraId="152B1B23"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4222B32E"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$7,404.06</w:t>
            </w:r>
          </w:p>
        </w:tc>
        <w:tc>
          <w:tcPr>
            <w:tcW w:w="2198" w:type="dxa"/>
            <w:tcBorders>
              <w:top w:val="single" w:sz="6" w:space="0" w:color="auto"/>
              <w:left w:val="single" w:sz="6" w:space="0" w:color="auto"/>
              <w:bottom w:val="single" w:sz="6" w:space="0" w:color="auto"/>
              <w:right w:val="single" w:sz="6" w:space="0" w:color="auto"/>
            </w:tcBorders>
            <w:vAlign w:val="center"/>
            <w:hideMark/>
          </w:tcPr>
          <w:p w14:paraId="4840D390"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$8,182.69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A010BB5"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$341.74</w:t>
            </w:r>
          </w:p>
        </w:tc>
      </w:tr>
      <w:tr w:rsidR="0072540F" w:rsidRPr="00992E02" w14:paraId="41123FE6"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31BCD546"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$8,182.70</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44EA3D0"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$8,961.33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7EF440B"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$374.59</w:t>
            </w:r>
          </w:p>
        </w:tc>
      </w:tr>
      <w:tr w:rsidR="0072540F" w:rsidRPr="00992E02" w14:paraId="33F8EC8F" w14:textId="77777777" w:rsidTr="0072540F">
        <w:trPr>
          <w:trHeight w:val="238"/>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742A3597"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$8,961.34</w:t>
            </w:r>
          </w:p>
        </w:tc>
        <w:tc>
          <w:tcPr>
            <w:tcW w:w="2198" w:type="dxa"/>
            <w:tcBorders>
              <w:top w:val="single" w:sz="6" w:space="0" w:color="auto"/>
              <w:left w:val="single" w:sz="6" w:space="0" w:color="auto"/>
              <w:bottom w:val="single" w:sz="6" w:space="0" w:color="auto"/>
              <w:right w:val="single" w:sz="6" w:space="0" w:color="auto"/>
            </w:tcBorders>
            <w:vAlign w:val="center"/>
            <w:hideMark/>
          </w:tcPr>
          <w:p w14:paraId="1256D64C"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$9,739.96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867DF94"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$410.10</w:t>
            </w:r>
          </w:p>
        </w:tc>
      </w:tr>
      <w:tr w:rsidR="0072540F" w:rsidRPr="00992E02" w14:paraId="08D8F947"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6F9801D6"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$9,739.97</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58B716B"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$10,518.57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8AE752"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$444.28</w:t>
            </w:r>
          </w:p>
        </w:tc>
      </w:tr>
      <w:tr w:rsidR="0072540F" w:rsidRPr="00992E02" w14:paraId="09FC42FB"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06DFCD06"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$10,518.58</w:t>
            </w:r>
          </w:p>
        </w:tc>
        <w:tc>
          <w:tcPr>
            <w:tcW w:w="2198" w:type="dxa"/>
            <w:tcBorders>
              <w:top w:val="single" w:sz="6" w:space="0" w:color="auto"/>
              <w:left w:val="single" w:sz="6" w:space="0" w:color="auto"/>
              <w:bottom w:val="single" w:sz="6" w:space="0" w:color="auto"/>
              <w:right w:val="single" w:sz="6" w:space="0" w:color="auto"/>
            </w:tcBorders>
            <w:vAlign w:val="center"/>
            <w:hideMark/>
          </w:tcPr>
          <w:p w14:paraId="52C90372"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$11,297.22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49602F6"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$478.43</w:t>
            </w:r>
          </w:p>
        </w:tc>
      </w:tr>
      <w:tr w:rsidR="0072540F" w:rsidRPr="00992E02" w14:paraId="1871FB4D"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2DA23FB9"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$11,297.23</w:t>
            </w:r>
          </w:p>
        </w:tc>
        <w:tc>
          <w:tcPr>
            <w:tcW w:w="2198" w:type="dxa"/>
            <w:tcBorders>
              <w:top w:val="single" w:sz="6" w:space="0" w:color="auto"/>
              <w:left w:val="single" w:sz="6" w:space="0" w:color="auto"/>
              <w:bottom w:val="single" w:sz="6" w:space="0" w:color="auto"/>
              <w:right w:val="single" w:sz="6" w:space="0" w:color="auto"/>
            </w:tcBorders>
            <w:vAlign w:val="center"/>
            <w:hideMark/>
          </w:tcPr>
          <w:p w14:paraId="447359F3"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$12,075.84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84E8C88"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$512.62</w:t>
            </w:r>
          </w:p>
        </w:tc>
      </w:tr>
      <w:tr w:rsidR="0072540F" w:rsidRPr="00992E02" w14:paraId="43D9D57F"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67C26DCC"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$12,075.85</w:t>
            </w:r>
          </w:p>
        </w:tc>
        <w:tc>
          <w:tcPr>
            <w:tcW w:w="2198" w:type="dxa"/>
            <w:tcBorders>
              <w:top w:val="single" w:sz="6" w:space="0" w:color="auto"/>
              <w:left w:val="single" w:sz="6" w:space="0" w:color="auto"/>
              <w:bottom w:val="single" w:sz="6" w:space="0" w:color="auto"/>
              <w:right w:val="single" w:sz="6" w:space="0" w:color="auto"/>
            </w:tcBorders>
            <w:vAlign w:val="center"/>
            <w:hideMark/>
          </w:tcPr>
          <w:p w14:paraId="28FB0720"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$12,854.46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4D0C33"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$546.79</w:t>
            </w:r>
          </w:p>
        </w:tc>
      </w:tr>
      <w:tr w:rsidR="0072540F" w:rsidRPr="00992E02" w14:paraId="47F4B875" w14:textId="77777777" w:rsidTr="0072540F">
        <w:trPr>
          <w:trHeight w:val="238"/>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16E0423B"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$12,854.47</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45983C9"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$13,633.09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9219241"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$580.96</w:t>
            </w:r>
          </w:p>
        </w:tc>
      </w:tr>
      <w:tr w:rsidR="0072540F" w:rsidRPr="00992E02" w14:paraId="076410B0"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1255291D"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$13,633.10</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816F162"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$14,411.73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337311D"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$615.13</w:t>
            </w:r>
          </w:p>
        </w:tc>
      </w:tr>
      <w:tr w:rsidR="0072540F" w:rsidRPr="00992E02" w14:paraId="7BD9C24F"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24E0D9AD"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$14,411.74</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10B7BFE"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$15,190.35</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0A09751"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$649.40</w:t>
            </w:r>
          </w:p>
        </w:tc>
      </w:tr>
      <w:tr w:rsidR="0072540F" w:rsidRPr="00992E02" w14:paraId="45E404DC"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6C004044"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$15,190.36</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0AE5C60"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$15,968.98</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C1AA977"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$683.51</w:t>
            </w:r>
          </w:p>
        </w:tc>
      </w:tr>
      <w:tr w:rsidR="0072540F" w:rsidRPr="00992E02" w14:paraId="6D51278F"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79B4277"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$15,968.99</w:t>
            </w:r>
          </w:p>
        </w:tc>
        <w:tc>
          <w:tcPr>
            <w:tcW w:w="2198" w:type="dxa"/>
            <w:tcBorders>
              <w:top w:val="single" w:sz="6" w:space="0" w:color="auto"/>
              <w:left w:val="single" w:sz="6" w:space="0" w:color="auto"/>
              <w:bottom w:val="single" w:sz="6" w:space="0" w:color="auto"/>
              <w:right w:val="single" w:sz="6" w:space="0" w:color="auto"/>
            </w:tcBorders>
            <w:vAlign w:val="center"/>
            <w:hideMark/>
          </w:tcPr>
          <w:p w14:paraId="7A51A133"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$16,747.60</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8A216CB"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$717.66</w:t>
            </w:r>
          </w:p>
        </w:tc>
      </w:tr>
      <w:tr w:rsidR="0072540F" w:rsidRPr="00992E02" w14:paraId="30A33228" w14:textId="77777777" w:rsidTr="0072540F">
        <w:trPr>
          <w:trHeight w:val="238"/>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D679388"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$16,747.61</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993A889"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$17,526.25</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0B591B2"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$751.86</w:t>
            </w:r>
          </w:p>
        </w:tc>
      </w:tr>
      <w:tr w:rsidR="0072540F" w:rsidRPr="00992E02" w14:paraId="509DFD3E"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7FC7EFDC"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$17,526.26</w:t>
            </w:r>
          </w:p>
        </w:tc>
        <w:tc>
          <w:tcPr>
            <w:tcW w:w="2198" w:type="dxa"/>
            <w:tcBorders>
              <w:top w:val="single" w:sz="6" w:space="0" w:color="auto"/>
              <w:left w:val="single" w:sz="6" w:space="0" w:color="auto"/>
              <w:bottom w:val="single" w:sz="6" w:space="0" w:color="auto"/>
              <w:right w:val="single" w:sz="6" w:space="0" w:color="auto"/>
            </w:tcBorders>
            <w:vAlign w:val="center"/>
            <w:hideMark/>
          </w:tcPr>
          <w:p w14:paraId="3449C821"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$18,304.87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F618C"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$786.02</w:t>
            </w:r>
          </w:p>
        </w:tc>
      </w:tr>
      <w:tr w:rsidR="0072540F" w:rsidRPr="00992E02" w14:paraId="50DA1B2C"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8091501"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$18,304.88</w:t>
            </w:r>
          </w:p>
        </w:tc>
        <w:tc>
          <w:tcPr>
            <w:tcW w:w="2198" w:type="dxa"/>
            <w:tcBorders>
              <w:top w:val="single" w:sz="6" w:space="0" w:color="auto"/>
              <w:left w:val="single" w:sz="6" w:space="0" w:color="auto"/>
              <w:bottom w:val="single" w:sz="6" w:space="0" w:color="auto"/>
              <w:right w:val="single" w:sz="6" w:space="0" w:color="auto"/>
            </w:tcBorders>
            <w:vAlign w:val="center"/>
            <w:hideMark/>
          </w:tcPr>
          <w:p w14:paraId="6F77AD43"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$19,083.49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D3EE4BD"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$820.18</w:t>
            </w:r>
          </w:p>
        </w:tc>
      </w:tr>
      <w:tr w:rsidR="0072540F" w:rsidRPr="00992E02" w14:paraId="602DB68F"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A515221"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$19,083.50</w:t>
            </w:r>
          </w:p>
        </w:tc>
        <w:tc>
          <w:tcPr>
            <w:tcW w:w="2198" w:type="dxa"/>
            <w:tcBorders>
              <w:top w:val="single" w:sz="6" w:space="0" w:color="auto"/>
              <w:left w:val="single" w:sz="6" w:space="0" w:color="auto"/>
              <w:bottom w:val="single" w:sz="6" w:space="0" w:color="auto"/>
              <w:right w:val="single" w:sz="6" w:space="0" w:color="auto"/>
            </w:tcBorders>
            <w:vAlign w:val="center"/>
            <w:hideMark/>
          </w:tcPr>
          <w:p w14:paraId="7CC8B272"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$19,862.14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A72C649"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$854.38</w:t>
            </w:r>
          </w:p>
        </w:tc>
      </w:tr>
      <w:tr w:rsidR="0072540F" w:rsidRPr="00992E02" w14:paraId="4540A4F4" w14:textId="77777777" w:rsidTr="0072540F">
        <w:trPr>
          <w:trHeight w:val="224"/>
          <w:jc w:val="center"/>
        </w:trPr>
        <w:tc>
          <w:tcPr>
            <w:tcW w:w="2196" w:type="dxa"/>
            <w:tcBorders>
              <w:top w:val="single" w:sz="6" w:space="0" w:color="auto"/>
              <w:left w:val="single" w:sz="6" w:space="0" w:color="auto"/>
              <w:bottom w:val="single" w:sz="6" w:space="0" w:color="auto"/>
              <w:right w:val="single" w:sz="6" w:space="0" w:color="auto"/>
            </w:tcBorders>
            <w:vAlign w:val="center"/>
            <w:hideMark/>
          </w:tcPr>
          <w:p w14:paraId="54C17632" w14:textId="77777777" w:rsidR="00C921BA" w:rsidRPr="00992E02" w:rsidRDefault="00C921BA" w:rsidP="0072540F">
            <w:pPr>
              <w:ind w:right="883"/>
              <w:jc w:val="center"/>
              <w:rPr>
                <w:rFonts w:ascii="Verdana" w:eastAsia="Times New Roman" w:hAnsi="Verdana" w:cs="Arial"/>
                <w:sz w:val="20"/>
                <w:szCs w:val="20"/>
              </w:rPr>
            </w:pPr>
            <w:r w:rsidRPr="00992E02">
              <w:rPr>
                <w:rFonts w:ascii="Verdana" w:eastAsia="Times New Roman" w:hAnsi="Verdana" w:cs="Arial"/>
                <w:sz w:val="20"/>
                <w:szCs w:val="20"/>
              </w:rPr>
              <w:t>$19,862.15</w:t>
            </w:r>
          </w:p>
        </w:tc>
        <w:tc>
          <w:tcPr>
            <w:tcW w:w="2198" w:type="dxa"/>
            <w:tcBorders>
              <w:top w:val="single" w:sz="6" w:space="0" w:color="auto"/>
              <w:left w:val="single" w:sz="6" w:space="0" w:color="auto"/>
              <w:bottom w:val="single" w:sz="6" w:space="0" w:color="auto"/>
              <w:right w:val="single" w:sz="6" w:space="0" w:color="auto"/>
            </w:tcBorders>
            <w:vAlign w:val="center"/>
            <w:hideMark/>
          </w:tcPr>
          <w:p w14:paraId="1CE04BBC" w14:textId="77777777" w:rsidR="00C921BA" w:rsidRPr="00992E02" w:rsidRDefault="00C921BA" w:rsidP="0072540F">
            <w:pPr>
              <w:ind w:right="214"/>
              <w:jc w:val="center"/>
              <w:rPr>
                <w:rFonts w:ascii="Verdana" w:eastAsia="Times New Roman" w:hAnsi="Verdana" w:cs="Arial"/>
                <w:sz w:val="20"/>
                <w:szCs w:val="20"/>
              </w:rPr>
            </w:pPr>
            <w:r w:rsidRPr="00992E02">
              <w:rPr>
                <w:rFonts w:ascii="Verdana" w:eastAsia="Times New Roman" w:hAnsi="Verdana" w:cs="Arial"/>
                <w:sz w:val="20"/>
                <w:szCs w:val="20"/>
              </w:rPr>
              <w:t>En adelante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3C63087" w14:textId="77777777" w:rsidR="00C921BA" w:rsidRPr="00992E02" w:rsidRDefault="00C921BA" w:rsidP="0072540F">
            <w:pPr>
              <w:ind w:right="69"/>
              <w:jc w:val="center"/>
              <w:rPr>
                <w:rFonts w:ascii="Verdana" w:eastAsia="Times New Roman" w:hAnsi="Verdana" w:cs="Arial"/>
                <w:sz w:val="20"/>
                <w:szCs w:val="20"/>
              </w:rPr>
            </w:pPr>
            <w:r w:rsidRPr="00992E02">
              <w:rPr>
                <w:rFonts w:ascii="Verdana" w:eastAsia="Times New Roman" w:hAnsi="Verdana" w:cs="Arial"/>
                <w:sz w:val="20"/>
                <w:szCs w:val="20"/>
              </w:rPr>
              <w:t>$888.43</w:t>
            </w:r>
          </w:p>
        </w:tc>
      </w:tr>
    </w:tbl>
    <w:p w14:paraId="5C04EC6C"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Atendiendo al monto de la cuota anualizada del impuesto predial en predios rústicos:</w:t>
      </w:r>
    </w:p>
    <w:tbl>
      <w:tblPr>
        <w:tblW w:w="8118"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74"/>
        <w:gridCol w:w="2782"/>
        <w:gridCol w:w="2562"/>
      </w:tblGrid>
      <w:tr w:rsidR="0072540F" w:rsidRPr="00992E02" w14:paraId="1A40CE31" w14:textId="77777777" w:rsidTr="0072540F">
        <w:trPr>
          <w:trHeight w:val="586"/>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EC586" w14:textId="77777777" w:rsidR="00C921BA" w:rsidRPr="00992E02" w:rsidRDefault="00C921BA" w:rsidP="0072540F">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Impuesto predial Cuota anualizada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C7ACD" w14:textId="77777777" w:rsidR="00C921BA" w:rsidRPr="00992E02" w:rsidRDefault="00C921BA" w:rsidP="0072540F">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Impuesto predial Cuota anualizada máxima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FCB22" w14:textId="77777777" w:rsidR="00C921BA" w:rsidRPr="00992E02" w:rsidRDefault="00C921BA" w:rsidP="0072540F">
            <w:pPr>
              <w:ind w:right="883"/>
              <w:jc w:val="center"/>
              <w:rPr>
                <w:rFonts w:ascii="Verdana" w:eastAsia="Times New Roman" w:hAnsi="Verdana" w:cs="Arial"/>
                <w:b/>
                <w:bCs/>
                <w:sz w:val="20"/>
                <w:szCs w:val="20"/>
              </w:rPr>
            </w:pPr>
            <w:r w:rsidRPr="00992E02">
              <w:rPr>
                <w:rFonts w:ascii="Verdana" w:eastAsia="Times New Roman" w:hAnsi="Verdana" w:cs="Arial"/>
                <w:b/>
                <w:bCs/>
                <w:sz w:val="20"/>
                <w:szCs w:val="20"/>
              </w:rPr>
              <w:t>Derecho de alumbrado público</w:t>
            </w:r>
          </w:p>
        </w:tc>
      </w:tr>
      <w:tr w:rsidR="0072540F" w:rsidRPr="00992E02" w14:paraId="78CDE2E8"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2E493"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ACC7"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C0BD0"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$15.51</w:t>
            </w:r>
          </w:p>
        </w:tc>
      </w:tr>
      <w:tr w:rsidR="0072540F" w:rsidRPr="00992E02" w14:paraId="6819B3BC"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6CEE7"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C27B2"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$1,175.03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B9ED8"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$29.53</w:t>
            </w:r>
          </w:p>
        </w:tc>
      </w:tr>
      <w:tr w:rsidR="0072540F" w:rsidRPr="00992E02" w14:paraId="2D00F1BA"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12962"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$1,175.04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D78A1"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$2,123.52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9A522"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$69.91</w:t>
            </w:r>
          </w:p>
        </w:tc>
      </w:tr>
      <w:tr w:rsidR="0072540F" w:rsidRPr="00992E02" w14:paraId="55F9B649" w14:textId="77777777" w:rsidTr="0072540F">
        <w:trPr>
          <w:trHeight w:val="15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64763"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$2,123.53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D5A22"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$3,185.31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7BAE4"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$116.50</w:t>
            </w:r>
          </w:p>
        </w:tc>
      </w:tr>
      <w:tr w:rsidR="0072540F" w:rsidRPr="00992E02" w14:paraId="60067338"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2F94A"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$3,185.32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285DE"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$4,247.07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66467"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$163.09</w:t>
            </w:r>
          </w:p>
        </w:tc>
      </w:tr>
      <w:tr w:rsidR="0072540F" w:rsidRPr="00992E02" w14:paraId="21C84994"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F2733"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$4,247.08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B309"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$5,308.84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41C23"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$209.71</w:t>
            </w:r>
          </w:p>
        </w:tc>
      </w:tr>
      <w:tr w:rsidR="0072540F" w:rsidRPr="00992E02" w14:paraId="2D41C66D"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B6498"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lastRenderedPageBreak/>
              <w:t>$5,308.85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EED09"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$6,370.61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87FF5"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$256.31</w:t>
            </w:r>
          </w:p>
        </w:tc>
      </w:tr>
      <w:tr w:rsidR="0072540F" w:rsidRPr="00992E02" w14:paraId="1870FDC2"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61724"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$6,370.62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AE3A"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9B00"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$302.92</w:t>
            </w:r>
          </w:p>
        </w:tc>
      </w:tr>
      <w:tr w:rsidR="0072540F" w:rsidRPr="00992E02" w14:paraId="67416A0D" w14:textId="77777777" w:rsidTr="0072540F">
        <w:trPr>
          <w:trHeight w:val="15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3BC24"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$7,432.38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5818E"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$8,494.15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DB36"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$349.50</w:t>
            </w:r>
          </w:p>
        </w:tc>
      </w:tr>
      <w:tr w:rsidR="0072540F" w:rsidRPr="00992E02" w14:paraId="4AC1B5E3" w14:textId="77777777" w:rsidTr="0072540F">
        <w:trPr>
          <w:trHeight w:val="14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E60D8"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$8,494.16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1C6E"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7943" w14:textId="77777777" w:rsidR="00C921BA" w:rsidRPr="00992E02" w:rsidRDefault="00C921BA" w:rsidP="0072540F">
            <w:pPr>
              <w:ind w:right="883"/>
              <w:rPr>
                <w:rFonts w:ascii="Verdana" w:eastAsia="Times New Roman" w:hAnsi="Verdana" w:cs="Arial"/>
                <w:sz w:val="20"/>
                <w:szCs w:val="20"/>
              </w:rPr>
            </w:pPr>
            <w:r w:rsidRPr="00992E02">
              <w:rPr>
                <w:rFonts w:ascii="Verdana" w:eastAsia="Times New Roman" w:hAnsi="Verdana" w:cs="Arial"/>
                <w:sz w:val="20"/>
                <w:szCs w:val="20"/>
              </w:rPr>
              <w:t>$396.10</w:t>
            </w:r>
          </w:p>
        </w:tc>
      </w:tr>
    </w:tbl>
    <w:p w14:paraId="046BA84D" w14:textId="77777777" w:rsidR="00C921BA" w:rsidRPr="00992E02" w:rsidRDefault="00C921BA" w:rsidP="00992E02">
      <w:pPr>
        <w:ind w:left="851" w:right="883" w:firstLine="850"/>
        <w:jc w:val="both"/>
        <w:rPr>
          <w:rFonts w:ascii="Verdana" w:eastAsia="Times New Roman" w:hAnsi="Verdana" w:cs="Arial"/>
          <w:sz w:val="20"/>
          <w:szCs w:val="20"/>
          <w:highlight w:val="yellow"/>
        </w:rPr>
      </w:pPr>
    </w:p>
    <w:p w14:paraId="3124357D"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SEXTA</w:t>
      </w:r>
    </w:p>
    <w:p w14:paraId="5524D9FF"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SERVICIOS DE LIMPIA, RECOLECCIÓN, TRASLADO, TRATAMIENTO Y DISPOSICIÓN FINAL DE RESIDUOS</w:t>
      </w:r>
    </w:p>
    <w:p w14:paraId="01CBE076"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46.</w:t>
      </w:r>
      <w:r w:rsidRPr="00992E02">
        <w:rPr>
          <w:rFonts w:ascii="Verdana" w:hAnsi="Verdana"/>
          <w:sz w:val="20"/>
          <w:szCs w:val="20"/>
        </w:rPr>
        <w:t xml:space="preserve">  Tratándose del cobro de los derechos a que se refiere la fracción I del artículo 15 de la presente ley, se otorgara un descuento del 20% a los recolectores de residuos sólidos urbanos y de manejo especial. </w:t>
      </w:r>
    </w:p>
    <w:p w14:paraId="056EB3A9"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SÉPTIMA</w:t>
      </w:r>
    </w:p>
    <w:p w14:paraId="02EF14FF"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SERVICIOS DE PANTEONES</w:t>
      </w:r>
    </w:p>
    <w:p w14:paraId="29052065"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47.</w:t>
      </w:r>
      <w:r w:rsidRPr="00992E02">
        <w:rPr>
          <w:rFonts w:ascii="Verdana" w:hAnsi="Verdana"/>
          <w:sz w:val="20"/>
          <w:szCs w:val="20"/>
        </w:rPr>
        <w:t xml:space="preserve">  Tratándose de los derechos por la prestación del servicio público de panteones, a que se refiere el artículo 16, fracción I, inciso c) y e), II inciso a), X inciso c) y e) y XI inciso a) del presente Ordenamiento, se otorgará un descuento del 100%, a los ofendidos de la víctima directa, por su fallecimiento como resultado del hecho delictivo, o bien que la muerte sobrevenga a consecuencia del mismo. El ofendido deberá acreditar que el hecho delictivo fue consumado dentro de esta demarcación territorial. </w:t>
      </w:r>
    </w:p>
    <w:p w14:paraId="44B87BE4"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OCTAVA</w:t>
      </w:r>
    </w:p>
    <w:p w14:paraId="7475C26D"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SERVICIOS DE ESTACIONAMIENTOS</w:t>
      </w:r>
    </w:p>
    <w:p w14:paraId="64B0BF50"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48.</w:t>
      </w:r>
      <w:r w:rsidRPr="00992E02">
        <w:rPr>
          <w:rFonts w:ascii="Verdana" w:hAnsi="Verdana"/>
          <w:sz w:val="20"/>
          <w:szCs w:val="20"/>
        </w:rPr>
        <w:t xml:space="preserve"> Tratándose de los derechos por la prestación del servicio público de estacionamiento, a que se refiere el artículo 21 del presente Ordenamiento, se otorgará un descuento del 100%, a la primera hora de uso del estacionamiento. A fin de que este beneficio se obtenga, el usuario deberá acreditar el consumo, a alguno de los establecimientos de los mercados municipales, lo anterior se cumplirá cuando el talón de comprobante de ingreso al estacionamiento tenga impreso el sello que para tal efecto se establezca. </w:t>
      </w:r>
    </w:p>
    <w:p w14:paraId="6BA859AB"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NOVENA</w:t>
      </w:r>
    </w:p>
    <w:p w14:paraId="3484EDC2"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SERVICIOS DE CULTURA</w:t>
      </w:r>
    </w:p>
    <w:p w14:paraId="6AA1F009"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49.</w:t>
      </w:r>
      <w:r w:rsidRPr="00992E02">
        <w:rPr>
          <w:rFonts w:ascii="Verdana" w:hAnsi="Verdana"/>
          <w:sz w:val="20"/>
          <w:szCs w:val="20"/>
        </w:rPr>
        <w:t> Tratándose de los derechos por los servicios de bibliotecas públicas y casas de la cultura a que se refiere el artículo 22 del presente Ordenamiento, se otorgará un descuento del 50% para adultos mayores y personas con discapacidad.</w:t>
      </w:r>
    </w:p>
    <w:p w14:paraId="61826AD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De igual manera el descuento anterior deberá aplicarse a familiares en grados de parentesco en línea recta ascendente o descendente que hayan solicitado el beneficio y, que coincida con el domicilio. </w:t>
      </w:r>
    </w:p>
    <w:p w14:paraId="63490D85"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lastRenderedPageBreak/>
        <w:t>CAPÍTULO UNDÉCIMO</w:t>
      </w:r>
    </w:p>
    <w:p w14:paraId="0498A49A"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MEDIOS DE DEFENSA APLICABLES EN IMPUESTO PREDIAL</w:t>
      </w:r>
    </w:p>
    <w:p w14:paraId="6EEF5008" w14:textId="77777777" w:rsidR="00C921BA" w:rsidRPr="00992E02" w:rsidRDefault="00C921BA" w:rsidP="00992E02">
      <w:pPr>
        <w:ind w:left="851" w:right="883" w:firstLine="850"/>
        <w:jc w:val="center"/>
        <w:rPr>
          <w:rFonts w:ascii="Verdana" w:eastAsia="Times New Roman" w:hAnsi="Verdana" w:cs="Arial"/>
          <w:sz w:val="20"/>
          <w:szCs w:val="20"/>
        </w:rPr>
      </w:pPr>
    </w:p>
    <w:p w14:paraId="6DDE2390"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r w:rsidRPr="00992E02">
        <w:rPr>
          <w:rFonts w:ascii="Verdana" w:eastAsia="Times New Roman" w:hAnsi="Verdana" w:cs="Arial"/>
          <w:b/>
          <w:bCs/>
          <w:sz w:val="20"/>
          <w:szCs w:val="20"/>
        </w:rPr>
        <w:br/>
      </w:r>
      <w:r w:rsidRPr="00992E02">
        <w:rPr>
          <w:rStyle w:val="Textoennegrita"/>
          <w:rFonts w:ascii="Verdana" w:eastAsia="Times New Roman" w:hAnsi="Verdana" w:cs="Arial"/>
          <w:sz w:val="20"/>
          <w:szCs w:val="20"/>
        </w:rPr>
        <w:t>RECURSO DE REVISIÓN</w:t>
      </w:r>
    </w:p>
    <w:p w14:paraId="7E073170"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50.</w:t>
      </w:r>
      <w:r w:rsidRPr="00992E02">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750085B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016398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Si la autoridad municipal deja sin efectos la aplicación de la tasa diferencial para inmuebles sin edificar recurrida por el contribuyente, se aplicará la tasa general.</w:t>
      </w:r>
    </w:p>
    <w:p w14:paraId="5FA91873"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CAPÍTULO DUODÉCIMO</w:t>
      </w:r>
    </w:p>
    <w:p w14:paraId="751BE704" w14:textId="77777777" w:rsidR="00C921BA" w:rsidRPr="00992E02" w:rsidRDefault="00C921BA" w:rsidP="00992E02">
      <w:pPr>
        <w:ind w:left="851" w:right="883" w:firstLine="850"/>
        <w:jc w:val="center"/>
        <w:rPr>
          <w:rFonts w:ascii="Verdana" w:eastAsia="Times New Roman" w:hAnsi="Verdana" w:cs="Arial"/>
          <w:b/>
          <w:bCs/>
          <w:sz w:val="20"/>
          <w:szCs w:val="20"/>
        </w:rPr>
      </w:pPr>
      <w:r w:rsidRPr="00992E02">
        <w:rPr>
          <w:rFonts w:ascii="Verdana" w:eastAsia="Times New Roman" w:hAnsi="Verdana" w:cs="Arial"/>
          <w:b/>
          <w:bCs/>
          <w:sz w:val="20"/>
          <w:szCs w:val="20"/>
        </w:rPr>
        <w:t>AJUSTES</w:t>
      </w:r>
    </w:p>
    <w:p w14:paraId="4A7A6C3A" w14:textId="77777777" w:rsidR="00C921BA" w:rsidRPr="00992E02" w:rsidRDefault="00C921BA" w:rsidP="00992E02">
      <w:pPr>
        <w:ind w:left="851" w:right="883" w:firstLine="850"/>
        <w:jc w:val="center"/>
        <w:rPr>
          <w:rFonts w:ascii="Verdana" w:eastAsia="Times New Roman" w:hAnsi="Verdana" w:cs="Arial"/>
          <w:sz w:val="20"/>
          <w:szCs w:val="20"/>
        </w:rPr>
      </w:pPr>
    </w:p>
    <w:p w14:paraId="5596DCF0"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Style w:val="Textoennegrita"/>
          <w:rFonts w:ascii="Verdana" w:eastAsia="Times New Roman" w:hAnsi="Verdana" w:cs="Arial"/>
          <w:sz w:val="20"/>
          <w:szCs w:val="20"/>
        </w:rPr>
        <w:t>SECCIÓN ÚNICA</w:t>
      </w:r>
    </w:p>
    <w:p w14:paraId="17A6C44C"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51.</w:t>
      </w:r>
      <w:r w:rsidRPr="00992E02">
        <w:rPr>
          <w:rFonts w:ascii="Verdana" w:hAnsi="Verdana"/>
          <w:sz w:val="20"/>
          <w:szCs w:val="20"/>
        </w:rPr>
        <w:t> Las cantidades que resulten de la aplicación de tarifas y cuotas, se ajustarán de conformidad con la siguiente:</w:t>
      </w:r>
    </w:p>
    <w:p w14:paraId="753441C3" w14:textId="77777777" w:rsidR="00C921BA" w:rsidRPr="00992E02" w:rsidRDefault="00C921BA" w:rsidP="00992E02">
      <w:pPr>
        <w:pStyle w:val="NormalWeb"/>
        <w:ind w:left="851" w:right="883" w:firstLine="850"/>
        <w:jc w:val="center"/>
        <w:rPr>
          <w:rFonts w:ascii="Verdana" w:hAnsi="Verdana"/>
          <w:b/>
          <w:bCs/>
          <w:sz w:val="20"/>
          <w:szCs w:val="20"/>
        </w:rPr>
      </w:pPr>
      <w:r w:rsidRPr="00992E02">
        <w:rPr>
          <w:rFonts w:ascii="Verdana" w:hAnsi="Verdana"/>
          <w:b/>
          <w:bCs/>
          <w:sz w:val="20"/>
          <w:szCs w:val="20"/>
        </w:rPr>
        <w:t>TABLA</w:t>
      </w:r>
    </w:p>
    <w:p w14:paraId="54D9CD05" w14:textId="77777777" w:rsidR="00C921BA" w:rsidRPr="00992E02" w:rsidRDefault="00C921BA" w:rsidP="00992E02">
      <w:pPr>
        <w:pStyle w:val="NormalWeb"/>
        <w:ind w:left="851" w:right="883" w:firstLine="850"/>
        <w:jc w:val="both"/>
        <w:rPr>
          <w:rFonts w:ascii="Verdana" w:hAnsi="Verdana"/>
          <w:b/>
          <w:bCs/>
          <w:sz w:val="20"/>
          <w:szCs w:val="20"/>
        </w:rPr>
      </w:pPr>
      <w:r w:rsidRPr="00992E02">
        <w:rPr>
          <w:rFonts w:ascii="Verdana" w:hAnsi="Verdana"/>
          <w:b/>
          <w:bCs/>
          <w:sz w:val="20"/>
          <w:szCs w:val="20"/>
        </w:rPr>
        <w:t>CANTIDADES                                UNIDAD DE AJUSTE</w:t>
      </w:r>
    </w:p>
    <w:p w14:paraId="429B2623"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Desde $0.01 y hasta $0.52           A la unidad de peso inmediato inferior.</w:t>
      </w:r>
    </w:p>
    <w:p w14:paraId="5512E714" w14:textId="77777777" w:rsidR="00C921BA" w:rsidRPr="00992E02" w:rsidRDefault="00C921BA" w:rsidP="00992E02">
      <w:pPr>
        <w:pStyle w:val="NormalWeb"/>
        <w:ind w:left="851" w:right="883" w:firstLine="850"/>
        <w:jc w:val="both"/>
        <w:rPr>
          <w:rFonts w:ascii="Verdana" w:hAnsi="Verdana"/>
          <w:sz w:val="20"/>
          <w:szCs w:val="20"/>
        </w:rPr>
      </w:pPr>
      <w:r w:rsidRPr="00992E02">
        <w:rPr>
          <w:rFonts w:ascii="Verdana" w:hAnsi="Verdana"/>
          <w:sz w:val="20"/>
          <w:szCs w:val="20"/>
        </w:rPr>
        <w:t>Desde $0.53 y hasta $1.03           A la unidad de peso inmediato superior.</w:t>
      </w:r>
    </w:p>
    <w:p w14:paraId="2AF41420" w14:textId="77777777" w:rsidR="00C921BA" w:rsidRPr="00992E02" w:rsidRDefault="00C921BA" w:rsidP="00992E02">
      <w:pPr>
        <w:ind w:left="851" w:right="883" w:firstLine="850"/>
        <w:jc w:val="center"/>
        <w:rPr>
          <w:rFonts w:ascii="Verdana" w:eastAsia="Times New Roman" w:hAnsi="Verdana" w:cs="Arial"/>
          <w:b/>
          <w:bCs/>
          <w:sz w:val="20"/>
          <w:szCs w:val="20"/>
        </w:rPr>
      </w:pPr>
    </w:p>
    <w:p w14:paraId="70B4C918" w14:textId="77777777" w:rsidR="00C921BA" w:rsidRPr="00992E02" w:rsidRDefault="00C921BA" w:rsidP="00992E02">
      <w:pPr>
        <w:ind w:left="851" w:right="883" w:firstLine="850"/>
        <w:jc w:val="center"/>
        <w:rPr>
          <w:rFonts w:ascii="Verdana" w:eastAsia="Times New Roman" w:hAnsi="Verdana" w:cs="Arial"/>
          <w:sz w:val="20"/>
          <w:szCs w:val="20"/>
        </w:rPr>
      </w:pPr>
      <w:r w:rsidRPr="00992E02">
        <w:rPr>
          <w:rFonts w:ascii="Verdana" w:eastAsia="Times New Roman" w:hAnsi="Verdana" w:cs="Arial"/>
          <w:b/>
          <w:bCs/>
          <w:sz w:val="20"/>
          <w:szCs w:val="20"/>
        </w:rPr>
        <w:t>T R A N S I T O R I O</w:t>
      </w:r>
    </w:p>
    <w:p w14:paraId="629383C5" w14:textId="77777777" w:rsidR="00C921BA" w:rsidRPr="00992E02" w:rsidRDefault="00C921BA" w:rsidP="00992E02">
      <w:pPr>
        <w:pStyle w:val="NormalWeb"/>
        <w:ind w:left="851" w:right="883" w:firstLine="850"/>
        <w:jc w:val="both"/>
        <w:rPr>
          <w:rFonts w:ascii="Verdana" w:hAnsi="Verdana"/>
          <w:sz w:val="20"/>
          <w:szCs w:val="20"/>
        </w:rPr>
      </w:pPr>
      <w:r w:rsidRPr="00992E02">
        <w:rPr>
          <w:rStyle w:val="Textoennegrita"/>
          <w:rFonts w:ascii="Verdana" w:hAnsi="Verdana"/>
          <w:sz w:val="20"/>
          <w:szCs w:val="20"/>
        </w:rPr>
        <w:t>Artículo Único.</w:t>
      </w:r>
      <w:r w:rsidRPr="00992E02">
        <w:rPr>
          <w:rFonts w:ascii="Verdana" w:hAnsi="Verdana"/>
          <w:sz w:val="20"/>
          <w:szCs w:val="20"/>
        </w:rPr>
        <w:t> La presente Ley entrará en vigor el día 1 de enero del año 2025, previa su publicación en el Periódico Oficial del Gobierno del Estado de Guanajuato.</w:t>
      </w:r>
    </w:p>
    <w:p w14:paraId="506E2B12" w14:textId="77777777" w:rsidR="00C921BA" w:rsidRPr="0072540F" w:rsidRDefault="00C921BA" w:rsidP="00992E02">
      <w:pPr>
        <w:spacing w:before="240"/>
        <w:ind w:left="851" w:right="883" w:firstLine="850"/>
        <w:jc w:val="both"/>
        <w:rPr>
          <w:rFonts w:ascii="Verdana" w:hAnsi="Verdana"/>
          <w:b/>
          <w:bCs/>
          <w:sz w:val="20"/>
          <w:szCs w:val="20"/>
        </w:rPr>
      </w:pPr>
      <w:r w:rsidRPr="0072540F">
        <w:rPr>
          <w:rFonts w:ascii="Verdana" w:hAnsi="Verdana"/>
          <w:b/>
          <w:bCs/>
          <w:sz w:val="20"/>
          <w:szCs w:val="20"/>
        </w:rPr>
        <w:t>LO TENDRÁ ENTENDIDO LA CIUDADANA GOBERNADORA CONSTITUCIONAL DEL ESTADO Y DISPONDRÁ QUE SE IMPRIMA, PUBLIQUE, CIRCULE Y SE LE DÉ EL DEBIDO CUMPLIMIENTO.</w:t>
      </w:r>
    </w:p>
    <w:p w14:paraId="2D772E3A" w14:textId="77777777" w:rsidR="00C921BA" w:rsidRPr="00992E02" w:rsidRDefault="00C921BA" w:rsidP="00992E02">
      <w:pPr>
        <w:spacing w:before="240"/>
        <w:ind w:left="851" w:right="883" w:firstLine="850"/>
        <w:jc w:val="both"/>
        <w:rPr>
          <w:rFonts w:ascii="Verdana" w:hAnsi="Verdana"/>
          <w:b/>
          <w:sz w:val="20"/>
          <w:szCs w:val="20"/>
        </w:rPr>
      </w:pPr>
    </w:p>
    <w:p w14:paraId="503534FF" w14:textId="77777777" w:rsidR="00C921BA" w:rsidRPr="0072540F" w:rsidRDefault="00C921BA" w:rsidP="0072540F">
      <w:pPr>
        <w:pStyle w:val="Sinespaciado"/>
        <w:jc w:val="center"/>
        <w:rPr>
          <w:rFonts w:ascii="Verdana" w:hAnsi="Verdana"/>
          <w:b/>
          <w:bCs/>
          <w:sz w:val="20"/>
          <w:szCs w:val="20"/>
        </w:rPr>
      </w:pPr>
      <w:r w:rsidRPr="0072540F">
        <w:rPr>
          <w:rFonts w:ascii="Verdana" w:hAnsi="Verdana"/>
          <w:b/>
          <w:bCs/>
          <w:sz w:val="20"/>
          <w:szCs w:val="20"/>
        </w:rPr>
        <w:t xml:space="preserve">Guanajuato, </w:t>
      </w:r>
      <w:proofErr w:type="spellStart"/>
      <w:r w:rsidRPr="0072540F">
        <w:rPr>
          <w:rFonts w:ascii="Verdana" w:hAnsi="Verdana"/>
          <w:b/>
          <w:bCs/>
          <w:sz w:val="20"/>
          <w:szCs w:val="20"/>
        </w:rPr>
        <w:t>Gto</w:t>
      </w:r>
      <w:proofErr w:type="spellEnd"/>
      <w:r w:rsidRPr="0072540F">
        <w:rPr>
          <w:rFonts w:ascii="Verdana" w:hAnsi="Verdana"/>
          <w:b/>
          <w:bCs/>
          <w:sz w:val="20"/>
          <w:szCs w:val="20"/>
        </w:rPr>
        <w:t>., 13 de diciembre de 2024</w:t>
      </w:r>
    </w:p>
    <w:p w14:paraId="243EF0E2" w14:textId="77777777" w:rsidR="00C921BA" w:rsidRPr="0072540F" w:rsidRDefault="00C921BA" w:rsidP="0072540F">
      <w:pPr>
        <w:pStyle w:val="Sinespaciado"/>
        <w:jc w:val="center"/>
        <w:rPr>
          <w:rFonts w:ascii="Verdana" w:hAnsi="Verdana"/>
          <w:b/>
          <w:bCs/>
          <w:sz w:val="20"/>
          <w:szCs w:val="20"/>
        </w:rPr>
      </w:pPr>
    </w:p>
    <w:p w14:paraId="1DABC434" w14:textId="77777777" w:rsidR="00C921BA" w:rsidRPr="0072540F" w:rsidRDefault="00C921BA" w:rsidP="0072540F">
      <w:pPr>
        <w:pStyle w:val="Sinespaciado"/>
        <w:jc w:val="center"/>
        <w:rPr>
          <w:rFonts w:ascii="Verdana" w:hAnsi="Verdana"/>
          <w:b/>
          <w:bCs/>
          <w:iCs/>
          <w:sz w:val="20"/>
          <w:szCs w:val="20"/>
        </w:rPr>
      </w:pPr>
    </w:p>
    <w:p w14:paraId="6192B7E9" w14:textId="77777777" w:rsidR="00C921BA" w:rsidRPr="0072540F" w:rsidRDefault="00C921BA" w:rsidP="0072540F">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C921BA" w:rsidRPr="0072540F" w14:paraId="38ED5671" w14:textId="77777777" w:rsidTr="00914587">
        <w:trPr>
          <w:trHeight w:val="194"/>
          <w:jc w:val="center"/>
        </w:trPr>
        <w:tc>
          <w:tcPr>
            <w:tcW w:w="4890" w:type="dxa"/>
            <w:hideMark/>
          </w:tcPr>
          <w:p w14:paraId="54A64840" w14:textId="388D708F" w:rsidR="00C921BA" w:rsidRPr="0072540F" w:rsidRDefault="00C921BA" w:rsidP="0072540F">
            <w:pPr>
              <w:pStyle w:val="Sinespaciado"/>
              <w:jc w:val="center"/>
              <w:rPr>
                <w:rFonts w:ascii="Verdana" w:hAnsi="Verdana"/>
                <w:b/>
                <w:bCs/>
                <w:sz w:val="20"/>
                <w:szCs w:val="20"/>
              </w:rPr>
            </w:pPr>
            <w:r w:rsidRPr="0072540F">
              <w:rPr>
                <w:rFonts w:ascii="Verdana" w:hAnsi="Verdana"/>
                <w:b/>
                <w:bCs/>
                <w:sz w:val="20"/>
                <w:szCs w:val="20"/>
              </w:rPr>
              <w:t>Diputado Rolando Fortino Alcántar Rojas</w:t>
            </w:r>
          </w:p>
        </w:tc>
        <w:tc>
          <w:tcPr>
            <w:tcW w:w="5317" w:type="dxa"/>
            <w:hideMark/>
          </w:tcPr>
          <w:p w14:paraId="0A2E9A97" w14:textId="77777777" w:rsidR="00C921BA" w:rsidRPr="0072540F" w:rsidRDefault="00C921BA" w:rsidP="0072540F">
            <w:pPr>
              <w:pStyle w:val="Sinespaciado"/>
              <w:jc w:val="center"/>
              <w:rPr>
                <w:rFonts w:ascii="Verdana" w:hAnsi="Verdana"/>
                <w:b/>
                <w:bCs/>
                <w:sz w:val="20"/>
                <w:szCs w:val="20"/>
              </w:rPr>
            </w:pPr>
            <w:r w:rsidRPr="0072540F">
              <w:rPr>
                <w:rFonts w:ascii="Verdana" w:hAnsi="Verdana"/>
                <w:b/>
                <w:bCs/>
                <w:sz w:val="20"/>
                <w:szCs w:val="20"/>
              </w:rPr>
              <w:t>Diputada Miriam Reyes Carmona</w:t>
            </w:r>
          </w:p>
        </w:tc>
      </w:tr>
      <w:tr w:rsidR="00C921BA" w:rsidRPr="0072540F" w14:paraId="0AE85EDC" w14:textId="77777777" w:rsidTr="00914587">
        <w:trPr>
          <w:trHeight w:val="70"/>
          <w:jc w:val="center"/>
        </w:trPr>
        <w:tc>
          <w:tcPr>
            <w:tcW w:w="4890" w:type="dxa"/>
            <w:hideMark/>
          </w:tcPr>
          <w:p w14:paraId="041A00C0" w14:textId="77777777" w:rsidR="00C921BA" w:rsidRPr="0072540F" w:rsidRDefault="00C921BA" w:rsidP="0072540F">
            <w:pPr>
              <w:pStyle w:val="Sinespaciado"/>
              <w:jc w:val="center"/>
              <w:rPr>
                <w:rFonts w:ascii="Verdana" w:hAnsi="Verdana" w:cs="Tahoma"/>
                <w:b/>
                <w:bCs/>
                <w:iCs/>
                <w:sz w:val="20"/>
                <w:szCs w:val="20"/>
                <w:lang w:val="de-DE"/>
              </w:rPr>
            </w:pPr>
            <w:r w:rsidRPr="0072540F">
              <w:rPr>
                <w:rFonts w:ascii="Verdana" w:hAnsi="Verdana" w:cs="Tahoma"/>
                <w:b/>
                <w:bCs/>
                <w:iCs/>
                <w:sz w:val="20"/>
                <w:szCs w:val="20"/>
                <w:lang w:val="de-DE"/>
              </w:rPr>
              <w:t>P r e s i d e n t e</w:t>
            </w:r>
          </w:p>
        </w:tc>
        <w:tc>
          <w:tcPr>
            <w:tcW w:w="5317" w:type="dxa"/>
            <w:hideMark/>
          </w:tcPr>
          <w:p w14:paraId="749B751A" w14:textId="77777777" w:rsidR="00C921BA" w:rsidRPr="0072540F" w:rsidRDefault="00C921BA" w:rsidP="0072540F">
            <w:pPr>
              <w:pStyle w:val="Sinespaciado"/>
              <w:jc w:val="center"/>
              <w:rPr>
                <w:rFonts w:ascii="Verdana" w:hAnsi="Verdana" w:cs="Tahoma"/>
                <w:b/>
                <w:bCs/>
                <w:iCs/>
                <w:sz w:val="20"/>
                <w:szCs w:val="20"/>
              </w:rPr>
            </w:pPr>
            <w:r w:rsidRPr="0072540F">
              <w:rPr>
                <w:rFonts w:ascii="Verdana" w:hAnsi="Verdana" w:cs="Tahoma"/>
                <w:b/>
                <w:bCs/>
                <w:iCs/>
                <w:sz w:val="20"/>
                <w:szCs w:val="20"/>
              </w:rPr>
              <w:t>V i c e p r e s i d e n t a</w:t>
            </w:r>
          </w:p>
        </w:tc>
      </w:tr>
    </w:tbl>
    <w:p w14:paraId="0F8BCD81" w14:textId="77777777" w:rsidR="00C921BA" w:rsidRPr="0072540F" w:rsidRDefault="00C921BA" w:rsidP="0072540F">
      <w:pPr>
        <w:pStyle w:val="Sinespaciado"/>
        <w:jc w:val="center"/>
        <w:rPr>
          <w:rFonts w:ascii="Verdana" w:hAnsi="Verdana" w:cs="Tahoma"/>
          <w:b/>
          <w:bCs/>
          <w:iCs/>
          <w:sz w:val="20"/>
          <w:szCs w:val="20"/>
        </w:rPr>
      </w:pPr>
    </w:p>
    <w:p w14:paraId="01578E75" w14:textId="77777777" w:rsidR="00C921BA" w:rsidRPr="0072540F" w:rsidRDefault="00C921BA" w:rsidP="0072540F">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C921BA" w:rsidRPr="0072540F" w14:paraId="29CE9949" w14:textId="77777777" w:rsidTr="00914587">
        <w:trPr>
          <w:trHeight w:val="194"/>
          <w:jc w:val="center"/>
        </w:trPr>
        <w:tc>
          <w:tcPr>
            <w:tcW w:w="4537" w:type="dxa"/>
            <w:hideMark/>
          </w:tcPr>
          <w:p w14:paraId="1700C1A6" w14:textId="77777777" w:rsidR="00C921BA" w:rsidRPr="0072540F" w:rsidRDefault="00C921BA" w:rsidP="0072540F">
            <w:pPr>
              <w:pStyle w:val="Sinespaciado"/>
              <w:jc w:val="center"/>
              <w:rPr>
                <w:rFonts w:ascii="Verdana" w:eastAsia="Calibri" w:hAnsi="Verdana"/>
                <w:b/>
                <w:bCs/>
                <w:sz w:val="20"/>
                <w:szCs w:val="20"/>
              </w:rPr>
            </w:pPr>
            <w:r w:rsidRPr="0072540F">
              <w:rPr>
                <w:rFonts w:ascii="Verdana" w:hAnsi="Verdana"/>
                <w:b/>
                <w:bCs/>
                <w:sz w:val="20"/>
                <w:szCs w:val="20"/>
              </w:rPr>
              <w:t xml:space="preserve">Diputada Noemí Márquez </w:t>
            </w:r>
            <w:proofErr w:type="spellStart"/>
            <w:r w:rsidRPr="0072540F">
              <w:rPr>
                <w:rFonts w:ascii="Verdana" w:hAnsi="Verdana"/>
                <w:b/>
                <w:bCs/>
                <w:sz w:val="20"/>
                <w:szCs w:val="20"/>
              </w:rPr>
              <w:t>Márquez</w:t>
            </w:r>
            <w:proofErr w:type="spellEnd"/>
          </w:p>
        </w:tc>
        <w:tc>
          <w:tcPr>
            <w:tcW w:w="5670" w:type="dxa"/>
            <w:hideMark/>
          </w:tcPr>
          <w:p w14:paraId="1311B80D" w14:textId="77777777" w:rsidR="00C921BA" w:rsidRPr="0072540F" w:rsidRDefault="00C921BA" w:rsidP="0072540F">
            <w:pPr>
              <w:pStyle w:val="Sinespaciado"/>
              <w:jc w:val="center"/>
              <w:rPr>
                <w:rFonts w:ascii="Verdana" w:hAnsi="Verdana"/>
                <w:b/>
                <w:bCs/>
                <w:sz w:val="20"/>
                <w:szCs w:val="20"/>
              </w:rPr>
            </w:pPr>
            <w:r w:rsidRPr="0072540F">
              <w:rPr>
                <w:rFonts w:ascii="Verdana" w:hAnsi="Verdana"/>
                <w:b/>
                <w:bCs/>
                <w:sz w:val="20"/>
                <w:szCs w:val="20"/>
              </w:rPr>
              <w:t>Diputada Rocío Cervantes Barba</w:t>
            </w:r>
          </w:p>
        </w:tc>
      </w:tr>
      <w:tr w:rsidR="00C921BA" w:rsidRPr="0072540F" w14:paraId="4A19CC02" w14:textId="77777777" w:rsidTr="00914587">
        <w:trPr>
          <w:trHeight w:val="70"/>
          <w:jc w:val="center"/>
        </w:trPr>
        <w:tc>
          <w:tcPr>
            <w:tcW w:w="4537" w:type="dxa"/>
            <w:hideMark/>
          </w:tcPr>
          <w:p w14:paraId="75DB5D72" w14:textId="77777777" w:rsidR="00C921BA" w:rsidRPr="0072540F" w:rsidRDefault="00C921BA" w:rsidP="0072540F">
            <w:pPr>
              <w:pStyle w:val="Sinespaciado"/>
              <w:jc w:val="center"/>
              <w:rPr>
                <w:rFonts w:ascii="Verdana" w:hAnsi="Verdana" w:cs="Tahoma"/>
                <w:b/>
                <w:bCs/>
                <w:iCs/>
                <w:sz w:val="20"/>
                <w:szCs w:val="20"/>
              </w:rPr>
            </w:pPr>
            <w:r w:rsidRPr="0072540F">
              <w:rPr>
                <w:rFonts w:ascii="Verdana" w:hAnsi="Verdana" w:cs="Tahoma"/>
                <w:b/>
                <w:bCs/>
                <w:iCs/>
                <w:sz w:val="20"/>
                <w:szCs w:val="20"/>
              </w:rPr>
              <w:t>Primera secretaria</w:t>
            </w:r>
          </w:p>
        </w:tc>
        <w:tc>
          <w:tcPr>
            <w:tcW w:w="5670" w:type="dxa"/>
            <w:hideMark/>
          </w:tcPr>
          <w:p w14:paraId="7B9CD163" w14:textId="77777777" w:rsidR="00C921BA" w:rsidRPr="0072540F" w:rsidRDefault="00C921BA" w:rsidP="0072540F">
            <w:pPr>
              <w:pStyle w:val="Sinespaciado"/>
              <w:jc w:val="center"/>
              <w:rPr>
                <w:rFonts w:ascii="Verdana" w:hAnsi="Verdana" w:cs="Tahoma"/>
                <w:b/>
                <w:bCs/>
                <w:iCs/>
                <w:sz w:val="20"/>
                <w:szCs w:val="20"/>
              </w:rPr>
            </w:pPr>
            <w:r w:rsidRPr="0072540F">
              <w:rPr>
                <w:rFonts w:ascii="Verdana" w:hAnsi="Verdana" w:cs="Tahoma"/>
                <w:b/>
                <w:bCs/>
                <w:iCs/>
                <w:sz w:val="20"/>
                <w:szCs w:val="20"/>
              </w:rPr>
              <w:t>Segunda secretaria</w:t>
            </w:r>
          </w:p>
        </w:tc>
      </w:tr>
    </w:tbl>
    <w:p w14:paraId="5AB44B1B" w14:textId="77777777" w:rsidR="00C921BA" w:rsidRPr="00992E02" w:rsidRDefault="00C921BA" w:rsidP="00992E02">
      <w:pPr>
        <w:pStyle w:val="NormalWeb"/>
        <w:ind w:left="851" w:right="883" w:firstLine="850"/>
        <w:jc w:val="both"/>
        <w:rPr>
          <w:rFonts w:ascii="Verdana" w:hAnsi="Verdana"/>
          <w:sz w:val="20"/>
          <w:szCs w:val="20"/>
        </w:rPr>
      </w:pPr>
    </w:p>
    <w:p w14:paraId="56F0DF05" w14:textId="77777777" w:rsidR="00663A40" w:rsidRPr="00992E02" w:rsidRDefault="00663A40" w:rsidP="00992E02">
      <w:pPr>
        <w:pStyle w:val="Textoindependiente"/>
        <w:ind w:left="851" w:right="883" w:firstLine="850"/>
        <w:rPr>
          <w:rFonts w:ascii="Verdana" w:hAnsi="Verdana" w:cs="Arial"/>
          <w:b/>
          <w:sz w:val="20"/>
          <w:szCs w:val="20"/>
        </w:rPr>
      </w:pPr>
    </w:p>
    <w:p w14:paraId="53FBFAA8" w14:textId="244CCD2F" w:rsidR="00126C7D" w:rsidRPr="00992E02" w:rsidRDefault="004833C5" w:rsidP="00992E02">
      <w:pPr>
        <w:pStyle w:val="Textoindependiente"/>
        <w:ind w:left="851" w:right="883" w:firstLine="850"/>
        <w:jc w:val="both"/>
        <w:rPr>
          <w:rStyle w:val="eop"/>
          <w:rFonts w:ascii="Verdana" w:hAnsi="Verdana" w:cs="Calibri"/>
          <w:sz w:val="20"/>
          <w:szCs w:val="20"/>
          <w:lang w:val="es-ES_tradnl"/>
        </w:rPr>
      </w:pPr>
      <w:r w:rsidRPr="00992E02">
        <w:rPr>
          <w:rFonts w:ascii="Verdana" w:hAnsi="Verdana" w:cs="Arial"/>
          <w:b/>
          <w:sz w:val="20"/>
          <w:szCs w:val="20"/>
        </w:rPr>
        <w:tab/>
      </w:r>
      <w:bookmarkEnd w:id="0"/>
    </w:p>
    <w:p w14:paraId="700E7B3E" w14:textId="77777777" w:rsidR="00126C7D" w:rsidRPr="00992E02" w:rsidRDefault="00126C7D" w:rsidP="00992E02">
      <w:pPr>
        <w:pStyle w:val="Textoindependiente"/>
        <w:ind w:left="851" w:right="883" w:firstLine="850"/>
        <w:jc w:val="both"/>
        <w:rPr>
          <w:rFonts w:ascii="Verdana" w:hAnsi="Verdana" w:cs="Arial"/>
          <w:sz w:val="20"/>
          <w:szCs w:val="20"/>
        </w:rPr>
      </w:pPr>
    </w:p>
    <w:sectPr w:rsidR="00126C7D" w:rsidRPr="00992E02" w:rsidSect="002955D9">
      <w:headerReference w:type="default" r:id="rId8"/>
      <w:pgSz w:w="12240" w:h="15840"/>
      <w:pgMar w:top="1503" w:right="221" w:bottom="278" w:left="221" w:header="720" w:footer="720"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2ACC" w14:textId="77777777" w:rsidR="00DF329A" w:rsidRDefault="00DF329A" w:rsidP="003017A3">
      <w:r>
        <w:separator/>
      </w:r>
    </w:p>
  </w:endnote>
  <w:endnote w:type="continuationSeparator" w:id="0">
    <w:p w14:paraId="7E3B28B7" w14:textId="77777777" w:rsidR="00DF329A" w:rsidRDefault="00DF329A" w:rsidP="0030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7575" w14:textId="77777777" w:rsidR="00DF329A" w:rsidRDefault="00DF329A" w:rsidP="003017A3">
      <w:r>
        <w:separator/>
      </w:r>
    </w:p>
  </w:footnote>
  <w:footnote w:type="continuationSeparator" w:id="0">
    <w:p w14:paraId="4058D717" w14:textId="77777777" w:rsidR="00DF329A" w:rsidRDefault="00DF329A" w:rsidP="0030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9E2C" w14:textId="77777777" w:rsidR="00A55D50" w:rsidRDefault="007503E6">
    <w:pPr>
      <w:pStyle w:val="Encabezado"/>
    </w:pPr>
    <w:r>
      <w:rPr>
        <w:noProof/>
      </w:rPr>
      <w:t xml:space="preserve">                       </w:t>
    </w:r>
  </w:p>
  <w:tbl>
    <w:tblPr>
      <w:tblW w:w="8613" w:type="dxa"/>
      <w:jc w:val="center"/>
      <w:tblLayout w:type="fixed"/>
      <w:tblLook w:val="04A0" w:firstRow="1" w:lastRow="0" w:firstColumn="1" w:lastColumn="0" w:noHBand="0" w:noVBand="1"/>
    </w:tblPr>
    <w:tblGrid>
      <w:gridCol w:w="1384"/>
      <w:gridCol w:w="3490"/>
      <w:gridCol w:w="3739"/>
    </w:tblGrid>
    <w:tr w:rsidR="00A55D50" w:rsidRPr="00917B90" w14:paraId="4D7A3368" w14:textId="77777777" w:rsidTr="00424780">
      <w:trPr>
        <w:trHeight w:val="326"/>
        <w:jc w:val="center"/>
      </w:trPr>
      <w:tc>
        <w:tcPr>
          <w:tcW w:w="1384" w:type="dxa"/>
          <w:vMerge w:val="restart"/>
        </w:tcPr>
        <w:p w14:paraId="74695BAC" w14:textId="77777777" w:rsidR="00A55D50" w:rsidRPr="0018040F" w:rsidRDefault="00A55D50" w:rsidP="00A55D50">
          <w:pPr>
            <w:jc w:val="right"/>
            <w:rPr>
              <w:rFonts w:ascii="Tahoma" w:hAnsi="Tahoma" w:cs="Tahoma"/>
              <w:sz w:val="16"/>
              <w:szCs w:val="16"/>
            </w:rPr>
          </w:pPr>
          <w:r>
            <w:rPr>
              <w:noProof/>
              <w:lang w:val="es-MX" w:eastAsia="es-MX"/>
            </w:rPr>
            <w:drawing>
              <wp:anchor distT="0" distB="0" distL="114300" distR="114300" simplePos="0" relativeHeight="251657216" behindDoc="1" locked="0" layoutInCell="1" allowOverlap="1" wp14:anchorId="47B62467" wp14:editId="319F6BF2">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8EED551" w14:textId="30E668FC" w:rsidR="00A55D50" w:rsidRPr="00BD4E32" w:rsidRDefault="00A55D50" w:rsidP="005628D3">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Francisco del Rincón, Guanajuato, para el Ejercicio Fiscal del año 202</w:t>
          </w:r>
          <w:r w:rsidR="006D5114">
            <w:rPr>
              <w:rFonts w:ascii="Verdana" w:hAnsi="Verdana"/>
              <w:b/>
              <w:bCs/>
              <w:color w:val="auto"/>
              <w:sz w:val="15"/>
              <w:szCs w:val="15"/>
            </w:rPr>
            <w:t>5</w:t>
          </w:r>
        </w:p>
      </w:tc>
    </w:tr>
    <w:tr w:rsidR="00A55D50" w:rsidRPr="0018040F" w14:paraId="18476927" w14:textId="77777777" w:rsidTr="00424780">
      <w:trPr>
        <w:trHeight w:val="190"/>
        <w:jc w:val="center"/>
      </w:trPr>
      <w:tc>
        <w:tcPr>
          <w:tcW w:w="1384" w:type="dxa"/>
          <w:vMerge/>
        </w:tcPr>
        <w:p w14:paraId="6412F259" w14:textId="77777777" w:rsidR="00A55D50" w:rsidRPr="0018040F" w:rsidRDefault="00A55D50" w:rsidP="00A55D50">
          <w:pPr>
            <w:pStyle w:val="Encabezado"/>
            <w:rPr>
              <w:rFonts w:ascii="Arial Narrow" w:eastAsia="Arial Unicode MS" w:hAnsi="Arial Narrow" w:cs="Arial Unicode MS"/>
              <w:sz w:val="13"/>
              <w:szCs w:val="13"/>
            </w:rPr>
          </w:pPr>
        </w:p>
      </w:tc>
      <w:tc>
        <w:tcPr>
          <w:tcW w:w="3490" w:type="dxa"/>
          <w:shd w:val="clear" w:color="auto" w:fill="auto"/>
          <w:vAlign w:val="bottom"/>
        </w:tcPr>
        <w:p w14:paraId="45E82ACE" w14:textId="77777777" w:rsidR="00A55D50" w:rsidRPr="0018040F" w:rsidRDefault="00A55D50" w:rsidP="00A55D50">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6BEFEF1" w14:textId="63A30EDE" w:rsidR="00A55D50" w:rsidRPr="0018040F" w:rsidRDefault="00A55D50" w:rsidP="00A55D50">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834FE0">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A55D50" w:rsidRPr="00917B90" w14:paraId="7CE84908" w14:textId="77777777" w:rsidTr="00424780">
      <w:trPr>
        <w:jc w:val="center"/>
      </w:trPr>
      <w:tc>
        <w:tcPr>
          <w:tcW w:w="1384" w:type="dxa"/>
          <w:vMerge/>
        </w:tcPr>
        <w:p w14:paraId="0699AB8D" w14:textId="77777777" w:rsidR="00A55D50" w:rsidRPr="0018040F" w:rsidRDefault="00A55D50" w:rsidP="00A55D50">
          <w:pPr>
            <w:pStyle w:val="Encabezado"/>
            <w:rPr>
              <w:rFonts w:ascii="Arial Narrow" w:eastAsia="Arial Unicode MS" w:hAnsi="Arial Narrow" w:cs="Arial Unicode MS"/>
              <w:sz w:val="13"/>
              <w:szCs w:val="13"/>
            </w:rPr>
          </w:pPr>
        </w:p>
      </w:tc>
      <w:tc>
        <w:tcPr>
          <w:tcW w:w="3490" w:type="dxa"/>
          <w:shd w:val="clear" w:color="auto" w:fill="auto"/>
        </w:tcPr>
        <w:p w14:paraId="50570468" w14:textId="77777777" w:rsidR="00A55D50" w:rsidRPr="0018040F" w:rsidRDefault="00A55D50" w:rsidP="00A55D50">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550EEDC" w14:textId="6B16A973" w:rsidR="00A55D50" w:rsidRPr="0018040F" w:rsidRDefault="00A55D50" w:rsidP="00A55D5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63037">
            <w:rPr>
              <w:rFonts w:ascii="Arial Narrow" w:eastAsia="Arial Unicode MS" w:hAnsi="Arial Narrow" w:cs="Arial Unicode MS"/>
              <w:i/>
              <w:sz w:val="13"/>
              <w:szCs w:val="13"/>
            </w:rPr>
            <w:t xml:space="preserve"> No. 26</w:t>
          </w:r>
          <w:r w:rsidR="00834FE0">
            <w:rPr>
              <w:rFonts w:ascii="Arial Narrow" w:eastAsia="Arial Unicode MS" w:hAnsi="Arial Narrow" w:cs="Arial Unicode MS"/>
              <w:i/>
              <w:sz w:val="13"/>
              <w:szCs w:val="13"/>
            </w:rPr>
            <w:t>1</w:t>
          </w:r>
          <w:r w:rsidR="00E63037">
            <w:rPr>
              <w:rFonts w:ascii="Arial Narrow" w:eastAsia="Arial Unicode MS" w:hAnsi="Arial Narrow" w:cs="Arial Unicode MS"/>
              <w:i/>
              <w:sz w:val="13"/>
              <w:szCs w:val="13"/>
            </w:rPr>
            <w:t>; Vigésima Parte; 30-12-202</w:t>
          </w:r>
          <w:r w:rsidR="00834FE0">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w:t>
          </w:r>
        </w:p>
      </w:tc>
    </w:tr>
    <w:tr w:rsidR="00A55D50" w:rsidRPr="00F91FEE" w14:paraId="0FADF0EF" w14:textId="77777777" w:rsidTr="00424780">
      <w:trPr>
        <w:jc w:val="center"/>
      </w:trPr>
      <w:tc>
        <w:tcPr>
          <w:tcW w:w="1384" w:type="dxa"/>
          <w:vMerge/>
        </w:tcPr>
        <w:p w14:paraId="7646B34F" w14:textId="77777777" w:rsidR="00A55D50" w:rsidRPr="0018040F" w:rsidRDefault="00A55D50" w:rsidP="00A55D50">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159E433" w14:textId="77777777" w:rsidR="00A55D50" w:rsidRPr="0018040F" w:rsidRDefault="00A55D50" w:rsidP="00A55D50">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0942DCD" w14:textId="77777777" w:rsidR="00A55D50" w:rsidRPr="00F91FEE" w:rsidRDefault="00A55D50" w:rsidP="00A55D50">
          <w:pPr>
            <w:pStyle w:val="Encabezado"/>
            <w:jc w:val="right"/>
            <w:rPr>
              <w:rFonts w:ascii="Arial Narrow" w:eastAsia="Arial Unicode MS" w:hAnsi="Arial Narrow" w:cs="Arial Unicode MS"/>
              <w:i/>
              <w:sz w:val="13"/>
              <w:szCs w:val="13"/>
            </w:rPr>
          </w:pPr>
        </w:p>
      </w:tc>
    </w:tr>
    <w:tr w:rsidR="00A55D50" w:rsidRPr="00917B90" w14:paraId="6A1DB3C2" w14:textId="77777777" w:rsidTr="00424780">
      <w:trPr>
        <w:jc w:val="center"/>
      </w:trPr>
      <w:tc>
        <w:tcPr>
          <w:tcW w:w="1384" w:type="dxa"/>
        </w:tcPr>
        <w:p w14:paraId="1F00C40A" w14:textId="77777777" w:rsidR="00A55D50" w:rsidRPr="0018040F" w:rsidRDefault="00A55D50" w:rsidP="00A55D50">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B6D647C" w14:textId="77777777" w:rsidR="00A55D50" w:rsidRPr="0018040F" w:rsidRDefault="00A55D50" w:rsidP="00A55D50">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EB4D35F" w14:textId="77777777" w:rsidR="00A55D50" w:rsidRPr="0018040F" w:rsidRDefault="00A55D50" w:rsidP="00A55D50">
          <w:pPr>
            <w:pStyle w:val="Encabezado"/>
            <w:jc w:val="right"/>
            <w:rPr>
              <w:rFonts w:ascii="Arial Narrow" w:eastAsia="Arial Unicode MS" w:hAnsi="Arial Narrow" w:cs="Arial Unicode MS"/>
              <w:i/>
              <w:sz w:val="13"/>
              <w:szCs w:val="13"/>
            </w:rPr>
          </w:pPr>
        </w:p>
      </w:tc>
    </w:tr>
  </w:tbl>
  <w:p w14:paraId="15DD9B73" w14:textId="28CDBF01" w:rsidR="007503E6" w:rsidRDefault="00000000">
    <w:pPr>
      <w:pStyle w:val="Encabezado"/>
    </w:pPr>
    <w:r>
      <w:rPr>
        <w:noProof/>
        <w:lang w:eastAsia="es-MX"/>
      </w:rPr>
      <w:pict w14:anchorId="29BDE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5" type="#_x0000_t75" style="position:absolute;margin-left:0;margin-top:0;width:470.15pt;height:367.4pt;z-index:-251658240;mso-position-horizontal:center;mso-position-horizontal-relative:margin;mso-position-vertical:center;mso-position-vertical-relative:margin" o:allowincell="f">
          <v:imagedata r:id="rId2"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473"/>
    <w:multiLevelType w:val="hybridMultilevel"/>
    <w:tmpl w:val="C614A62A"/>
    <w:lvl w:ilvl="0" w:tplc="1DF817AE">
      <w:start w:val="1"/>
      <w:numFmt w:val="lowerLetter"/>
      <w:lvlText w:val="%1)"/>
      <w:lvlJc w:val="left"/>
      <w:pPr>
        <w:ind w:left="1897" w:hanging="416"/>
      </w:pPr>
      <w:rPr>
        <w:rFonts w:ascii="Arial" w:eastAsia="Arial" w:hAnsi="Arial" w:cs="Arial" w:hint="default"/>
        <w:b/>
        <w:bCs/>
        <w:w w:val="99"/>
        <w:sz w:val="24"/>
        <w:szCs w:val="24"/>
        <w:lang w:val="es-ES" w:eastAsia="en-US" w:bidi="ar-SA"/>
      </w:rPr>
    </w:lvl>
    <w:lvl w:ilvl="1" w:tplc="AC28F4D8">
      <w:numFmt w:val="bullet"/>
      <w:lvlText w:val="•"/>
      <w:lvlJc w:val="left"/>
      <w:pPr>
        <w:ind w:left="2890" w:hanging="416"/>
      </w:pPr>
      <w:rPr>
        <w:rFonts w:hint="default"/>
        <w:lang w:val="es-ES" w:eastAsia="en-US" w:bidi="ar-SA"/>
      </w:rPr>
    </w:lvl>
    <w:lvl w:ilvl="2" w:tplc="A6326A56">
      <w:numFmt w:val="bullet"/>
      <w:lvlText w:val="•"/>
      <w:lvlJc w:val="left"/>
      <w:pPr>
        <w:ind w:left="3880" w:hanging="416"/>
      </w:pPr>
      <w:rPr>
        <w:rFonts w:hint="default"/>
        <w:lang w:val="es-ES" w:eastAsia="en-US" w:bidi="ar-SA"/>
      </w:rPr>
    </w:lvl>
    <w:lvl w:ilvl="3" w:tplc="F02A0F0A">
      <w:numFmt w:val="bullet"/>
      <w:lvlText w:val="•"/>
      <w:lvlJc w:val="left"/>
      <w:pPr>
        <w:ind w:left="4870" w:hanging="416"/>
      </w:pPr>
      <w:rPr>
        <w:rFonts w:hint="default"/>
        <w:lang w:val="es-ES" w:eastAsia="en-US" w:bidi="ar-SA"/>
      </w:rPr>
    </w:lvl>
    <w:lvl w:ilvl="4" w:tplc="4F0A961E">
      <w:numFmt w:val="bullet"/>
      <w:lvlText w:val="•"/>
      <w:lvlJc w:val="left"/>
      <w:pPr>
        <w:ind w:left="5860" w:hanging="416"/>
      </w:pPr>
      <w:rPr>
        <w:rFonts w:hint="default"/>
        <w:lang w:val="es-ES" w:eastAsia="en-US" w:bidi="ar-SA"/>
      </w:rPr>
    </w:lvl>
    <w:lvl w:ilvl="5" w:tplc="6F5CB808">
      <w:numFmt w:val="bullet"/>
      <w:lvlText w:val="•"/>
      <w:lvlJc w:val="left"/>
      <w:pPr>
        <w:ind w:left="6850" w:hanging="416"/>
      </w:pPr>
      <w:rPr>
        <w:rFonts w:hint="default"/>
        <w:lang w:val="es-ES" w:eastAsia="en-US" w:bidi="ar-SA"/>
      </w:rPr>
    </w:lvl>
    <w:lvl w:ilvl="6" w:tplc="7D94F49C">
      <w:numFmt w:val="bullet"/>
      <w:lvlText w:val="•"/>
      <w:lvlJc w:val="left"/>
      <w:pPr>
        <w:ind w:left="7840" w:hanging="416"/>
      </w:pPr>
      <w:rPr>
        <w:rFonts w:hint="default"/>
        <w:lang w:val="es-ES" w:eastAsia="en-US" w:bidi="ar-SA"/>
      </w:rPr>
    </w:lvl>
    <w:lvl w:ilvl="7" w:tplc="A094D524">
      <w:numFmt w:val="bullet"/>
      <w:lvlText w:val="•"/>
      <w:lvlJc w:val="left"/>
      <w:pPr>
        <w:ind w:left="8830" w:hanging="416"/>
      </w:pPr>
      <w:rPr>
        <w:rFonts w:hint="default"/>
        <w:lang w:val="es-ES" w:eastAsia="en-US" w:bidi="ar-SA"/>
      </w:rPr>
    </w:lvl>
    <w:lvl w:ilvl="8" w:tplc="62F60F02">
      <w:numFmt w:val="bullet"/>
      <w:lvlText w:val="•"/>
      <w:lvlJc w:val="left"/>
      <w:pPr>
        <w:ind w:left="9820" w:hanging="416"/>
      </w:pPr>
      <w:rPr>
        <w:rFonts w:hint="default"/>
        <w:lang w:val="es-ES" w:eastAsia="en-US" w:bidi="ar-SA"/>
      </w:rPr>
    </w:lvl>
  </w:abstractNum>
  <w:abstractNum w:abstractNumId="1" w15:restartNumberingAfterBreak="0">
    <w:nsid w:val="0850081C"/>
    <w:multiLevelType w:val="hybridMultilevel"/>
    <w:tmpl w:val="C5CA5DC0"/>
    <w:lvl w:ilvl="0" w:tplc="255CC7DC">
      <w:start w:val="1"/>
      <w:numFmt w:val="upperRoman"/>
      <w:lvlText w:val="%1."/>
      <w:lvlJc w:val="left"/>
      <w:pPr>
        <w:ind w:left="2283" w:hanging="802"/>
      </w:pPr>
      <w:rPr>
        <w:rFonts w:ascii="Arial" w:eastAsia="Arial MT" w:hAnsi="Arial" w:cs="Arial" w:hint="default"/>
        <w:b/>
        <w:bCs/>
        <w:w w:val="100"/>
        <w:sz w:val="24"/>
        <w:szCs w:val="24"/>
        <w:lang w:val="es-ES" w:eastAsia="en-US" w:bidi="ar-SA"/>
      </w:rPr>
    </w:lvl>
    <w:lvl w:ilvl="1" w:tplc="75EC679E">
      <w:numFmt w:val="bullet"/>
      <w:lvlText w:val="•"/>
      <w:lvlJc w:val="left"/>
      <w:pPr>
        <w:ind w:left="3232" w:hanging="802"/>
      </w:pPr>
      <w:rPr>
        <w:rFonts w:hint="default"/>
        <w:lang w:val="es-ES" w:eastAsia="en-US" w:bidi="ar-SA"/>
      </w:rPr>
    </w:lvl>
    <w:lvl w:ilvl="2" w:tplc="99087422">
      <w:numFmt w:val="bullet"/>
      <w:lvlText w:val="•"/>
      <w:lvlJc w:val="left"/>
      <w:pPr>
        <w:ind w:left="4184" w:hanging="802"/>
      </w:pPr>
      <w:rPr>
        <w:rFonts w:hint="default"/>
        <w:lang w:val="es-ES" w:eastAsia="en-US" w:bidi="ar-SA"/>
      </w:rPr>
    </w:lvl>
    <w:lvl w:ilvl="3" w:tplc="B2864AE2">
      <w:numFmt w:val="bullet"/>
      <w:lvlText w:val="•"/>
      <w:lvlJc w:val="left"/>
      <w:pPr>
        <w:ind w:left="5136" w:hanging="802"/>
      </w:pPr>
      <w:rPr>
        <w:rFonts w:hint="default"/>
        <w:lang w:val="es-ES" w:eastAsia="en-US" w:bidi="ar-SA"/>
      </w:rPr>
    </w:lvl>
    <w:lvl w:ilvl="4" w:tplc="15EA0B06">
      <w:numFmt w:val="bullet"/>
      <w:lvlText w:val="•"/>
      <w:lvlJc w:val="left"/>
      <w:pPr>
        <w:ind w:left="6088" w:hanging="802"/>
      </w:pPr>
      <w:rPr>
        <w:rFonts w:hint="default"/>
        <w:lang w:val="es-ES" w:eastAsia="en-US" w:bidi="ar-SA"/>
      </w:rPr>
    </w:lvl>
    <w:lvl w:ilvl="5" w:tplc="3900359C">
      <w:numFmt w:val="bullet"/>
      <w:lvlText w:val="•"/>
      <w:lvlJc w:val="left"/>
      <w:pPr>
        <w:ind w:left="7040" w:hanging="802"/>
      </w:pPr>
      <w:rPr>
        <w:rFonts w:hint="default"/>
        <w:lang w:val="es-ES" w:eastAsia="en-US" w:bidi="ar-SA"/>
      </w:rPr>
    </w:lvl>
    <w:lvl w:ilvl="6" w:tplc="F4947312">
      <w:numFmt w:val="bullet"/>
      <w:lvlText w:val="•"/>
      <w:lvlJc w:val="left"/>
      <w:pPr>
        <w:ind w:left="7992" w:hanging="802"/>
      </w:pPr>
      <w:rPr>
        <w:rFonts w:hint="default"/>
        <w:lang w:val="es-ES" w:eastAsia="en-US" w:bidi="ar-SA"/>
      </w:rPr>
    </w:lvl>
    <w:lvl w:ilvl="7" w:tplc="15CA2C68">
      <w:numFmt w:val="bullet"/>
      <w:lvlText w:val="•"/>
      <w:lvlJc w:val="left"/>
      <w:pPr>
        <w:ind w:left="8944" w:hanging="802"/>
      </w:pPr>
      <w:rPr>
        <w:rFonts w:hint="default"/>
        <w:lang w:val="es-ES" w:eastAsia="en-US" w:bidi="ar-SA"/>
      </w:rPr>
    </w:lvl>
    <w:lvl w:ilvl="8" w:tplc="E3F2663E">
      <w:numFmt w:val="bullet"/>
      <w:lvlText w:val="•"/>
      <w:lvlJc w:val="left"/>
      <w:pPr>
        <w:ind w:left="9896" w:hanging="802"/>
      </w:pPr>
      <w:rPr>
        <w:rFonts w:hint="default"/>
        <w:lang w:val="es-ES" w:eastAsia="en-US" w:bidi="ar-SA"/>
      </w:rPr>
    </w:lvl>
  </w:abstractNum>
  <w:abstractNum w:abstractNumId="2" w15:restartNumberingAfterBreak="0">
    <w:nsid w:val="12492149"/>
    <w:multiLevelType w:val="hybridMultilevel"/>
    <w:tmpl w:val="5C98AEC8"/>
    <w:lvl w:ilvl="0" w:tplc="C59A568C">
      <w:start w:val="1"/>
      <w:numFmt w:val="upperRoman"/>
      <w:lvlText w:val="%1."/>
      <w:lvlJc w:val="left"/>
      <w:pPr>
        <w:ind w:left="1681" w:hanging="200"/>
      </w:pPr>
      <w:rPr>
        <w:rFonts w:ascii="Arial" w:eastAsia="Arial" w:hAnsi="Arial" w:cs="Arial" w:hint="default"/>
        <w:b/>
        <w:bCs/>
        <w:w w:val="100"/>
        <w:sz w:val="24"/>
        <w:szCs w:val="24"/>
        <w:lang w:val="es-ES" w:eastAsia="en-US" w:bidi="ar-SA"/>
      </w:rPr>
    </w:lvl>
    <w:lvl w:ilvl="1" w:tplc="BD56141A">
      <w:numFmt w:val="bullet"/>
      <w:lvlText w:val="•"/>
      <w:lvlJc w:val="left"/>
      <w:pPr>
        <w:ind w:left="2692" w:hanging="200"/>
      </w:pPr>
      <w:rPr>
        <w:rFonts w:hint="default"/>
        <w:lang w:val="es-ES" w:eastAsia="en-US" w:bidi="ar-SA"/>
      </w:rPr>
    </w:lvl>
    <w:lvl w:ilvl="2" w:tplc="A978DC6A">
      <w:numFmt w:val="bullet"/>
      <w:lvlText w:val="•"/>
      <w:lvlJc w:val="left"/>
      <w:pPr>
        <w:ind w:left="3704" w:hanging="200"/>
      </w:pPr>
      <w:rPr>
        <w:rFonts w:hint="default"/>
        <w:lang w:val="es-ES" w:eastAsia="en-US" w:bidi="ar-SA"/>
      </w:rPr>
    </w:lvl>
    <w:lvl w:ilvl="3" w:tplc="8ED4DBA0">
      <w:numFmt w:val="bullet"/>
      <w:lvlText w:val="•"/>
      <w:lvlJc w:val="left"/>
      <w:pPr>
        <w:ind w:left="4716" w:hanging="200"/>
      </w:pPr>
      <w:rPr>
        <w:rFonts w:hint="default"/>
        <w:lang w:val="es-ES" w:eastAsia="en-US" w:bidi="ar-SA"/>
      </w:rPr>
    </w:lvl>
    <w:lvl w:ilvl="4" w:tplc="32809E20">
      <w:numFmt w:val="bullet"/>
      <w:lvlText w:val="•"/>
      <w:lvlJc w:val="left"/>
      <w:pPr>
        <w:ind w:left="5728" w:hanging="200"/>
      </w:pPr>
      <w:rPr>
        <w:rFonts w:hint="default"/>
        <w:lang w:val="es-ES" w:eastAsia="en-US" w:bidi="ar-SA"/>
      </w:rPr>
    </w:lvl>
    <w:lvl w:ilvl="5" w:tplc="A744688C">
      <w:numFmt w:val="bullet"/>
      <w:lvlText w:val="•"/>
      <w:lvlJc w:val="left"/>
      <w:pPr>
        <w:ind w:left="6740" w:hanging="200"/>
      </w:pPr>
      <w:rPr>
        <w:rFonts w:hint="default"/>
        <w:lang w:val="es-ES" w:eastAsia="en-US" w:bidi="ar-SA"/>
      </w:rPr>
    </w:lvl>
    <w:lvl w:ilvl="6" w:tplc="5A20FCAE">
      <w:numFmt w:val="bullet"/>
      <w:lvlText w:val="•"/>
      <w:lvlJc w:val="left"/>
      <w:pPr>
        <w:ind w:left="7752" w:hanging="200"/>
      </w:pPr>
      <w:rPr>
        <w:rFonts w:hint="default"/>
        <w:lang w:val="es-ES" w:eastAsia="en-US" w:bidi="ar-SA"/>
      </w:rPr>
    </w:lvl>
    <w:lvl w:ilvl="7" w:tplc="535AFB08">
      <w:numFmt w:val="bullet"/>
      <w:lvlText w:val="•"/>
      <w:lvlJc w:val="left"/>
      <w:pPr>
        <w:ind w:left="8764" w:hanging="200"/>
      </w:pPr>
      <w:rPr>
        <w:rFonts w:hint="default"/>
        <w:lang w:val="es-ES" w:eastAsia="en-US" w:bidi="ar-SA"/>
      </w:rPr>
    </w:lvl>
    <w:lvl w:ilvl="8" w:tplc="E55C7C5E">
      <w:numFmt w:val="bullet"/>
      <w:lvlText w:val="•"/>
      <w:lvlJc w:val="left"/>
      <w:pPr>
        <w:ind w:left="9776" w:hanging="200"/>
      </w:pPr>
      <w:rPr>
        <w:rFonts w:hint="default"/>
        <w:lang w:val="es-ES" w:eastAsia="en-US" w:bidi="ar-SA"/>
      </w:rPr>
    </w:lvl>
  </w:abstractNum>
  <w:abstractNum w:abstractNumId="3" w15:restartNumberingAfterBreak="0">
    <w:nsid w:val="13AD01C5"/>
    <w:multiLevelType w:val="hybridMultilevel"/>
    <w:tmpl w:val="0BA87BD6"/>
    <w:lvl w:ilvl="0" w:tplc="1CA07EFC">
      <w:start w:val="1"/>
      <w:numFmt w:val="lowerLetter"/>
      <w:lvlText w:val="%1."/>
      <w:lvlJc w:val="left"/>
      <w:pPr>
        <w:ind w:left="2283" w:hanging="802"/>
      </w:pPr>
      <w:rPr>
        <w:rFonts w:ascii="Arial MT" w:eastAsia="Arial MT" w:hAnsi="Arial MT" w:cs="Arial MT" w:hint="default"/>
        <w:w w:val="100"/>
        <w:sz w:val="24"/>
        <w:szCs w:val="24"/>
        <w:lang w:val="es-ES" w:eastAsia="en-US" w:bidi="ar-SA"/>
      </w:rPr>
    </w:lvl>
    <w:lvl w:ilvl="1" w:tplc="2D963E44">
      <w:start w:val="1"/>
      <w:numFmt w:val="upperRoman"/>
      <w:lvlText w:val="%2."/>
      <w:lvlJc w:val="left"/>
      <w:pPr>
        <w:ind w:left="4013" w:hanging="201"/>
      </w:pPr>
      <w:rPr>
        <w:rFonts w:ascii="Arial MT" w:eastAsia="Arial MT" w:hAnsi="Arial MT" w:cs="Arial MT" w:hint="default"/>
        <w:w w:val="100"/>
        <w:sz w:val="24"/>
        <w:szCs w:val="24"/>
        <w:lang w:val="es-ES" w:eastAsia="en-US" w:bidi="ar-SA"/>
      </w:rPr>
    </w:lvl>
    <w:lvl w:ilvl="2" w:tplc="076AD1EC">
      <w:numFmt w:val="bullet"/>
      <w:lvlText w:val="•"/>
      <w:lvlJc w:val="left"/>
      <w:pPr>
        <w:ind w:left="4884" w:hanging="201"/>
      </w:pPr>
      <w:rPr>
        <w:rFonts w:hint="default"/>
        <w:lang w:val="es-ES" w:eastAsia="en-US" w:bidi="ar-SA"/>
      </w:rPr>
    </w:lvl>
    <w:lvl w:ilvl="3" w:tplc="03B490CC">
      <w:numFmt w:val="bullet"/>
      <w:lvlText w:val="•"/>
      <w:lvlJc w:val="left"/>
      <w:pPr>
        <w:ind w:left="5748" w:hanging="201"/>
      </w:pPr>
      <w:rPr>
        <w:rFonts w:hint="default"/>
        <w:lang w:val="es-ES" w:eastAsia="en-US" w:bidi="ar-SA"/>
      </w:rPr>
    </w:lvl>
    <w:lvl w:ilvl="4" w:tplc="850C9E1A">
      <w:numFmt w:val="bullet"/>
      <w:lvlText w:val="•"/>
      <w:lvlJc w:val="left"/>
      <w:pPr>
        <w:ind w:left="6613" w:hanging="201"/>
      </w:pPr>
      <w:rPr>
        <w:rFonts w:hint="default"/>
        <w:lang w:val="es-ES" w:eastAsia="en-US" w:bidi="ar-SA"/>
      </w:rPr>
    </w:lvl>
    <w:lvl w:ilvl="5" w:tplc="F90C087A">
      <w:numFmt w:val="bullet"/>
      <w:lvlText w:val="•"/>
      <w:lvlJc w:val="left"/>
      <w:pPr>
        <w:ind w:left="7477" w:hanging="201"/>
      </w:pPr>
      <w:rPr>
        <w:rFonts w:hint="default"/>
        <w:lang w:val="es-ES" w:eastAsia="en-US" w:bidi="ar-SA"/>
      </w:rPr>
    </w:lvl>
    <w:lvl w:ilvl="6" w:tplc="A1F83B08">
      <w:numFmt w:val="bullet"/>
      <w:lvlText w:val="•"/>
      <w:lvlJc w:val="left"/>
      <w:pPr>
        <w:ind w:left="8342" w:hanging="201"/>
      </w:pPr>
      <w:rPr>
        <w:rFonts w:hint="default"/>
        <w:lang w:val="es-ES" w:eastAsia="en-US" w:bidi="ar-SA"/>
      </w:rPr>
    </w:lvl>
    <w:lvl w:ilvl="7" w:tplc="22160D52">
      <w:numFmt w:val="bullet"/>
      <w:lvlText w:val="•"/>
      <w:lvlJc w:val="left"/>
      <w:pPr>
        <w:ind w:left="9206" w:hanging="201"/>
      </w:pPr>
      <w:rPr>
        <w:rFonts w:hint="default"/>
        <w:lang w:val="es-ES" w:eastAsia="en-US" w:bidi="ar-SA"/>
      </w:rPr>
    </w:lvl>
    <w:lvl w:ilvl="8" w:tplc="551C8AFA">
      <w:numFmt w:val="bullet"/>
      <w:lvlText w:val="•"/>
      <w:lvlJc w:val="left"/>
      <w:pPr>
        <w:ind w:left="10071" w:hanging="201"/>
      </w:pPr>
      <w:rPr>
        <w:rFonts w:hint="default"/>
        <w:lang w:val="es-ES" w:eastAsia="en-US" w:bidi="ar-SA"/>
      </w:rPr>
    </w:lvl>
  </w:abstractNum>
  <w:abstractNum w:abstractNumId="4" w15:restartNumberingAfterBreak="0">
    <w:nsid w:val="15F7651A"/>
    <w:multiLevelType w:val="hybridMultilevel"/>
    <w:tmpl w:val="B156AE8A"/>
    <w:lvl w:ilvl="0" w:tplc="93A6C6F6">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45BEECB2">
      <w:numFmt w:val="bullet"/>
      <w:lvlText w:val="•"/>
      <w:lvlJc w:val="left"/>
      <w:pPr>
        <w:ind w:left="2944" w:hanging="483"/>
      </w:pPr>
      <w:rPr>
        <w:rFonts w:hint="default"/>
        <w:lang w:val="es-ES" w:eastAsia="en-US" w:bidi="ar-SA"/>
      </w:rPr>
    </w:lvl>
    <w:lvl w:ilvl="2" w:tplc="12C45502">
      <w:numFmt w:val="bullet"/>
      <w:lvlText w:val="•"/>
      <w:lvlJc w:val="left"/>
      <w:pPr>
        <w:ind w:left="3928" w:hanging="483"/>
      </w:pPr>
      <w:rPr>
        <w:rFonts w:hint="default"/>
        <w:lang w:val="es-ES" w:eastAsia="en-US" w:bidi="ar-SA"/>
      </w:rPr>
    </w:lvl>
    <w:lvl w:ilvl="3" w:tplc="ACD881FE">
      <w:numFmt w:val="bullet"/>
      <w:lvlText w:val="•"/>
      <w:lvlJc w:val="left"/>
      <w:pPr>
        <w:ind w:left="4912" w:hanging="483"/>
      </w:pPr>
      <w:rPr>
        <w:rFonts w:hint="default"/>
        <w:lang w:val="es-ES" w:eastAsia="en-US" w:bidi="ar-SA"/>
      </w:rPr>
    </w:lvl>
    <w:lvl w:ilvl="4" w:tplc="4C5A70A0">
      <w:numFmt w:val="bullet"/>
      <w:lvlText w:val="•"/>
      <w:lvlJc w:val="left"/>
      <w:pPr>
        <w:ind w:left="5896" w:hanging="483"/>
      </w:pPr>
      <w:rPr>
        <w:rFonts w:hint="default"/>
        <w:lang w:val="es-ES" w:eastAsia="en-US" w:bidi="ar-SA"/>
      </w:rPr>
    </w:lvl>
    <w:lvl w:ilvl="5" w:tplc="4A32EFF6">
      <w:numFmt w:val="bullet"/>
      <w:lvlText w:val="•"/>
      <w:lvlJc w:val="left"/>
      <w:pPr>
        <w:ind w:left="6880" w:hanging="483"/>
      </w:pPr>
      <w:rPr>
        <w:rFonts w:hint="default"/>
        <w:lang w:val="es-ES" w:eastAsia="en-US" w:bidi="ar-SA"/>
      </w:rPr>
    </w:lvl>
    <w:lvl w:ilvl="6" w:tplc="4BB48FBA">
      <w:numFmt w:val="bullet"/>
      <w:lvlText w:val="•"/>
      <w:lvlJc w:val="left"/>
      <w:pPr>
        <w:ind w:left="7864" w:hanging="483"/>
      </w:pPr>
      <w:rPr>
        <w:rFonts w:hint="default"/>
        <w:lang w:val="es-ES" w:eastAsia="en-US" w:bidi="ar-SA"/>
      </w:rPr>
    </w:lvl>
    <w:lvl w:ilvl="7" w:tplc="6BDA0CD4">
      <w:numFmt w:val="bullet"/>
      <w:lvlText w:val="•"/>
      <w:lvlJc w:val="left"/>
      <w:pPr>
        <w:ind w:left="8848" w:hanging="483"/>
      </w:pPr>
      <w:rPr>
        <w:rFonts w:hint="default"/>
        <w:lang w:val="es-ES" w:eastAsia="en-US" w:bidi="ar-SA"/>
      </w:rPr>
    </w:lvl>
    <w:lvl w:ilvl="8" w:tplc="A444366E">
      <w:numFmt w:val="bullet"/>
      <w:lvlText w:val="•"/>
      <w:lvlJc w:val="left"/>
      <w:pPr>
        <w:ind w:left="9832" w:hanging="483"/>
      </w:pPr>
      <w:rPr>
        <w:rFonts w:hint="default"/>
        <w:lang w:val="es-ES" w:eastAsia="en-US" w:bidi="ar-SA"/>
      </w:rPr>
    </w:lvl>
  </w:abstractNum>
  <w:abstractNum w:abstractNumId="5" w15:restartNumberingAfterBreak="0">
    <w:nsid w:val="17D74C70"/>
    <w:multiLevelType w:val="hybridMultilevel"/>
    <w:tmpl w:val="A31A94A4"/>
    <w:lvl w:ilvl="0" w:tplc="DBBEC914">
      <w:start w:val="1"/>
      <w:numFmt w:val="upperRoman"/>
      <w:lvlText w:val="%1."/>
      <w:lvlJc w:val="left"/>
      <w:pPr>
        <w:ind w:left="1854" w:hanging="72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AD930C5"/>
    <w:multiLevelType w:val="hybridMultilevel"/>
    <w:tmpl w:val="6E508D94"/>
    <w:lvl w:ilvl="0" w:tplc="D15AE02E">
      <w:numFmt w:val="bullet"/>
      <w:lvlText w:val=""/>
      <w:lvlJc w:val="left"/>
      <w:pPr>
        <w:ind w:left="2202" w:hanging="360"/>
      </w:pPr>
      <w:rPr>
        <w:rFonts w:ascii="Symbol" w:eastAsia="Symbol" w:hAnsi="Symbol" w:cs="Symbol" w:hint="default"/>
        <w:w w:val="99"/>
        <w:sz w:val="20"/>
        <w:szCs w:val="20"/>
        <w:lang w:val="es-ES" w:eastAsia="en-US" w:bidi="ar-SA"/>
      </w:rPr>
    </w:lvl>
    <w:lvl w:ilvl="1" w:tplc="FB881FDE">
      <w:numFmt w:val="bullet"/>
      <w:lvlText w:val="•"/>
      <w:lvlJc w:val="left"/>
      <w:pPr>
        <w:ind w:left="3160" w:hanging="360"/>
      </w:pPr>
      <w:rPr>
        <w:rFonts w:hint="default"/>
        <w:lang w:val="es-ES" w:eastAsia="en-US" w:bidi="ar-SA"/>
      </w:rPr>
    </w:lvl>
    <w:lvl w:ilvl="2" w:tplc="EC16BB9E">
      <w:numFmt w:val="bullet"/>
      <w:lvlText w:val="•"/>
      <w:lvlJc w:val="left"/>
      <w:pPr>
        <w:ind w:left="4120" w:hanging="360"/>
      </w:pPr>
      <w:rPr>
        <w:rFonts w:hint="default"/>
        <w:lang w:val="es-ES" w:eastAsia="en-US" w:bidi="ar-SA"/>
      </w:rPr>
    </w:lvl>
    <w:lvl w:ilvl="3" w:tplc="3EBC20EE">
      <w:numFmt w:val="bullet"/>
      <w:lvlText w:val="•"/>
      <w:lvlJc w:val="left"/>
      <w:pPr>
        <w:ind w:left="5080" w:hanging="360"/>
      </w:pPr>
      <w:rPr>
        <w:rFonts w:hint="default"/>
        <w:lang w:val="es-ES" w:eastAsia="en-US" w:bidi="ar-SA"/>
      </w:rPr>
    </w:lvl>
    <w:lvl w:ilvl="4" w:tplc="9F66A170">
      <w:numFmt w:val="bullet"/>
      <w:lvlText w:val="•"/>
      <w:lvlJc w:val="left"/>
      <w:pPr>
        <w:ind w:left="6040" w:hanging="360"/>
      </w:pPr>
      <w:rPr>
        <w:rFonts w:hint="default"/>
        <w:lang w:val="es-ES" w:eastAsia="en-US" w:bidi="ar-SA"/>
      </w:rPr>
    </w:lvl>
    <w:lvl w:ilvl="5" w:tplc="B2B44D9C">
      <w:numFmt w:val="bullet"/>
      <w:lvlText w:val="•"/>
      <w:lvlJc w:val="left"/>
      <w:pPr>
        <w:ind w:left="7000" w:hanging="360"/>
      </w:pPr>
      <w:rPr>
        <w:rFonts w:hint="default"/>
        <w:lang w:val="es-ES" w:eastAsia="en-US" w:bidi="ar-SA"/>
      </w:rPr>
    </w:lvl>
    <w:lvl w:ilvl="6" w:tplc="B4909D06">
      <w:numFmt w:val="bullet"/>
      <w:lvlText w:val="•"/>
      <w:lvlJc w:val="left"/>
      <w:pPr>
        <w:ind w:left="7960" w:hanging="360"/>
      </w:pPr>
      <w:rPr>
        <w:rFonts w:hint="default"/>
        <w:lang w:val="es-ES" w:eastAsia="en-US" w:bidi="ar-SA"/>
      </w:rPr>
    </w:lvl>
    <w:lvl w:ilvl="7" w:tplc="581EE2E4">
      <w:numFmt w:val="bullet"/>
      <w:lvlText w:val="•"/>
      <w:lvlJc w:val="left"/>
      <w:pPr>
        <w:ind w:left="8920" w:hanging="360"/>
      </w:pPr>
      <w:rPr>
        <w:rFonts w:hint="default"/>
        <w:lang w:val="es-ES" w:eastAsia="en-US" w:bidi="ar-SA"/>
      </w:rPr>
    </w:lvl>
    <w:lvl w:ilvl="8" w:tplc="E26A7EE0">
      <w:numFmt w:val="bullet"/>
      <w:lvlText w:val="•"/>
      <w:lvlJc w:val="left"/>
      <w:pPr>
        <w:ind w:left="9880" w:hanging="360"/>
      </w:pPr>
      <w:rPr>
        <w:rFonts w:hint="default"/>
        <w:lang w:val="es-ES" w:eastAsia="en-US" w:bidi="ar-SA"/>
      </w:rPr>
    </w:lvl>
  </w:abstractNum>
  <w:abstractNum w:abstractNumId="7" w15:restartNumberingAfterBreak="0">
    <w:nsid w:val="26220ECF"/>
    <w:multiLevelType w:val="hybridMultilevel"/>
    <w:tmpl w:val="B30EC254"/>
    <w:lvl w:ilvl="0" w:tplc="AD8662BE">
      <w:numFmt w:val="bullet"/>
      <w:lvlText w:val=""/>
      <w:lvlJc w:val="left"/>
      <w:pPr>
        <w:ind w:left="2202" w:hanging="360"/>
      </w:pPr>
      <w:rPr>
        <w:rFonts w:ascii="Symbol" w:eastAsia="Symbol" w:hAnsi="Symbol" w:cs="Symbol" w:hint="default"/>
        <w:w w:val="99"/>
        <w:sz w:val="20"/>
        <w:szCs w:val="20"/>
        <w:lang w:val="es-ES" w:eastAsia="en-US" w:bidi="ar-SA"/>
      </w:rPr>
    </w:lvl>
    <w:lvl w:ilvl="1" w:tplc="8384E200">
      <w:numFmt w:val="bullet"/>
      <w:lvlText w:val="•"/>
      <w:lvlJc w:val="left"/>
      <w:pPr>
        <w:ind w:left="3160" w:hanging="360"/>
      </w:pPr>
      <w:rPr>
        <w:rFonts w:hint="default"/>
        <w:lang w:val="es-ES" w:eastAsia="en-US" w:bidi="ar-SA"/>
      </w:rPr>
    </w:lvl>
    <w:lvl w:ilvl="2" w:tplc="9684C500">
      <w:numFmt w:val="bullet"/>
      <w:lvlText w:val="•"/>
      <w:lvlJc w:val="left"/>
      <w:pPr>
        <w:ind w:left="4120" w:hanging="360"/>
      </w:pPr>
      <w:rPr>
        <w:rFonts w:hint="default"/>
        <w:lang w:val="es-ES" w:eastAsia="en-US" w:bidi="ar-SA"/>
      </w:rPr>
    </w:lvl>
    <w:lvl w:ilvl="3" w:tplc="366C28F4">
      <w:numFmt w:val="bullet"/>
      <w:lvlText w:val="•"/>
      <w:lvlJc w:val="left"/>
      <w:pPr>
        <w:ind w:left="5080" w:hanging="360"/>
      </w:pPr>
      <w:rPr>
        <w:rFonts w:hint="default"/>
        <w:lang w:val="es-ES" w:eastAsia="en-US" w:bidi="ar-SA"/>
      </w:rPr>
    </w:lvl>
    <w:lvl w:ilvl="4" w:tplc="833E3F16">
      <w:numFmt w:val="bullet"/>
      <w:lvlText w:val="•"/>
      <w:lvlJc w:val="left"/>
      <w:pPr>
        <w:ind w:left="6040" w:hanging="360"/>
      </w:pPr>
      <w:rPr>
        <w:rFonts w:hint="default"/>
        <w:lang w:val="es-ES" w:eastAsia="en-US" w:bidi="ar-SA"/>
      </w:rPr>
    </w:lvl>
    <w:lvl w:ilvl="5" w:tplc="84AA0F48">
      <w:numFmt w:val="bullet"/>
      <w:lvlText w:val="•"/>
      <w:lvlJc w:val="left"/>
      <w:pPr>
        <w:ind w:left="7000" w:hanging="360"/>
      </w:pPr>
      <w:rPr>
        <w:rFonts w:hint="default"/>
        <w:lang w:val="es-ES" w:eastAsia="en-US" w:bidi="ar-SA"/>
      </w:rPr>
    </w:lvl>
    <w:lvl w:ilvl="6" w:tplc="9F4E17A0">
      <w:numFmt w:val="bullet"/>
      <w:lvlText w:val="•"/>
      <w:lvlJc w:val="left"/>
      <w:pPr>
        <w:ind w:left="7960" w:hanging="360"/>
      </w:pPr>
      <w:rPr>
        <w:rFonts w:hint="default"/>
        <w:lang w:val="es-ES" w:eastAsia="en-US" w:bidi="ar-SA"/>
      </w:rPr>
    </w:lvl>
    <w:lvl w:ilvl="7" w:tplc="CC3CD344">
      <w:numFmt w:val="bullet"/>
      <w:lvlText w:val="•"/>
      <w:lvlJc w:val="left"/>
      <w:pPr>
        <w:ind w:left="8920" w:hanging="360"/>
      </w:pPr>
      <w:rPr>
        <w:rFonts w:hint="default"/>
        <w:lang w:val="es-ES" w:eastAsia="en-US" w:bidi="ar-SA"/>
      </w:rPr>
    </w:lvl>
    <w:lvl w:ilvl="8" w:tplc="6FAA2D12">
      <w:numFmt w:val="bullet"/>
      <w:lvlText w:val="•"/>
      <w:lvlJc w:val="left"/>
      <w:pPr>
        <w:ind w:left="9880" w:hanging="360"/>
      </w:pPr>
      <w:rPr>
        <w:rFonts w:hint="default"/>
        <w:lang w:val="es-ES" w:eastAsia="en-US" w:bidi="ar-SA"/>
      </w:rPr>
    </w:lvl>
  </w:abstractNum>
  <w:abstractNum w:abstractNumId="8" w15:restartNumberingAfterBreak="0">
    <w:nsid w:val="294B6A84"/>
    <w:multiLevelType w:val="hybridMultilevel"/>
    <w:tmpl w:val="18389DC0"/>
    <w:lvl w:ilvl="0" w:tplc="466AE7F6">
      <w:start w:val="1"/>
      <w:numFmt w:val="decimal"/>
      <w:lvlText w:val="%1."/>
      <w:lvlJc w:val="left"/>
      <w:pPr>
        <w:ind w:left="1482" w:hanging="278"/>
      </w:pPr>
      <w:rPr>
        <w:rFonts w:ascii="Arial" w:eastAsia="Arial" w:hAnsi="Arial" w:cs="Arial" w:hint="default"/>
        <w:b/>
        <w:bCs/>
        <w:w w:val="99"/>
        <w:sz w:val="24"/>
        <w:szCs w:val="24"/>
        <w:lang w:val="es-ES" w:eastAsia="en-US" w:bidi="ar-SA"/>
      </w:rPr>
    </w:lvl>
    <w:lvl w:ilvl="1" w:tplc="712AE6F6">
      <w:numFmt w:val="bullet"/>
      <w:lvlText w:val="•"/>
      <w:lvlJc w:val="left"/>
      <w:pPr>
        <w:ind w:left="2512" w:hanging="278"/>
      </w:pPr>
      <w:rPr>
        <w:rFonts w:hint="default"/>
        <w:lang w:val="es-ES" w:eastAsia="en-US" w:bidi="ar-SA"/>
      </w:rPr>
    </w:lvl>
    <w:lvl w:ilvl="2" w:tplc="209EBC3E">
      <w:numFmt w:val="bullet"/>
      <w:lvlText w:val="•"/>
      <w:lvlJc w:val="left"/>
      <w:pPr>
        <w:ind w:left="3544" w:hanging="278"/>
      </w:pPr>
      <w:rPr>
        <w:rFonts w:hint="default"/>
        <w:lang w:val="es-ES" w:eastAsia="en-US" w:bidi="ar-SA"/>
      </w:rPr>
    </w:lvl>
    <w:lvl w:ilvl="3" w:tplc="10C472CE">
      <w:numFmt w:val="bullet"/>
      <w:lvlText w:val="•"/>
      <w:lvlJc w:val="left"/>
      <w:pPr>
        <w:ind w:left="4576" w:hanging="278"/>
      </w:pPr>
      <w:rPr>
        <w:rFonts w:hint="default"/>
        <w:lang w:val="es-ES" w:eastAsia="en-US" w:bidi="ar-SA"/>
      </w:rPr>
    </w:lvl>
    <w:lvl w:ilvl="4" w:tplc="BC88534E">
      <w:numFmt w:val="bullet"/>
      <w:lvlText w:val="•"/>
      <w:lvlJc w:val="left"/>
      <w:pPr>
        <w:ind w:left="5608" w:hanging="278"/>
      </w:pPr>
      <w:rPr>
        <w:rFonts w:hint="default"/>
        <w:lang w:val="es-ES" w:eastAsia="en-US" w:bidi="ar-SA"/>
      </w:rPr>
    </w:lvl>
    <w:lvl w:ilvl="5" w:tplc="451E088A">
      <w:numFmt w:val="bullet"/>
      <w:lvlText w:val="•"/>
      <w:lvlJc w:val="left"/>
      <w:pPr>
        <w:ind w:left="6640" w:hanging="278"/>
      </w:pPr>
      <w:rPr>
        <w:rFonts w:hint="default"/>
        <w:lang w:val="es-ES" w:eastAsia="en-US" w:bidi="ar-SA"/>
      </w:rPr>
    </w:lvl>
    <w:lvl w:ilvl="6" w:tplc="D1C889EA">
      <w:numFmt w:val="bullet"/>
      <w:lvlText w:val="•"/>
      <w:lvlJc w:val="left"/>
      <w:pPr>
        <w:ind w:left="7672" w:hanging="278"/>
      </w:pPr>
      <w:rPr>
        <w:rFonts w:hint="default"/>
        <w:lang w:val="es-ES" w:eastAsia="en-US" w:bidi="ar-SA"/>
      </w:rPr>
    </w:lvl>
    <w:lvl w:ilvl="7" w:tplc="368AD87C">
      <w:numFmt w:val="bullet"/>
      <w:lvlText w:val="•"/>
      <w:lvlJc w:val="left"/>
      <w:pPr>
        <w:ind w:left="8704" w:hanging="278"/>
      </w:pPr>
      <w:rPr>
        <w:rFonts w:hint="default"/>
        <w:lang w:val="es-ES" w:eastAsia="en-US" w:bidi="ar-SA"/>
      </w:rPr>
    </w:lvl>
    <w:lvl w:ilvl="8" w:tplc="AFDABB94">
      <w:numFmt w:val="bullet"/>
      <w:lvlText w:val="•"/>
      <w:lvlJc w:val="left"/>
      <w:pPr>
        <w:ind w:left="9736" w:hanging="278"/>
      </w:pPr>
      <w:rPr>
        <w:rFonts w:hint="default"/>
        <w:lang w:val="es-ES" w:eastAsia="en-US" w:bidi="ar-SA"/>
      </w:rPr>
    </w:lvl>
  </w:abstractNum>
  <w:abstractNum w:abstractNumId="9" w15:restartNumberingAfterBreak="0">
    <w:nsid w:val="29C3642C"/>
    <w:multiLevelType w:val="hybridMultilevel"/>
    <w:tmpl w:val="5DC83E12"/>
    <w:lvl w:ilvl="0" w:tplc="B7966FCC">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3E86F778">
      <w:numFmt w:val="bullet"/>
      <w:lvlText w:val="•"/>
      <w:lvlJc w:val="left"/>
      <w:pPr>
        <w:ind w:left="2944" w:hanging="483"/>
      </w:pPr>
      <w:rPr>
        <w:rFonts w:hint="default"/>
        <w:lang w:val="es-ES" w:eastAsia="en-US" w:bidi="ar-SA"/>
      </w:rPr>
    </w:lvl>
    <w:lvl w:ilvl="2" w:tplc="38EC439E">
      <w:numFmt w:val="bullet"/>
      <w:lvlText w:val="•"/>
      <w:lvlJc w:val="left"/>
      <w:pPr>
        <w:ind w:left="3928" w:hanging="483"/>
      </w:pPr>
      <w:rPr>
        <w:rFonts w:hint="default"/>
        <w:lang w:val="es-ES" w:eastAsia="en-US" w:bidi="ar-SA"/>
      </w:rPr>
    </w:lvl>
    <w:lvl w:ilvl="3" w:tplc="68B0C108">
      <w:numFmt w:val="bullet"/>
      <w:lvlText w:val="•"/>
      <w:lvlJc w:val="left"/>
      <w:pPr>
        <w:ind w:left="4912" w:hanging="483"/>
      </w:pPr>
      <w:rPr>
        <w:rFonts w:hint="default"/>
        <w:lang w:val="es-ES" w:eastAsia="en-US" w:bidi="ar-SA"/>
      </w:rPr>
    </w:lvl>
    <w:lvl w:ilvl="4" w:tplc="CD167BC2">
      <w:numFmt w:val="bullet"/>
      <w:lvlText w:val="•"/>
      <w:lvlJc w:val="left"/>
      <w:pPr>
        <w:ind w:left="5896" w:hanging="483"/>
      </w:pPr>
      <w:rPr>
        <w:rFonts w:hint="default"/>
        <w:lang w:val="es-ES" w:eastAsia="en-US" w:bidi="ar-SA"/>
      </w:rPr>
    </w:lvl>
    <w:lvl w:ilvl="5" w:tplc="43603BFE">
      <w:numFmt w:val="bullet"/>
      <w:lvlText w:val="•"/>
      <w:lvlJc w:val="left"/>
      <w:pPr>
        <w:ind w:left="6880" w:hanging="483"/>
      </w:pPr>
      <w:rPr>
        <w:rFonts w:hint="default"/>
        <w:lang w:val="es-ES" w:eastAsia="en-US" w:bidi="ar-SA"/>
      </w:rPr>
    </w:lvl>
    <w:lvl w:ilvl="6" w:tplc="D5B05336">
      <w:numFmt w:val="bullet"/>
      <w:lvlText w:val="•"/>
      <w:lvlJc w:val="left"/>
      <w:pPr>
        <w:ind w:left="7864" w:hanging="483"/>
      </w:pPr>
      <w:rPr>
        <w:rFonts w:hint="default"/>
        <w:lang w:val="es-ES" w:eastAsia="en-US" w:bidi="ar-SA"/>
      </w:rPr>
    </w:lvl>
    <w:lvl w:ilvl="7" w:tplc="AA3E9842">
      <w:numFmt w:val="bullet"/>
      <w:lvlText w:val="•"/>
      <w:lvlJc w:val="left"/>
      <w:pPr>
        <w:ind w:left="8848" w:hanging="483"/>
      </w:pPr>
      <w:rPr>
        <w:rFonts w:hint="default"/>
        <w:lang w:val="es-ES" w:eastAsia="en-US" w:bidi="ar-SA"/>
      </w:rPr>
    </w:lvl>
    <w:lvl w:ilvl="8" w:tplc="BCE67C14">
      <w:numFmt w:val="bullet"/>
      <w:lvlText w:val="•"/>
      <w:lvlJc w:val="left"/>
      <w:pPr>
        <w:ind w:left="9832" w:hanging="483"/>
      </w:pPr>
      <w:rPr>
        <w:rFonts w:hint="default"/>
        <w:lang w:val="es-ES" w:eastAsia="en-US" w:bidi="ar-SA"/>
      </w:rPr>
    </w:lvl>
  </w:abstractNum>
  <w:abstractNum w:abstractNumId="10" w15:restartNumberingAfterBreak="0">
    <w:nsid w:val="2B2A3670"/>
    <w:multiLevelType w:val="hybridMultilevel"/>
    <w:tmpl w:val="609A6768"/>
    <w:lvl w:ilvl="0" w:tplc="6652B0AC">
      <w:start w:val="1"/>
      <w:numFmt w:val="lowerLetter"/>
      <w:lvlText w:val="%1)"/>
      <w:lvlJc w:val="left"/>
      <w:pPr>
        <w:ind w:left="2029" w:hanging="548"/>
      </w:pPr>
      <w:rPr>
        <w:rFonts w:ascii="Arial" w:eastAsia="Arial" w:hAnsi="Arial" w:cs="Arial" w:hint="default"/>
        <w:b/>
        <w:bCs/>
        <w:w w:val="99"/>
        <w:sz w:val="24"/>
        <w:szCs w:val="24"/>
        <w:lang w:val="es-ES" w:eastAsia="en-US" w:bidi="ar-SA"/>
      </w:rPr>
    </w:lvl>
    <w:lvl w:ilvl="1" w:tplc="6650AA22">
      <w:numFmt w:val="bullet"/>
      <w:lvlText w:val="•"/>
      <w:lvlJc w:val="left"/>
      <w:pPr>
        <w:ind w:left="2998" w:hanging="548"/>
      </w:pPr>
      <w:rPr>
        <w:rFonts w:hint="default"/>
        <w:lang w:val="es-ES" w:eastAsia="en-US" w:bidi="ar-SA"/>
      </w:rPr>
    </w:lvl>
    <w:lvl w:ilvl="2" w:tplc="71C2BB48">
      <w:numFmt w:val="bullet"/>
      <w:lvlText w:val="•"/>
      <w:lvlJc w:val="left"/>
      <w:pPr>
        <w:ind w:left="3976" w:hanging="548"/>
      </w:pPr>
      <w:rPr>
        <w:rFonts w:hint="default"/>
        <w:lang w:val="es-ES" w:eastAsia="en-US" w:bidi="ar-SA"/>
      </w:rPr>
    </w:lvl>
    <w:lvl w:ilvl="3" w:tplc="666A772E">
      <w:numFmt w:val="bullet"/>
      <w:lvlText w:val="•"/>
      <w:lvlJc w:val="left"/>
      <w:pPr>
        <w:ind w:left="4954" w:hanging="548"/>
      </w:pPr>
      <w:rPr>
        <w:rFonts w:hint="default"/>
        <w:lang w:val="es-ES" w:eastAsia="en-US" w:bidi="ar-SA"/>
      </w:rPr>
    </w:lvl>
    <w:lvl w:ilvl="4" w:tplc="AF8C261E">
      <w:numFmt w:val="bullet"/>
      <w:lvlText w:val="•"/>
      <w:lvlJc w:val="left"/>
      <w:pPr>
        <w:ind w:left="5932" w:hanging="548"/>
      </w:pPr>
      <w:rPr>
        <w:rFonts w:hint="default"/>
        <w:lang w:val="es-ES" w:eastAsia="en-US" w:bidi="ar-SA"/>
      </w:rPr>
    </w:lvl>
    <w:lvl w:ilvl="5" w:tplc="B2C22CC0">
      <w:numFmt w:val="bullet"/>
      <w:lvlText w:val="•"/>
      <w:lvlJc w:val="left"/>
      <w:pPr>
        <w:ind w:left="6910" w:hanging="548"/>
      </w:pPr>
      <w:rPr>
        <w:rFonts w:hint="default"/>
        <w:lang w:val="es-ES" w:eastAsia="en-US" w:bidi="ar-SA"/>
      </w:rPr>
    </w:lvl>
    <w:lvl w:ilvl="6" w:tplc="4802CB50">
      <w:numFmt w:val="bullet"/>
      <w:lvlText w:val="•"/>
      <w:lvlJc w:val="left"/>
      <w:pPr>
        <w:ind w:left="7888" w:hanging="548"/>
      </w:pPr>
      <w:rPr>
        <w:rFonts w:hint="default"/>
        <w:lang w:val="es-ES" w:eastAsia="en-US" w:bidi="ar-SA"/>
      </w:rPr>
    </w:lvl>
    <w:lvl w:ilvl="7" w:tplc="7248C3CC">
      <w:numFmt w:val="bullet"/>
      <w:lvlText w:val="•"/>
      <w:lvlJc w:val="left"/>
      <w:pPr>
        <w:ind w:left="8866" w:hanging="548"/>
      </w:pPr>
      <w:rPr>
        <w:rFonts w:hint="default"/>
        <w:lang w:val="es-ES" w:eastAsia="en-US" w:bidi="ar-SA"/>
      </w:rPr>
    </w:lvl>
    <w:lvl w:ilvl="8" w:tplc="FF34261C">
      <w:numFmt w:val="bullet"/>
      <w:lvlText w:val="•"/>
      <w:lvlJc w:val="left"/>
      <w:pPr>
        <w:ind w:left="9844" w:hanging="548"/>
      </w:pPr>
      <w:rPr>
        <w:rFonts w:hint="default"/>
        <w:lang w:val="es-ES" w:eastAsia="en-US" w:bidi="ar-SA"/>
      </w:rPr>
    </w:lvl>
  </w:abstractNum>
  <w:abstractNum w:abstractNumId="11" w15:restartNumberingAfterBreak="0">
    <w:nsid w:val="2DF67993"/>
    <w:multiLevelType w:val="multilevel"/>
    <w:tmpl w:val="82DE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E12D2"/>
    <w:multiLevelType w:val="hybridMultilevel"/>
    <w:tmpl w:val="495CC1F0"/>
    <w:lvl w:ilvl="0" w:tplc="98D0C86E">
      <w:start w:val="1"/>
      <w:numFmt w:val="upperRoman"/>
      <w:lvlText w:val="%1."/>
      <w:lvlJc w:val="left"/>
      <w:pPr>
        <w:ind w:left="2919" w:hanging="1438"/>
      </w:pPr>
      <w:rPr>
        <w:rFonts w:ascii="Arial" w:eastAsia="Arial" w:hAnsi="Arial" w:cs="Arial" w:hint="default"/>
        <w:b/>
        <w:bCs/>
        <w:w w:val="100"/>
        <w:sz w:val="24"/>
        <w:szCs w:val="24"/>
        <w:lang w:val="es-ES" w:eastAsia="en-US" w:bidi="ar-SA"/>
      </w:rPr>
    </w:lvl>
    <w:lvl w:ilvl="1" w:tplc="E1C85560">
      <w:numFmt w:val="bullet"/>
      <w:lvlText w:val="•"/>
      <w:lvlJc w:val="left"/>
      <w:pPr>
        <w:ind w:left="3808" w:hanging="1438"/>
      </w:pPr>
      <w:rPr>
        <w:rFonts w:hint="default"/>
        <w:lang w:val="es-ES" w:eastAsia="en-US" w:bidi="ar-SA"/>
      </w:rPr>
    </w:lvl>
    <w:lvl w:ilvl="2" w:tplc="C666E322">
      <w:numFmt w:val="bullet"/>
      <w:lvlText w:val="•"/>
      <w:lvlJc w:val="left"/>
      <w:pPr>
        <w:ind w:left="4696" w:hanging="1438"/>
      </w:pPr>
      <w:rPr>
        <w:rFonts w:hint="default"/>
        <w:lang w:val="es-ES" w:eastAsia="en-US" w:bidi="ar-SA"/>
      </w:rPr>
    </w:lvl>
    <w:lvl w:ilvl="3" w:tplc="4D7264FE">
      <w:numFmt w:val="bullet"/>
      <w:lvlText w:val="•"/>
      <w:lvlJc w:val="left"/>
      <w:pPr>
        <w:ind w:left="5584" w:hanging="1438"/>
      </w:pPr>
      <w:rPr>
        <w:rFonts w:hint="default"/>
        <w:lang w:val="es-ES" w:eastAsia="en-US" w:bidi="ar-SA"/>
      </w:rPr>
    </w:lvl>
    <w:lvl w:ilvl="4" w:tplc="D28838BC">
      <w:numFmt w:val="bullet"/>
      <w:lvlText w:val="•"/>
      <w:lvlJc w:val="left"/>
      <w:pPr>
        <w:ind w:left="6472" w:hanging="1438"/>
      </w:pPr>
      <w:rPr>
        <w:rFonts w:hint="default"/>
        <w:lang w:val="es-ES" w:eastAsia="en-US" w:bidi="ar-SA"/>
      </w:rPr>
    </w:lvl>
    <w:lvl w:ilvl="5" w:tplc="E6389306">
      <w:numFmt w:val="bullet"/>
      <w:lvlText w:val="•"/>
      <w:lvlJc w:val="left"/>
      <w:pPr>
        <w:ind w:left="7360" w:hanging="1438"/>
      </w:pPr>
      <w:rPr>
        <w:rFonts w:hint="default"/>
        <w:lang w:val="es-ES" w:eastAsia="en-US" w:bidi="ar-SA"/>
      </w:rPr>
    </w:lvl>
    <w:lvl w:ilvl="6" w:tplc="E1D43B28">
      <w:numFmt w:val="bullet"/>
      <w:lvlText w:val="•"/>
      <w:lvlJc w:val="left"/>
      <w:pPr>
        <w:ind w:left="8248" w:hanging="1438"/>
      </w:pPr>
      <w:rPr>
        <w:rFonts w:hint="default"/>
        <w:lang w:val="es-ES" w:eastAsia="en-US" w:bidi="ar-SA"/>
      </w:rPr>
    </w:lvl>
    <w:lvl w:ilvl="7" w:tplc="C3D429E4">
      <w:numFmt w:val="bullet"/>
      <w:lvlText w:val="•"/>
      <w:lvlJc w:val="left"/>
      <w:pPr>
        <w:ind w:left="9136" w:hanging="1438"/>
      </w:pPr>
      <w:rPr>
        <w:rFonts w:hint="default"/>
        <w:lang w:val="es-ES" w:eastAsia="en-US" w:bidi="ar-SA"/>
      </w:rPr>
    </w:lvl>
    <w:lvl w:ilvl="8" w:tplc="5DD64224">
      <w:numFmt w:val="bullet"/>
      <w:lvlText w:val="•"/>
      <w:lvlJc w:val="left"/>
      <w:pPr>
        <w:ind w:left="10024" w:hanging="1438"/>
      </w:pPr>
      <w:rPr>
        <w:rFonts w:hint="default"/>
        <w:lang w:val="es-ES" w:eastAsia="en-US" w:bidi="ar-SA"/>
      </w:rPr>
    </w:lvl>
  </w:abstractNum>
  <w:abstractNum w:abstractNumId="13" w15:restartNumberingAfterBreak="0">
    <w:nsid w:val="39047EB1"/>
    <w:multiLevelType w:val="hybridMultilevel"/>
    <w:tmpl w:val="27741528"/>
    <w:lvl w:ilvl="0" w:tplc="EF96CDDC">
      <w:start w:val="1"/>
      <w:numFmt w:val="lowerLetter"/>
      <w:lvlText w:val="%1)"/>
      <w:lvlJc w:val="left"/>
      <w:pPr>
        <w:ind w:left="1482" w:hanging="502"/>
      </w:pPr>
      <w:rPr>
        <w:rFonts w:ascii="Arial" w:eastAsia="Arial" w:hAnsi="Arial" w:cs="Arial" w:hint="default"/>
        <w:b/>
        <w:bCs/>
        <w:w w:val="99"/>
        <w:sz w:val="24"/>
        <w:szCs w:val="24"/>
        <w:lang w:val="es-ES" w:eastAsia="en-US" w:bidi="ar-SA"/>
      </w:rPr>
    </w:lvl>
    <w:lvl w:ilvl="1" w:tplc="E536FD80">
      <w:numFmt w:val="bullet"/>
      <w:lvlText w:val="•"/>
      <w:lvlJc w:val="left"/>
      <w:pPr>
        <w:ind w:left="2512" w:hanging="502"/>
      </w:pPr>
      <w:rPr>
        <w:rFonts w:hint="default"/>
        <w:lang w:val="es-ES" w:eastAsia="en-US" w:bidi="ar-SA"/>
      </w:rPr>
    </w:lvl>
    <w:lvl w:ilvl="2" w:tplc="A112BE7C">
      <w:numFmt w:val="bullet"/>
      <w:lvlText w:val="•"/>
      <w:lvlJc w:val="left"/>
      <w:pPr>
        <w:ind w:left="3544" w:hanging="502"/>
      </w:pPr>
      <w:rPr>
        <w:rFonts w:hint="default"/>
        <w:lang w:val="es-ES" w:eastAsia="en-US" w:bidi="ar-SA"/>
      </w:rPr>
    </w:lvl>
    <w:lvl w:ilvl="3" w:tplc="240C280C">
      <w:numFmt w:val="bullet"/>
      <w:lvlText w:val="•"/>
      <w:lvlJc w:val="left"/>
      <w:pPr>
        <w:ind w:left="4576" w:hanging="502"/>
      </w:pPr>
      <w:rPr>
        <w:rFonts w:hint="default"/>
        <w:lang w:val="es-ES" w:eastAsia="en-US" w:bidi="ar-SA"/>
      </w:rPr>
    </w:lvl>
    <w:lvl w:ilvl="4" w:tplc="C84808AA">
      <w:numFmt w:val="bullet"/>
      <w:lvlText w:val="•"/>
      <w:lvlJc w:val="left"/>
      <w:pPr>
        <w:ind w:left="5608" w:hanging="502"/>
      </w:pPr>
      <w:rPr>
        <w:rFonts w:hint="default"/>
        <w:lang w:val="es-ES" w:eastAsia="en-US" w:bidi="ar-SA"/>
      </w:rPr>
    </w:lvl>
    <w:lvl w:ilvl="5" w:tplc="BF9C419C">
      <w:numFmt w:val="bullet"/>
      <w:lvlText w:val="•"/>
      <w:lvlJc w:val="left"/>
      <w:pPr>
        <w:ind w:left="6640" w:hanging="502"/>
      </w:pPr>
      <w:rPr>
        <w:rFonts w:hint="default"/>
        <w:lang w:val="es-ES" w:eastAsia="en-US" w:bidi="ar-SA"/>
      </w:rPr>
    </w:lvl>
    <w:lvl w:ilvl="6" w:tplc="6DE66F30">
      <w:numFmt w:val="bullet"/>
      <w:lvlText w:val="•"/>
      <w:lvlJc w:val="left"/>
      <w:pPr>
        <w:ind w:left="7672" w:hanging="502"/>
      </w:pPr>
      <w:rPr>
        <w:rFonts w:hint="default"/>
        <w:lang w:val="es-ES" w:eastAsia="en-US" w:bidi="ar-SA"/>
      </w:rPr>
    </w:lvl>
    <w:lvl w:ilvl="7" w:tplc="EE001E84">
      <w:numFmt w:val="bullet"/>
      <w:lvlText w:val="•"/>
      <w:lvlJc w:val="left"/>
      <w:pPr>
        <w:ind w:left="8704" w:hanging="502"/>
      </w:pPr>
      <w:rPr>
        <w:rFonts w:hint="default"/>
        <w:lang w:val="es-ES" w:eastAsia="en-US" w:bidi="ar-SA"/>
      </w:rPr>
    </w:lvl>
    <w:lvl w:ilvl="8" w:tplc="334A1770">
      <w:numFmt w:val="bullet"/>
      <w:lvlText w:val="•"/>
      <w:lvlJc w:val="left"/>
      <w:pPr>
        <w:ind w:left="9736" w:hanging="502"/>
      </w:pPr>
      <w:rPr>
        <w:rFonts w:hint="default"/>
        <w:lang w:val="es-ES" w:eastAsia="en-US" w:bidi="ar-SA"/>
      </w:rPr>
    </w:lvl>
  </w:abstractNum>
  <w:abstractNum w:abstractNumId="14" w15:restartNumberingAfterBreak="0">
    <w:nsid w:val="3BB958BB"/>
    <w:multiLevelType w:val="hybridMultilevel"/>
    <w:tmpl w:val="A4BC373C"/>
    <w:lvl w:ilvl="0" w:tplc="E8EC301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3E17297C"/>
    <w:multiLevelType w:val="hybridMultilevel"/>
    <w:tmpl w:val="6E7E477C"/>
    <w:lvl w:ilvl="0" w:tplc="AC747D76">
      <w:start w:val="1"/>
      <w:numFmt w:val="lowerLetter"/>
      <w:lvlText w:val="%1)"/>
      <w:lvlJc w:val="left"/>
      <w:pPr>
        <w:ind w:left="1482" w:hanging="279"/>
      </w:pPr>
      <w:rPr>
        <w:rFonts w:ascii="Arial" w:eastAsia="Arial" w:hAnsi="Arial" w:cs="Arial" w:hint="default"/>
        <w:b/>
        <w:bCs/>
        <w:w w:val="99"/>
        <w:sz w:val="24"/>
        <w:szCs w:val="24"/>
        <w:lang w:val="es-ES" w:eastAsia="en-US" w:bidi="ar-SA"/>
      </w:rPr>
    </w:lvl>
    <w:lvl w:ilvl="1" w:tplc="9356C15A">
      <w:numFmt w:val="bullet"/>
      <w:lvlText w:val="•"/>
      <w:lvlJc w:val="left"/>
      <w:pPr>
        <w:ind w:left="2512" w:hanging="279"/>
      </w:pPr>
      <w:rPr>
        <w:rFonts w:hint="default"/>
        <w:lang w:val="es-ES" w:eastAsia="en-US" w:bidi="ar-SA"/>
      </w:rPr>
    </w:lvl>
    <w:lvl w:ilvl="2" w:tplc="2904F5AA">
      <w:numFmt w:val="bullet"/>
      <w:lvlText w:val="•"/>
      <w:lvlJc w:val="left"/>
      <w:pPr>
        <w:ind w:left="3544" w:hanging="279"/>
      </w:pPr>
      <w:rPr>
        <w:rFonts w:hint="default"/>
        <w:lang w:val="es-ES" w:eastAsia="en-US" w:bidi="ar-SA"/>
      </w:rPr>
    </w:lvl>
    <w:lvl w:ilvl="3" w:tplc="09984F7E">
      <w:numFmt w:val="bullet"/>
      <w:lvlText w:val="•"/>
      <w:lvlJc w:val="left"/>
      <w:pPr>
        <w:ind w:left="4576" w:hanging="279"/>
      </w:pPr>
      <w:rPr>
        <w:rFonts w:hint="default"/>
        <w:lang w:val="es-ES" w:eastAsia="en-US" w:bidi="ar-SA"/>
      </w:rPr>
    </w:lvl>
    <w:lvl w:ilvl="4" w:tplc="1E4A42F6">
      <w:numFmt w:val="bullet"/>
      <w:lvlText w:val="•"/>
      <w:lvlJc w:val="left"/>
      <w:pPr>
        <w:ind w:left="5608" w:hanging="279"/>
      </w:pPr>
      <w:rPr>
        <w:rFonts w:hint="default"/>
        <w:lang w:val="es-ES" w:eastAsia="en-US" w:bidi="ar-SA"/>
      </w:rPr>
    </w:lvl>
    <w:lvl w:ilvl="5" w:tplc="548A968A">
      <w:numFmt w:val="bullet"/>
      <w:lvlText w:val="•"/>
      <w:lvlJc w:val="left"/>
      <w:pPr>
        <w:ind w:left="6640" w:hanging="279"/>
      </w:pPr>
      <w:rPr>
        <w:rFonts w:hint="default"/>
        <w:lang w:val="es-ES" w:eastAsia="en-US" w:bidi="ar-SA"/>
      </w:rPr>
    </w:lvl>
    <w:lvl w:ilvl="6" w:tplc="B41289D4">
      <w:numFmt w:val="bullet"/>
      <w:lvlText w:val="•"/>
      <w:lvlJc w:val="left"/>
      <w:pPr>
        <w:ind w:left="7672" w:hanging="279"/>
      </w:pPr>
      <w:rPr>
        <w:rFonts w:hint="default"/>
        <w:lang w:val="es-ES" w:eastAsia="en-US" w:bidi="ar-SA"/>
      </w:rPr>
    </w:lvl>
    <w:lvl w:ilvl="7" w:tplc="117887EC">
      <w:numFmt w:val="bullet"/>
      <w:lvlText w:val="•"/>
      <w:lvlJc w:val="left"/>
      <w:pPr>
        <w:ind w:left="8704" w:hanging="279"/>
      </w:pPr>
      <w:rPr>
        <w:rFonts w:hint="default"/>
        <w:lang w:val="es-ES" w:eastAsia="en-US" w:bidi="ar-SA"/>
      </w:rPr>
    </w:lvl>
    <w:lvl w:ilvl="8" w:tplc="005AF360">
      <w:numFmt w:val="bullet"/>
      <w:lvlText w:val="•"/>
      <w:lvlJc w:val="left"/>
      <w:pPr>
        <w:ind w:left="9736" w:hanging="279"/>
      </w:pPr>
      <w:rPr>
        <w:rFonts w:hint="default"/>
        <w:lang w:val="es-ES" w:eastAsia="en-US" w:bidi="ar-SA"/>
      </w:rPr>
    </w:lvl>
  </w:abstractNum>
  <w:abstractNum w:abstractNumId="16" w15:restartNumberingAfterBreak="0">
    <w:nsid w:val="406F2F00"/>
    <w:multiLevelType w:val="hybridMultilevel"/>
    <w:tmpl w:val="A2FC3B1E"/>
    <w:lvl w:ilvl="0" w:tplc="63A66B4E">
      <w:start w:val="1"/>
      <w:numFmt w:val="lowerLetter"/>
      <w:lvlText w:val="%1)"/>
      <w:lvlJc w:val="left"/>
      <w:pPr>
        <w:ind w:left="1482" w:hanging="588"/>
      </w:pPr>
      <w:rPr>
        <w:rFonts w:ascii="Arial MT" w:eastAsia="Arial MT" w:hAnsi="Arial MT" w:cs="Arial MT" w:hint="default"/>
        <w:w w:val="99"/>
        <w:sz w:val="24"/>
        <w:szCs w:val="24"/>
        <w:lang w:val="es-ES" w:eastAsia="en-US" w:bidi="ar-SA"/>
      </w:rPr>
    </w:lvl>
    <w:lvl w:ilvl="1" w:tplc="17440790">
      <w:numFmt w:val="bullet"/>
      <w:lvlText w:val="•"/>
      <w:lvlJc w:val="left"/>
      <w:pPr>
        <w:ind w:left="2512" w:hanging="588"/>
      </w:pPr>
      <w:rPr>
        <w:rFonts w:hint="default"/>
        <w:lang w:val="es-ES" w:eastAsia="en-US" w:bidi="ar-SA"/>
      </w:rPr>
    </w:lvl>
    <w:lvl w:ilvl="2" w:tplc="9FB8E47A">
      <w:numFmt w:val="bullet"/>
      <w:lvlText w:val="•"/>
      <w:lvlJc w:val="left"/>
      <w:pPr>
        <w:ind w:left="3544" w:hanging="588"/>
      </w:pPr>
      <w:rPr>
        <w:rFonts w:hint="default"/>
        <w:lang w:val="es-ES" w:eastAsia="en-US" w:bidi="ar-SA"/>
      </w:rPr>
    </w:lvl>
    <w:lvl w:ilvl="3" w:tplc="C01A51CE">
      <w:numFmt w:val="bullet"/>
      <w:lvlText w:val="•"/>
      <w:lvlJc w:val="left"/>
      <w:pPr>
        <w:ind w:left="4576" w:hanging="588"/>
      </w:pPr>
      <w:rPr>
        <w:rFonts w:hint="default"/>
        <w:lang w:val="es-ES" w:eastAsia="en-US" w:bidi="ar-SA"/>
      </w:rPr>
    </w:lvl>
    <w:lvl w:ilvl="4" w:tplc="DE5863C0">
      <w:numFmt w:val="bullet"/>
      <w:lvlText w:val="•"/>
      <w:lvlJc w:val="left"/>
      <w:pPr>
        <w:ind w:left="5608" w:hanging="588"/>
      </w:pPr>
      <w:rPr>
        <w:rFonts w:hint="default"/>
        <w:lang w:val="es-ES" w:eastAsia="en-US" w:bidi="ar-SA"/>
      </w:rPr>
    </w:lvl>
    <w:lvl w:ilvl="5" w:tplc="4E5C78C0">
      <w:numFmt w:val="bullet"/>
      <w:lvlText w:val="•"/>
      <w:lvlJc w:val="left"/>
      <w:pPr>
        <w:ind w:left="6640" w:hanging="588"/>
      </w:pPr>
      <w:rPr>
        <w:rFonts w:hint="default"/>
        <w:lang w:val="es-ES" w:eastAsia="en-US" w:bidi="ar-SA"/>
      </w:rPr>
    </w:lvl>
    <w:lvl w:ilvl="6" w:tplc="B93A732E">
      <w:numFmt w:val="bullet"/>
      <w:lvlText w:val="•"/>
      <w:lvlJc w:val="left"/>
      <w:pPr>
        <w:ind w:left="7672" w:hanging="588"/>
      </w:pPr>
      <w:rPr>
        <w:rFonts w:hint="default"/>
        <w:lang w:val="es-ES" w:eastAsia="en-US" w:bidi="ar-SA"/>
      </w:rPr>
    </w:lvl>
    <w:lvl w:ilvl="7" w:tplc="07B40556">
      <w:numFmt w:val="bullet"/>
      <w:lvlText w:val="•"/>
      <w:lvlJc w:val="left"/>
      <w:pPr>
        <w:ind w:left="8704" w:hanging="588"/>
      </w:pPr>
      <w:rPr>
        <w:rFonts w:hint="default"/>
        <w:lang w:val="es-ES" w:eastAsia="en-US" w:bidi="ar-SA"/>
      </w:rPr>
    </w:lvl>
    <w:lvl w:ilvl="8" w:tplc="1884FC2A">
      <w:numFmt w:val="bullet"/>
      <w:lvlText w:val="•"/>
      <w:lvlJc w:val="left"/>
      <w:pPr>
        <w:ind w:left="9736" w:hanging="588"/>
      </w:pPr>
      <w:rPr>
        <w:rFonts w:hint="default"/>
        <w:lang w:val="es-ES" w:eastAsia="en-US" w:bidi="ar-SA"/>
      </w:rPr>
    </w:lvl>
  </w:abstractNum>
  <w:abstractNum w:abstractNumId="17" w15:restartNumberingAfterBreak="0">
    <w:nsid w:val="459E11DC"/>
    <w:multiLevelType w:val="multilevel"/>
    <w:tmpl w:val="B4B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9D1556"/>
    <w:multiLevelType w:val="hybridMultilevel"/>
    <w:tmpl w:val="679E93A6"/>
    <w:lvl w:ilvl="0" w:tplc="E7426A80">
      <w:start w:val="1"/>
      <w:numFmt w:val="lowerLetter"/>
      <w:lvlText w:val="%1)"/>
      <w:lvlJc w:val="left"/>
      <w:pPr>
        <w:ind w:left="1830" w:hanging="348"/>
      </w:pPr>
      <w:rPr>
        <w:rFonts w:ascii="Arial" w:eastAsia="Arial" w:hAnsi="Arial" w:cs="Arial" w:hint="default"/>
        <w:b/>
        <w:bCs/>
        <w:w w:val="99"/>
        <w:sz w:val="24"/>
        <w:szCs w:val="24"/>
        <w:lang w:val="es-ES" w:eastAsia="en-US" w:bidi="ar-SA"/>
      </w:rPr>
    </w:lvl>
    <w:lvl w:ilvl="1" w:tplc="2590845C">
      <w:numFmt w:val="bullet"/>
      <w:lvlText w:val="•"/>
      <w:lvlJc w:val="left"/>
      <w:pPr>
        <w:ind w:left="2836" w:hanging="348"/>
      </w:pPr>
      <w:rPr>
        <w:rFonts w:hint="default"/>
        <w:lang w:val="es-ES" w:eastAsia="en-US" w:bidi="ar-SA"/>
      </w:rPr>
    </w:lvl>
    <w:lvl w:ilvl="2" w:tplc="275A26F4">
      <w:numFmt w:val="bullet"/>
      <w:lvlText w:val="•"/>
      <w:lvlJc w:val="left"/>
      <w:pPr>
        <w:ind w:left="3832" w:hanging="348"/>
      </w:pPr>
      <w:rPr>
        <w:rFonts w:hint="default"/>
        <w:lang w:val="es-ES" w:eastAsia="en-US" w:bidi="ar-SA"/>
      </w:rPr>
    </w:lvl>
    <w:lvl w:ilvl="3" w:tplc="DEB45088">
      <w:numFmt w:val="bullet"/>
      <w:lvlText w:val="•"/>
      <w:lvlJc w:val="left"/>
      <w:pPr>
        <w:ind w:left="4828" w:hanging="348"/>
      </w:pPr>
      <w:rPr>
        <w:rFonts w:hint="default"/>
        <w:lang w:val="es-ES" w:eastAsia="en-US" w:bidi="ar-SA"/>
      </w:rPr>
    </w:lvl>
    <w:lvl w:ilvl="4" w:tplc="E8824BDE">
      <w:numFmt w:val="bullet"/>
      <w:lvlText w:val="•"/>
      <w:lvlJc w:val="left"/>
      <w:pPr>
        <w:ind w:left="5824" w:hanging="348"/>
      </w:pPr>
      <w:rPr>
        <w:rFonts w:hint="default"/>
        <w:lang w:val="es-ES" w:eastAsia="en-US" w:bidi="ar-SA"/>
      </w:rPr>
    </w:lvl>
    <w:lvl w:ilvl="5" w:tplc="048CEB2C">
      <w:numFmt w:val="bullet"/>
      <w:lvlText w:val="•"/>
      <w:lvlJc w:val="left"/>
      <w:pPr>
        <w:ind w:left="6820" w:hanging="348"/>
      </w:pPr>
      <w:rPr>
        <w:rFonts w:hint="default"/>
        <w:lang w:val="es-ES" w:eastAsia="en-US" w:bidi="ar-SA"/>
      </w:rPr>
    </w:lvl>
    <w:lvl w:ilvl="6" w:tplc="94F88E22">
      <w:numFmt w:val="bullet"/>
      <w:lvlText w:val="•"/>
      <w:lvlJc w:val="left"/>
      <w:pPr>
        <w:ind w:left="7816" w:hanging="348"/>
      </w:pPr>
      <w:rPr>
        <w:rFonts w:hint="default"/>
        <w:lang w:val="es-ES" w:eastAsia="en-US" w:bidi="ar-SA"/>
      </w:rPr>
    </w:lvl>
    <w:lvl w:ilvl="7" w:tplc="58481F70">
      <w:numFmt w:val="bullet"/>
      <w:lvlText w:val="•"/>
      <w:lvlJc w:val="left"/>
      <w:pPr>
        <w:ind w:left="8812" w:hanging="348"/>
      </w:pPr>
      <w:rPr>
        <w:rFonts w:hint="default"/>
        <w:lang w:val="es-ES" w:eastAsia="en-US" w:bidi="ar-SA"/>
      </w:rPr>
    </w:lvl>
    <w:lvl w:ilvl="8" w:tplc="7B503E66">
      <w:numFmt w:val="bullet"/>
      <w:lvlText w:val="•"/>
      <w:lvlJc w:val="left"/>
      <w:pPr>
        <w:ind w:left="9808" w:hanging="348"/>
      </w:pPr>
      <w:rPr>
        <w:rFonts w:hint="default"/>
        <w:lang w:val="es-ES" w:eastAsia="en-US" w:bidi="ar-SA"/>
      </w:rPr>
    </w:lvl>
  </w:abstractNum>
  <w:abstractNum w:abstractNumId="19" w15:restartNumberingAfterBreak="0">
    <w:nsid w:val="4FAF3FAB"/>
    <w:multiLevelType w:val="hybridMultilevel"/>
    <w:tmpl w:val="ADF40F28"/>
    <w:lvl w:ilvl="0" w:tplc="D2687458">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ECEA59CA">
      <w:numFmt w:val="bullet"/>
      <w:lvlText w:val="•"/>
      <w:lvlJc w:val="left"/>
      <w:pPr>
        <w:ind w:left="2944" w:hanging="483"/>
      </w:pPr>
      <w:rPr>
        <w:rFonts w:hint="default"/>
        <w:lang w:val="es-ES" w:eastAsia="en-US" w:bidi="ar-SA"/>
      </w:rPr>
    </w:lvl>
    <w:lvl w:ilvl="2" w:tplc="09A6A126">
      <w:numFmt w:val="bullet"/>
      <w:lvlText w:val="•"/>
      <w:lvlJc w:val="left"/>
      <w:pPr>
        <w:ind w:left="3928" w:hanging="483"/>
      </w:pPr>
      <w:rPr>
        <w:rFonts w:hint="default"/>
        <w:lang w:val="es-ES" w:eastAsia="en-US" w:bidi="ar-SA"/>
      </w:rPr>
    </w:lvl>
    <w:lvl w:ilvl="3" w:tplc="ACB8C474">
      <w:numFmt w:val="bullet"/>
      <w:lvlText w:val="•"/>
      <w:lvlJc w:val="left"/>
      <w:pPr>
        <w:ind w:left="4912" w:hanging="483"/>
      </w:pPr>
      <w:rPr>
        <w:rFonts w:hint="default"/>
        <w:lang w:val="es-ES" w:eastAsia="en-US" w:bidi="ar-SA"/>
      </w:rPr>
    </w:lvl>
    <w:lvl w:ilvl="4" w:tplc="241E18E6">
      <w:numFmt w:val="bullet"/>
      <w:lvlText w:val="•"/>
      <w:lvlJc w:val="left"/>
      <w:pPr>
        <w:ind w:left="5896" w:hanging="483"/>
      </w:pPr>
      <w:rPr>
        <w:rFonts w:hint="default"/>
        <w:lang w:val="es-ES" w:eastAsia="en-US" w:bidi="ar-SA"/>
      </w:rPr>
    </w:lvl>
    <w:lvl w:ilvl="5" w:tplc="7E368186">
      <w:numFmt w:val="bullet"/>
      <w:lvlText w:val="•"/>
      <w:lvlJc w:val="left"/>
      <w:pPr>
        <w:ind w:left="6880" w:hanging="483"/>
      </w:pPr>
      <w:rPr>
        <w:rFonts w:hint="default"/>
        <w:lang w:val="es-ES" w:eastAsia="en-US" w:bidi="ar-SA"/>
      </w:rPr>
    </w:lvl>
    <w:lvl w:ilvl="6" w:tplc="550045A0">
      <w:numFmt w:val="bullet"/>
      <w:lvlText w:val="•"/>
      <w:lvlJc w:val="left"/>
      <w:pPr>
        <w:ind w:left="7864" w:hanging="483"/>
      </w:pPr>
      <w:rPr>
        <w:rFonts w:hint="default"/>
        <w:lang w:val="es-ES" w:eastAsia="en-US" w:bidi="ar-SA"/>
      </w:rPr>
    </w:lvl>
    <w:lvl w:ilvl="7" w:tplc="67FE02FA">
      <w:numFmt w:val="bullet"/>
      <w:lvlText w:val="•"/>
      <w:lvlJc w:val="left"/>
      <w:pPr>
        <w:ind w:left="8848" w:hanging="483"/>
      </w:pPr>
      <w:rPr>
        <w:rFonts w:hint="default"/>
        <w:lang w:val="es-ES" w:eastAsia="en-US" w:bidi="ar-SA"/>
      </w:rPr>
    </w:lvl>
    <w:lvl w:ilvl="8" w:tplc="718A2914">
      <w:numFmt w:val="bullet"/>
      <w:lvlText w:val="•"/>
      <w:lvlJc w:val="left"/>
      <w:pPr>
        <w:ind w:left="9832" w:hanging="483"/>
      </w:pPr>
      <w:rPr>
        <w:rFonts w:hint="default"/>
        <w:lang w:val="es-ES" w:eastAsia="en-US" w:bidi="ar-SA"/>
      </w:rPr>
    </w:lvl>
  </w:abstractNum>
  <w:abstractNum w:abstractNumId="20" w15:restartNumberingAfterBreak="0">
    <w:nsid w:val="4FF36F57"/>
    <w:multiLevelType w:val="hybridMultilevel"/>
    <w:tmpl w:val="72408BC2"/>
    <w:lvl w:ilvl="0" w:tplc="03A2D5CE">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D82A4534">
      <w:numFmt w:val="bullet"/>
      <w:lvlText w:val="•"/>
      <w:lvlJc w:val="left"/>
      <w:pPr>
        <w:ind w:left="2944" w:hanging="483"/>
      </w:pPr>
      <w:rPr>
        <w:rFonts w:hint="default"/>
        <w:lang w:val="es-ES" w:eastAsia="en-US" w:bidi="ar-SA"/>
      </w:rPr>
    </w:lvl>
    <w:lvl w:ilvl="2" w:tplc="465EF1AA">
      <w:numFmt w:val="bullet"/>
      <w:lvlText w:val="•"/>
      <w:lvlJc w:val="left"/>
      <w:pPr>
        <w:ind w:left="3928" w:hanging="483"/>
      </w:pPr>
      <w:rPr>
        <w:rFonts w:hint="default"/>
        <w:lang w:val="es-ES" w:eastAsia="en-US" w:bidi="ar-SA"/>
      </w:rPr>
    </w:lvl>
    <w:lvl w:ilvl="3" w:tplc="8CECA5B0">
      <w:numFmt w:val="bullet"/>
      <w:lvlText w:val="•"/>
      <w:lvlJc w:val="left"/>
      <w:pPr>
        <w:ind w:left="4912" w:hanging="483"/>
      </w:pPr>
      <w:rPr>
        <w:rFonts w:hint="default"/>
        <w:lang w:val="es-ES" w:eastAsia="en-US" w:bidi="ar-SA"/>
      </w:rPr>
    </w:lvl>
    <w:lvl w:ilvl="4" w:tplc="CC34A4DE">
      <w:numFmt w:val="bullet"/>
      <w:lvlText w:val="•"/>
      <w:lvlJc w:val="left"/>
      <w:pPr>
        <w:ind w:left="5896" w:hanging="483"/>
      </w:pPr>
      <w:rPr>
        <w:rFonts w:hint="default"/>
        <w:lang w:val="es-ES" w:eastAsia="en-US" w:bidi="ar-SA"/>
      </w:rPr>
    </w:lvl>
    <w:lvl w:ilvl="5" w:tplc="57389330">
      <w:numFmt w:val="bullet"/>
      <w:lvlText w:val="•"/>
      <w:lvlJc w:val="left"/>
      <w:pPr>
        <w:ind w:left="6880" w:hanging="483"/>
      </w:pPr>
      <w:rPr>
        <w:rFonts w:hint="default"/>
        <w:lang w:val="es-ES" w:eastAsia="en-US" w:bidi="ar-SA"/>
      </w:rPr>
    </w:lvl>
    <w:lvl w:ilvl="6" w:tplc="452C3D2A">
      <w:numFmt w:val="bullet"/>
      <w:lvlText w:val="•"/>
      <w:lvlJc w:val="left"/>
      <w:pPr>
        <w:ind w:left="7864" w:hanging="483"/>
      </w:pPr>
      <w:rPr>
        <w:rFonts w:hint="default"/>
        <w:lang w:val="es-ES" w:eastAsia="en-US" w:bidi="ar-SA"/>
      </w:rPr>
    </w:lvl>
    <w:lvl w:ilvl="7" w:tplc="C7B4020E">
      <w:numFmt w:val="bullet"/>
      <w:lvlText w:val="•"/>
      <w:lvlJc w:val="left"/>
      <w:pPr>
        <w:ind w:left="8848" w:hanging="483"/>
      </w:pPr>
      <w:rPr>
        <w:rFonts w:hint="default"/>
        <w:lang w:val="es-ES" w:eastAsia="en-US" w:bidi="ar-SA"/>
      </w:rPr>
    </w:lvl>
    <w:lvl w:ilvl="8" w:tplc="373450E8">
      <w:numFmt w:val="bullet"/>
      <w:lvlText w:val="•"/>
      <w:lvlJc w:val="left"/>
      <w:pPr>
        <w:ind w:left="9832" w:hanging="483"/>
      </w:pPr>
      <w:rPr>
        <w:rFonts w:hint="default"/>
        <w:lang w:val="es-ES" w:eastAsia="en-US" w:bidi="ar-SA"/>
      </w:rPr>
    </w:lvl>
  </w:abstractNum>
  <w:abstractNum w:abstractNumId="21" w15:restartNumberingAfterBreak="0">
    <w:nsid w:val="50AA4B6B"/>
    <w:multiLevelType w:val="hybridMultilevel"/>
    <w:tmpl w:val="3270538A"/>
    <w:lvl w:ilvl="0" w:tplc="36ACDCE2">
      <w:start w:val="1"/>
      <w:numFmt w:val="lowerLetter"/>
      <w:lvlText w:val="%1)"/>
      <w:lvlJc w:val="left"/>
      <w:pPr>
        <w:ind w:left="1762" w:hanging="281"/>
        <w:jc w:val="right"/>
      </w:pPr>
      <w:rPr>
        <w:rFonts w:ascii="Arial" w:eastAsia="Arial" w:hAnsi="Arial" w:cs="Arial" w:hint="default"/>
        <w:b/>
        <w:bCs/>
        <w:w w:val="99"/>
        <w:sz w:val="24"/>
        <w:szCs w:val="24"/>
        <w:lang w:val="es-ES" w:eastAsia="en-US" w:bidi="ar-SA"/>
      </w:rPr>
    </w:lvl>
    <w:lvl w:ilvl="1" w:tplc="79FC2482">
      <w:numFmt w:val="bullet"/>
      <w:lvlText w:val="•"/>
      <w:lvlJc w:val="left"/>
      <w:pPr>
        <w:ind w:left="2764" w:hanging="281"/>
      </w:pPr>
      <w:rPr>
        <w:rFonts w:hint="default"/>
        <w:lang w:val="es-ES" w:eastAsia="en-US" w:bidi="ar-SA"/>
      </w:rPr>
    </w:lvl>
    <w:lvl w:ilvl="2" w:tplc="DF24FFA2">
      <w:numFmt w:val="bullet"/>
      <w:lvlText w:val="•"/>
      <w:lvlJc w:val="left"/>
      <w:pPr>
        <w:ind w:left="3768" w:hanging="281"/>
      </w:pPr>
      <w:rPr>
        <w:rFonts w:hint="default"/>
        <w:lang w:val="es-ES" w:eastAsia="en-US" w:bidi="ar-SA"/>
      </w:rPr>
    </w:lvl>
    <w:lvl w:ilvl="3" w:tplc="9B3CBE4A">
      <w:numFmt w:val="bullet"/>
      <w:lvlText w:val="•"/>
      <w:lvlJc w:val="left"/>
      <w:pPr>
        <w:ind w:left="4772" w:hanging="281"/>
      </w:pPr>
      <w:rPr>
        <w:rFonts w:hint="default"/>
        <w:lang w:val="es-ES" w:eastAsia="en-US" w:bidi="ar-SA"/>
      </w:rPr>
    </w:lvl>
    <w:lvl w:ilvl="4" w:tplc="CB806786">
      <w:numFmt w:val="bullet"/>
      <w:lvlText w:val="•"/>
      <w:lvlJc w:val="left"/>
      <w:pPr>
        <w:ind w:left="5776" w:hanging="281"/>
      </w:pPr>
      <w:rPr>
        <w:rFonts w:hint="default"/>
        <w:lang w:val="es-ES" w:eastAsia="en-US" w:bidi="ar-SA"/>
      </w:rPr>
    </w:lvl>
    <w:lvl w:ilvl="5" w:tplc="DC9AB766">
      <w:numFmt w:val="bullet"/>
      <w:lvlText w:val="•"/>
      <w:lvlJc w:val="left"/>
      <w:pPr>
        <w:ind w:left="6780" w:hanging="281"/>
      </w:pPr>
      <w:rPr>
        <w:rFonts w:hint="default"/>
        <w:lang w:val="es-ES" w:eastAsia="en-US" w:bidi="ar-SA"/>
      </w:rPr>
    </w:lvl>
    <w:lvl w:ilvl="6" w:tplc="757468A4">
      <w:numFmt w:val="bullet"/>
      <w:lvlText w:val="•"/>
      <w:lvlJc w:val="left"/>
      <w:pPr>
        <w:ind w:left="7784" w:hanging="281"/>
      </w:pPr>
      <w:rPr>
        <w:rFonts w:hint="default"/>
        <w:lang w:val="es-ES" w:eastAsia="en-US" w:bidi="ar-SA"/>
      </w:rPr>
    </w:lvl>
    <w:lvl w:ilvl="7" w:tplc="EB547304">
      <w:numFmt w:val="bullet"/>
      <w:lvlText w:val="•"/>
      <w:lvlJc w:val="left"/>
      <w:pPr>
        <w:ind w:left="8788" w:hanging="281"/>
      </w:pPr>
      <w:rPr>
        <w:rFonts w:hint="default"/>
        <w:lang w:val="es-ES" w:eastAsia="en-US" w:bidi="ar-SA"/>
      </w:rPr>
    </w:lvl>
    <w:lvl w:ilvl="8" w:tplc="E03AB71E">
      <w:numFmt w:val="bullet"/>
      <w:lvlText w:val="•"/>
      <w:lvlJc w:val="left"/>
      <w:pPr>
        <w:ind w:left="9792" w:hanging="281"/>
      </w:pPr>
      <w:rPr>
        <w:rFonts w:hint="default"/>
        <w:lang w:val="es-ES" w:eastAsia="en-US" w:bidi="ar-SA"/>
      </w:rPr>
    </w:lvl>
  </w:abstractNum>
  <w:abstractNum w:abstractNumId="22" w15:restartNumberingAfterBreak="0">
    <w:nsid w:val="56303CEB"/>
    <w:multiLevelType w:val="hybridMultilevel"/>
    <w:tmpl w:val="A72CD8B2"/>
    <w:lvl w:ilvl="0" w:tplc="C760226A">
      <w:start w:val="1"/>
      <w:numFmt w:val="lowerLetter"/>
      <w:lvlText w:val="%1)"/>
      <w:lvlJc w:val="left"/>
      <w:pPr>
        <w:ind w:left="1482" w:hanging="1013"/>
      </w:pPr>
      <w:rPr>
        <w:rFonts w:ascii="Arial MT" w:eastAsia="Arial MT" w:hAnsi="Arial MT" w:cs="Arial MT" w:hint="default"/>
        <w:w w:val="99"/>
        <w:sz w:val="24"/>
        <w:szCs w:val="24"/>
        <w:lang w:val="es-ES" w:eastAsia="en-US" w:bidi="ar-SA"/>
      </w:rPr>
    </w:lvl>
    <w:lvl w:ilvl="1" w:tplc="B950AABA">
      <w:numFmt w:val="bullet"/>
      <w:lvlText w:val="•"/>
      <w:lvlJc w:val="left"/>
      <w:pPr>
        <w:ind w:left="2512" w:hanging="1013"/>
      </w:pPr>
      <w:rPr>
        <w:rFonts w:hint="default"/>
        <w:lang w:val="es-ES" w:eastAsia="en-US" w:bidi="ar-SA"/>
      </w:rPr>
    </w:lvl>
    <w:lvl w:ilvl="2" w:tplc="496E4FE4">
      <w:numFmt w:val="bullet"/>
      <w:lvlText w:val="•"/>
      <w:lvlJc w:val="left"/>
      <w:pPr>
        <w:ind w:left="3544" w:hanging="1013"/>
      </w:pPr>
      <w:rPr>
        <w:rFonts w:hint="default"/>
        <w:lang w:val="es-ES" w:eastAsia="en-US" w:bidi="ar-SA"/>
      </w:rPr>
    </w:lvl>
    <w:lvl w:ilvl="3" w:tplc="70DE68D0">
      <w:numFmt w:val="bullet"/>
      <w:lvlText w:val="•"/>
      <w:lvlJc w:val="left"/>
      <w:pPr>
        <w:ind w:left="4576" w:hanging="1013"/>
      </w:pPr>
      <w:rPr>
        <w:rFonts w:hint="default"/>
        <w:lang w:val="es-ES" w:eastAsia="en-US" w:bidi="ar-SA"/>
      </w:rPr>
    </w:lvl>
    <w:lvl w:ilvl="4" w:tplc="6ED0A46A">
      <w:numFmt w:val="bullet"/>
      <w:lvlText w:val="•"/>
      <w:lvlJc w:val="left"/>
      <w:pPr>
        <w:ind w:left="5608" w:hanging="1013"/>
      </w:pPr>
      <w:rPr>
        <w:rFonts w:hint="default"/>
        <w:lang w:val="es-ES" w:eastAsia="en-US" w:bidi="ar-SA"/>
      </w:rPr>
    </w:lvl>
    <w:lvl w:ilvl="5" w:tplc="F788D8B6">
      <w:numFmt w:val="bullet"/>
      <w:lvlText w:val="•"/>
      <w:lvlJc w:val="left"/>
      <w:pPr>
        <w:ind w:left="6640" w:hanging="1013"/>
      </w:pPr>
      <w:rPr>
        <w:rFonts w:hint="default"/>
        <w:lang w:val="es-ES" w:eastAsia="en-US" w:bidi="ar-SA"/>
      </w:rPr>
    </w:lvl>
    <w:lvl w:ilvl="6" w:tplc="3B1620C4">
      <w:numFmt w:val="bullet"/>
      <w:lvlText w:val="•"/>
      <w:lvlJc w:val="left"/>
      <w:pPr>
        <w:ind w:left="7672" w:hanging="1013"/>
      </w:pPr>
      <w:rPr>
        <w:rFonts w:hint="default"/>
        <w:lang w:val="es-ES" w:eastAsia="en-US" w:bidi="ar-SA"/>
      </w:rPr>
    </w:lvl>
    <w:lvl w:ilvl="7" w:tplc="4B569912">
      <w:numFmt w:val="bullet"/>
      <w:lvlText w:val="•"/>
      <w:lvlJc w:val="left"/>
      <w:pPr>
        <w:ind w:left="8704" w:hanging="1013"/>
      </w:pPr>
      <w:rPr>
        <w:rFonts w:hint="default"/>
        <w:lang w:val="es-ES" w:eastAsia="en-US" w:bidi="ar-SA"/>
      </w:rPr>
    </w:lvl>
    <w:lvl w:ilvl="8" w:tplc="DB9C7C4A">
      <w:numFmt w:val="bullet"/>
      <w:lvlText w:val="•"/>
      <w:lvlJc w:val="left"/>
      <w:pPr>
        <w:ind w:left="9736" w:hanging="1013"/>
      </w:pPr>
      <w:rPr>
        <w:rFonts w:hint="default"/>
        <w:lang w:val="es-ES" w:eastAsia="en-US" w:bidi="ar-SA"/>
      </w:rPr>
    </w:lvl>
  </w:abstractNum>
  <w:abstractNum w:abstractNumId="23" w15:restartNumberingAfterBreak="0">
    <w:nsid w:val="58980667"/>
    <w:multiLevelType w:val="hybridMultilevel"/>
    <w:tmpl w:val="F27AE55C"/>
    <w:lvl w:ilvl="0" w:tplc="A4920240">
      <w:start w:val="1"/>
      <w:numFmt w:val="lowerLetter"/>
      <w:lvlText w:val="%1)"/>
      <w:lvlJc w:val="left"/>
      <w:pPr>
        <w:ind w:left="1482" w:hanging="281"/>
      </w:pPr>
      <w:rPr>
        <w:rFonts w:ascii="Arial" w:eastAsia="Arial" w:hAnsi="Arial" w:cs="Arial" w:hint="default"/>
        <w:b/>
        <w:bCs/>
        <w:strike w:val="0"/>
        <w:w w:val="99"/>
        <w:sz w:val="24"/>
        <w:szCs w:val="24"/>
        <w:lang w:val="es-ES" w:eastAsia="en-US" w:bidi="ar-SA"/>
      </w:rPr>
    </w:lvl>
    <w:lvl w:ilvl="1" w:tplc="E15E637C">
      <w:numFmt w:val="bullet"/>
      <w:lvlText w:val="•"/>
      <w:lvlJc w:val="left"/>
      <w:pPr>
        <w:ind w:left="2512" w:hanging="281"/>
      </w:pPr>
      <w:rPr>
        <w:rFonts w:hint="default"/>
        <w:lang w:val="es-ES" w:eastAsia="en-US" w:bidi="ar-SA"/>
      </w:rPr>
    </w:lvl>
    <w:lvl w:ilvl="2" w:tplc="20024010">
      <w:numFmt w:val="bullet"/>
      <w:lvlText w:val="•"/>
      <w:lvlJc w:val="left"/>
      <w:pPr>
        <w:ind w:left="3544" w:hanging="281"/>
      </w:pPr>
      <w:rPr>
        <w:rFonts w:hint="default"/>
        <w:lang w:val="es-ES" w:eastAsia="en-US" w:bidi="ar-SA"/>
      </w:rPr>
    </w:lvl>
    <w:lvl w:ilvl="3" w:tplc="1CEC144C">
      <w:numFmt w:val="bullet"/>
      <w:lvlText w:val="•"/>
      <w:lvlJc w:val="left"/>
      <w:pPr>
        <w:ind w:left="4576" w:hanging="281"/>
      </w:pPr>
      <w:rPr>
        <w:rFonts w:hint="default"/>
        <w:lang w:val="es-ES" w:eastAsia="en-US" w:bidi="ar-SA"/>
      </w:rPr>
    </w:lvl>
    <w:lvl w:ilvl="4" w:tplc="00AE6D0C">
      <w:numFmt w:val="bullet"/>
      <w:lvlText w:val="•"/>
      <w:lvlJc w:val="left"/>
      <w:pPr>
        <w:ind w:left="5608" w:hanging="281"/>
      </w:pPr>
      <w:rPr>
        <w:rFonts w:hint="default"/>
        <w:lang w:val="es-ES" w:eastAsia="en-US" w:bidi="ar-SA"/>
      </w:rPr>
    </w:lvl>
    <w:lvl w:ilvl="5" w:tplc="D54A3308">
      <w:numFmt w:val="bullet"/>
      <w:lvlText w:val="•"/>
      <w:lvlJc w:val="left"/>
      <w:pPr>
        <w:ind w:left="6640" w:hanging="281"/>
      </w:pPr>
      <w:rPr>
        <w:rFonts w:hint="default"/>
        <w:lang w:val="es-ES" w:eastAsia="en-US" w:bidi="ar-SA"/>
      </w:rPr>
    </w:lvl>
    <w:lvl w:ilvl="6" w:tplc="4510EFFA">
      <w:numFmt w:val="bullet"/>
      <w:lvlText w:val="•"/>
      <w:lvlJc w:val="left"/>
      <w:pPr>
        <w:ind w:left="7672" w:hanging="281"/>
      </w:pPr>
      <w:rPr>
        <w:rFonts w:hint="default"/>
        <w:lang w:val="es-ES" w:eastAsia="en-US" w:bidi="ar-SA"/>
      </w:rPr>
    </w:lvl>
    <w:lvl w:ilvl="7" w:tplc="DB7485FA">
      <w:numFmt w:val="bullet"/>
      <w:lvlText w:val="•"/>
      <w:lvlJc w:val="left"/>
      <w:pPr>
        <w:ind w:left="8704" w:hanging="281"/>
      </w:pPr>
      <w:rPr>
        <w:rFonts w:hint="default"/>
        <w:lang w:val="es-ES" w:eastAsia="en-US" w:bidi="ar-SA"/>
      </w:rPr>
    </w:lvl>
    <w:lvl w:ilvl="8" w:tplc="6EC2840C">
      <w:numFmt w:val="bullet"/>
      <w:lvlText w:val="•"/>
      <w:lvlJc w:val="left"/>
      <w:pPr>
        <w:ind w:left="9736" w:hanging="281"/>
      </w:pPr>
      <w:rPr>
        <w:rFonts w:hint="default"/>
        <w:lang w:val="es-ES" w:eastAsia="en-US" w:bidi="ar-SA"/>
      </w:rPr>
    </w:lvl>
  </w:abstractNum>
  <w:abstractNum w:abstractNumId="24" w15:restartNumberingAfterBreak="0">
    <w:nsid w:val="58C71463"/>
    <w:multiLevelType w:val="hybridMultilevel"/>
    <w:tmpl w:val="99780A84"/>
    <w:lvl w:ilvl="0" w:tplc="EA5A40E2">
      <w:start w:val="1"/>
      <w:numFmt w:val="lowerLetter"/>
      <w:lvlText w:val="%1)"/>
      <w:lvlJc w:val="left"/>
      <w:pPr>
        <w:ind w:left="1482" w:hanging="545"/>
      </w:pPr>
      <w:rPr>
        <w:rFonts w:ascii="Arial" w:eastAsia="Arial" w:hAnsi="Arial" w:cs="Arial" w:hint="default"/>
        <w:b/>
        <w:bCs/>
        <w:w w:val="99"/>
        <w:sz w:val="24"/>
        <w:szCs w:val="24"/>
        <w:lang w:val="es-ES" w:eastAsia="en-US" w:bidi="ar-SA"/>
      </w:rPr>
    </w:lvl>
    <w:lvl w:ilvl="1" w:tplc="AA3404B2">
      <w:numFmt w:val="bullet"/>
      <w:lvlText w:val="•"/>
      <w:lvlJc w:val="left"/>
      <w:pPr>
        <w:ind w:left="2512" w:hanging="545"/>
      </w:pPr>
      <w:rPr>
        <w:rFonts w:hint="default"/>
        <w:lang w:val="es-ES" w:eastAsia="en-US" w:bidi="ar-SA"/>
      </w:rPr>
    </w:lvl>
    <w:lvl w:ilvl="2" w:tplc="9A24080C">
      <w:numFmt w:val="bullet"/>
      <w:lvlText w:val="•"/>
      <w:lvlJc w:val="left"/>
      <w:pPr>
        <w:ind w:left="3544" w:hanging="545"/>
      </w:pPr>
      <w:rPr>
        <w:rFonts w:hint="default"/>
        <w:lang w:val="es-ES" w:eastAsia="en-US" w:bidi="ar-SA"/>
      </w:rPr>
    </w:lvl>
    <w:lvl w:ilvl="3" w:tplc="F34C5F54">
      <w:numFmt w:val="bullet"/>
      <w:lvlText w:val="•"/>
      <w:lvlJc w:val="left"/>
      <w:pPr>
        <w:ind w:left="4576" w:hanging="545"/>
      </w:pPr>
      <w:rPr>
        <w:rFonts w:hint="default"/>
        <w:lang w:val="es-ES" w:eastAsia="en-US" w:bidi="ar-SA"/>
      </w:rPr>
    </w:lvl>
    <w:lvl w:ilvl="4" w:tplc="B27CBCB8">
      <w:numFmt w:val="bullet"/>
      <w:lvlText w:val="•"/>
      <w:lvlJc w:val="left"/>
      <w:pPr>
        <w:ind w:left="5608" w:hanging="545"/>
      </w:pPr>
      <w:rPr>
        <w:rFonts w:hint="default"/>
        <w:lang w:val="es-ES" w:eastAsia="en-US" w:bidi="ar-SA"/>
      </w:rPr>
    </w:lvl>
    <w:lvl w:ilvl="5" w:tplc="50F0A0A4">
      <w:numFmt w:val="bullet"/>
      <w:lvlText w:val="•"/>
      <w:lvlJc w:val="left"/>
      <w:pPr>
        <w:ind w:left="6640" w:hanging="545"/>
      </w:pPr>
      <w:rPr>
        <w:rFonts w:hint="default"/>
        <w:lang w:val="es-ES" w:eastAsia="en-US" w:bidi="ar-SA"/>
      </w:rPr>
    </w:lvl>
    <w:lvl w:ilvl="6" w:tplc="59AA63B2">
      <w:numFmt w:val="bullet"/>
      <w:lvlText w:val="•"/>
      <w:lvlJc w:val="left"/>
      <w:pPr>
        <w:ind w:left="7672" w:hanging="545"/>
      </w:pPr>
      <w:rPr>
        <w:rFonts w:hint="default"/>
        <w:lang w:val="es-ES" w:eastAsia="en-US" w:bidi="ar-SA"/>
      </w:rPr>
    </w:lvl>
    <w:lvl w:ilvl="7" w:tplc="181A0B6E">
      <w:numFmt w:val="bullet"/>
      <w:lvlText w:val="•"/>
      <w:lvlJc w:val="left"/>
      <w:pPr>
        <w:ind w:left="8704" w:hanging="545"/>
      </w:pPr>
      <w:rPr>
        <w:rFonts w:hint="default"/>
        <w:lang w:val="es-ES" w:eastAsia="en-US" w:bidi="ar-SA"/>
      </w:rPr>
    </w:lvl>
    <w:lvl w:ilvl="8" w:tplc="BBBA742A">
      <w:numFmt w:val="bullet"/>
      <w:lvlText w:val="•"/>
      <w:lvlJc w:val="left"/>
      <w:pPr>
        <w:ind w:left="9736" w:hanging="545"/>
      </w:pPr>
      <w:rPr>
        <w:rFonts w:hint="default"/>
        <w:lang w:val="es-ES" w:eastAsia="en-US" w:bidi="ar-SA"/>
      </w:rPr>
    </w:lvl>
  </w:abstractNum>
  <w:abstractNum w:abstractNumId="25" w15:restartNumberingAfterBreak="0">
    <w:nsid w:val="5AE830F0"/>
    <w:multiLevelType w:val="multilevel"/>
    <w:tmpl w:val="620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20190"/>
    <w:multiLevelType w:val="hybridMultilevel"/>
    <w:tmpl w:val="64D83538"/>
    <w:lvl w:ilvl="0" w:tplc="2968C70C">
      <w:numFmt w:val="bullet"/>
      <w:lvlText w:val=""/>
      <w:lvlJc w:val="left"/>
      <w:pPr>
        <w:ind w:left="2202" w:hanging="360"/>
      </w:pPr>
      <w:rPr>
        <w:rFonts w:ascii="Symbol" w:eastAsia="Symbol" w:hAnsi="Symbol" w:cs="Symbol" w:hint="default"/>
        <w:w w:val="99"/>
        <w:sz w:val="20"/>
        <w:szCs w:val="20"/>
        <w:lang w:val="es-ES" w:eastAsia="en-US" w:bidi="ar-SA"/>
      </w:rPr>
    </w:lvl>
    <w:lvl w:ilvl="1" w:tplc="97D43460">
      <w:numFmt w:val="bullet"/>
      <w:lvlText w:val="•"/>
      <w:lvlJc w:val="left"/>
      <w:pPr>
        <w:ind w:left="3160" w:hanging="360"/>
      </w:pPr>
      <w:rPr>
        <w:rFonts w:hint="default"/>
        <w:lang w:val="es-ES" w:eastAsia="en-US" w:bidi="ar-SA"/>
      </w:rPr>
    </w:lvl>
    <w:lvl w:ilvl="2" w:tplc="A79A4CEC">
      <w:numFmt w:val="bullet"/>
      <w:lvlText w:val="•"/>
      <w:lvlJc w:val="left"/>
      <w:pPr>
        <w:ind w:left="4120" w:hanging="360"/>
      </w:pPr>
      <w:rPr>
        <w:rFonts w:hint="default"/>
        <w:lang w:val="es-ES" w:eastAsia="en-US" w:bidi="ar-SA"/>
      </w:rPr>
    </w:lvl>
    <w:lvl w:ilvl="3" w:tplc="4B1E1110">
      <w:numFmt w:val="bullet"/>
      <w:lvlText w:val="•"/>
      <w:lvlJc w:val="left"/>
      <w:pPr>
        <w:ind w:left="5080" w:hanging="360"/>
      </w:pPr>
      <w:rPr>
        <w:rFonts w:hint="default"/>
        <w:lang w:val="es-ES" w:eastAsia="en-US" w:bidi="ar-SA"/>
      </w:rPr>
    </w:lvl>
    <w:lvl w:ilvl="4" w:tplc="DEA63308">
      <w:numFmt w:val="bullet"/>
      <w:lvlText w:val="•"/>
      <w:lvlJc w:val="left"/>
      <w:pPr>
        <w:ind w:left="6040" w:hanging="360"/>
      </w:pPr>
      <w:rPr>
        <w:rFonts w:hint="default"/>
        <w:lang w:val="es-ES" w:eastAsia="en-US" w:bidi="ar-SA"/>
      </w:rPr>
    </w:lvl>
    <w:lvl w:ilvl="5" w:tplc="147ACE46">
      <w:numFmt w:val="bullet"/>
      <w:lvlText w:val="•"/>
      <w:lvlJc w:val="left"/>
      <w:pPr>
        <w:ind w:left="7000" w:hanging="360"/>
      </w:pPr>
      <w:rPr>
        <w:rFonts w:hint="default"/>
        <w:lang w:val="es-ES" w:eastAsia="en-US" w:bidi="ar-SA"/>
      </w:rPr>
    </w:lvl>
    <w:lvl w:ilvl="6" w:tplc="F4EEF6A0">
      <w:numFmt w:val="bullet"/>
      <w:lvlText w:val="•"/>
      <w:lvlJc w:val="left"/>
      <w:pPr>
        <w:ind w:left="7960" w:hanging="360"/>
      </w:pPr>
      <w:rPr>
        <w:rFonts w:hint="default"/>
        <w:lang w:val="es-ES" w:eastAsia="en-US" w:bidi="ar-SA"/>
      </w:rPr>
    </w:lvl>
    <w:lvl w:ilvl="7" w:tplc="0450E484">
      <w:numFmt w:val="bullet"/>
      <w:lvlText w:val="•"/>
      <w:lvlJc w:val="left"/>
      <w:pPr>
        <w:ind w:left="8920" w:hanging="360"/>
      </w:pPr>
      <w:rPr>
        <w:rFonts w:hint="default"/>
        <w:lang w:val="es-ES" w:eastAsia="en-US" w:bidi="ar-SA"/>
      </w:rPr>
    </w:lvl>
    <w:lvl w:ilvl="8" w:tplc="36D63A92">
      <w:numFmt w:val="bullet"/>
      <w:lvlText w:val="•"/>
      <w:lvlJc w:val="left"/>
      <w:pPr>
        <w:ind w:left="9880" w:hanging="360"/>
      </w:pPr>
      <w:rPr>
        <w:rFonts w:hint="default"/>
        <w:lang w:val="es-ES" w:eastAsia="en-US" w:bidi="ar-SA"/>
      </w:rPr>
    </w:lvl>
  </w:abstractNum>
  <w:abstractNum w:abstractNumId="27" w15:restartNumberingAfterBreak="0">
    <w:nsid w:val="78EE1228"/>
    <w:multiLevelType w:val="hybridMultilevel"/>
    <w:tmpl w:val="4790C2A6"/>
    <w:lvl w:ilvl="0" w:tplc="CE58BEFC">
      <w:start w:val="1"/>
      <w:numFmt w:val="upperRoman"/>
      <w:lvlText w:val="%1."/>
      <w:lvlJc w:val="left"/>
      <w:pPr>
        <w:ind w:left="1482" w:hanging="216"/>
      </w:pPr>
      <w:rPr>
        <w:rFonts w:ascii="Arial MT" w:eastAsia="Arial MT" w:hAnsi="Arial MT" w:cs="Arial MT" w:hint="default"/>
        <w:b/>
        <w:bCs/>
        <w:w w:val="100"/>
        <w:sz w:val="24"/>
        <w:szCs w:val="24"/>
        <w:lang w:val="es-ES" w:eastAsia="en-US" w:bidi="ar-SA"/>
      </w:rPr>
    </w:lvl>
    <w:lvl w:ilvl="1" w:tplc="CCE03EAE">
      <w:numFmt w:val="bullet"/>
      <w:lvlText w:val="•"/>
      <w:lvlJc w:val="left"/>
      <w:pPr>
        <w:ind w:left="2512" w:hanging="216"/>
      </w:pPr>
      <w:rPr>
        <w:rFonts w:hint="default"/>
        <w:lang w:val="es-ES" w:eastAsia="en-US" w:bidi="ar-SA"/>
      </w:rPr>
    </w:lvl>
    <w:lvl w:ilvl="2" w:tplc="251E75A6">
      <w:numFmt w:val="bullet"/>
      <w:lvlText w:val="•"/>
      <w:lvlJc w:val="left"/>
      <w:pPr>
        <w:ind w:left="3544" w:hanging="216"/>
      </w:pPr>
      <w:rPr>
        <w:rFonts w:hint="default"/>
        <w:lang w:val="es-ES" w:eastAsia="en-US" w:bidi="ar-SA"/>
      </w:rPr>
    </w:lvl>
    <w:lvl w:ilvl="3" w:tplc="E164799C">
      <w:numFmt w:val="bullet"/>
      <w:lvlText w:val="•"/>
      <w:lvlJc w:val="left"/>
      <w:pPr>
        <w:ind w:left="4576" w:hanging="216"/>
      </w:pPr>
      <w:rPr>
        <w:rFonts w:hint="default"/>
        <w:lang w:val="es-ES" w:eastAsia="en-US" w:bidi="ar-SA"/>
      </w:rPr>
    </w:lvl>
    <w:lvl w:ilvl="4" w:tplc="CB58A20C">
      <w:numFmt w:val="bullet"/>
      <w:lvlText w:val="•"/>
      <w:lvlJc w:val="left"/>
      <w:pPr>
        <w:ind w:left="5608" w:hanging="216"/>
      </w:pPr>
      <w:rPr>
        <w:rFonts w:hint="default"/>
        <w:lang w:val="es-ES" w:eastAsia="en-US" w:bidi="ar-SA"/>
      </w:rPr>
    </w:lvl>
    <w:lvl w:ilvl="5" w:tplc="462211E2">
      <w:numFmt w:val="bullet"/>
      <w:lvlText w:val="•"/>
      <w:lvlJc w:val="left"/>
      <w:pPr>
        <w:ind w:left="6640" w:hanging="216"/>
      </w:pPr>
      <w:rPr>
        <w:rFonts w:hint="default"/>
        <w:lang w:val="es-ES" w:eastAsia="en-US" w:bidi="ar-SA"/>
      </w:rPr>
    </w:lvl>
    <w:lvl w:ilvl="6" w:tplc="716830B2">
      <w:numFmt w:val="bullet"/>
      <w:lvlText w:val="•"/>
      <w:lvlJc w:val="left"/>
      <w:pPr>
        <w:ind w:left="7672" w:hanging="216"/>
      </w:pPr>
      <w:rPr>
        <w:rFonts w:hint="default"/>
        <w:lang w:val="es-ES" w:eastAsia="en-US" w:bidi="ar-SA"/>
      </w:rPr>
    </w:lvl>
    <w:lvl w:ilvl="7" w:tplc="8C040C6A">
      <w:numFmt w:val="bullet"/>
      <w:lvlText w:val="•"/>
      <w:lvlJc w:val="left"/>
      <w:pPr>
        <w:ind w:left="8704" w:hanging="216"/>
      </w:pPr>
      <w:rPr>
        <w:rFonts w:hint="default"/>
        <w:lang w:val="es-ES" w:eastAsia="en-US" w:bidi="ar-SA"/>
      </w:rPr>
    </w:lvl>
    <w:lvl w:ilvl="8" w:tplc="A1E20A5E">
      <w:numFmt w:val="bullet"/>
      <w:lvlText w:val="•"/>
      <w:lvlJc w:val="left"/>
      <w:pPr>
        <w:ind w:left="9736" w:hanging="216"/>
      </w:pPr>
      <w:rPr>
        <w:rFonts w:hint="default"/>
        <w:lang w:val="es-ES" w:eastAsia="en-US" w:bidi="ar-SA"/>
      </w:rPr>
    </w:lvl>
  </w:abstractNum>
  <w:num w:numId="1" w16cid:durableId="1510676137">
    <w:abstractNumId w:val="24"/>
  </w:num>
  <w:num w:numId="2" w16cid:durableId="1830438468">
    <w:abstractNumId w:val="0"/>
  </w:num>
  <w:num w:numId="3" w16cid:durableId="1222642523">
    <w:abstractNumId w:val="1"/>
  </w:num>
  <w:num w:numId="4" w16cid:durableId="109906183">
    <w:abstractNumId w:val="23"/>
  </w:num>
  <w:num w:numId="5" w16cid:durableId="74595562">
    <w:abstractNumId w:val="10"/>
  </w:num>
  <w:num w:numId="6" w16cid:durableId="2124421831">
    <w:abstractNumId w:val="9"/>
  </w:num>
  <w:num w:numId="7" w16cid:durableId="1936353679">
    <w:abstractNumId w:val="22"/>
  </w:num>
  <w:num w:numId="8" w16cid:durableId="302196138">
    <w:abstractNumId w:val="16"/>
  </w:num>
  <w:num w:numId="9" w16cid:durableId="962229809">
    <w:abstractNumId w:val="19"/>
  </w:num>
  <w:num w:numId="10" w16cid:durableId="140273100">
    <w:abstractNumId w:val="4"/>
  </w:num>
  <w:num w:numId="11" w16cid:durableId="351037705">
    <w:abstractNumId w:val="13"/>
  </w:num>
  <w:num w:numId="12" w16cid:durableId="943196818">
    <w:abstractNumId w:val="18"/>
  </w:num>
  <w:num w:numId="13" w16cid:durableId="1468665719">
    <w:abstractNumId w:val="2"/>
  </w:num>
  <w:num w:numId="14" w16cid:durableId="1374384471">
    <w:abstractNumId w:val="21"/>
  </w:num>
  <w:num w:numId="15" w16cid:durableId="1229656520">
    <w:abstractNumId w:val="20"/>
  </w:num>
  <w:num w:numId="16" w16cid:durableId="128941442">
    <w:abstractNumId w:val="12"/>
  </w:num>
  <w:num w:numId="17" w16cid:durableId="222447411">
    <w:abstractNumId w:val="27"/>
  </w:num>
  <w:num w:numId="18" w16cid:durableId="65156162">
    <w:abstractNumId w:val="3"/>
  </w:num>
  <w:num w:numId="19" w16cid:durableId="2065329052">
    <w:abstractNumId w:val="6"/>
  </w:num>
  <w:num w:numId="20" w16cid:durableId="1208296232">
    <w:abstractNumId w:val="26"/>
  </w:num>
  <w:num w:numId="21" w16cid:durableId="614362706">
    <w:abstractNumId w:val="15"/>
  </w:num>
  <w:num w:numId="22" w16cid:durableId="1970284101">
    <w:abstractNumId w:val="7"/>
  </w:num>
  <w:num w:numId="23" w16cid:durableId="264777425">
    <w:abstractNumId w:val="8"/>
  </w:num>
  <w:num w:numId="24" w16cid:durableId="1225145458">
    <w:abstractNumId w:val="25"/>
  </w:num>
  <w:num w:numId="25" w16cid:durableId="1515220508">
    <w:abstractNumId w:val="11"/>
  </w:num>
  <w:num w:numId="26" w16cid:durableId="31729203">
    <w:abstractNumId w:val="17"/>
  </w:num>
  <w:num w:numId="27" w16cid:durableId="1538202448">
    <w:abstractNumId w:val="14"/>
  </w:num>
  <w:num w:numId="28" w16cid:durableId="224723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40"/>
    <w:rsid w:val="000156CC"/>
    <w:rsid w:val="00027D94"/>
    <w:rsid w:val="00053ABF"/>
    <w:rsid w:val="00085958"/>
    <w:rsid w:val="0008629E"/>
    <w:rsid w:val="000907A5"/>
    <w:rsid w:val="000A7F9A"/>
    <w:rsid w:val="000B3E42"/>
    <w:rsid w:val="0010473A"/>
    <w:rsid w:val="00126C7D"/>
    <w:rsid w:val="0013282B"/>
    <w:rsid w:val="00156ADC"/>
    <w:rsid w:val="00185CB9"/>
    <w:rsid w:val="001A010E"/>
    <w:rsid w:val="001B6533"/>
    <w:rsid w:val="001B6D18"/>
    <w:rsid w:val="001C1EB4"/>
    <w:rsid w:val="001F0576"/>
    <w:rsid w:val="002435AC"/>
    <w:rsid w:val="00284F14"/>
    <w:rsid w:val="002955D9"/>
    <w:rsid w:val="002A169D"/>
    <w:rsid w:val="002C3039"/>
    <w:rsid w:val="002E228C"/>
    <w:rsid w:val="003017A3"/>
    <w:rsid w:val="00303DB4"/>
    <w:rsid w:val="00347C97"/>
    <w:rsid w:val="00355308"/>
    <w:rsid w:val="00364CE8"/>
    <w:rsid w:val="003710A9"/>
    <w:rsid w:val="00372537"/>
    <w:rsid w:val="00377091"/>
    <w:rsid w:val="003902AE"/>
    <w:rsid w:val="00392107"/>
    <w:rsid w:val="003A2BAC"/>
    <w:rsid w:val="003B6AC9"/>
    <w:rsid w:val="003B73BD"/>
    <w:rsid w:val="003C3B8E"/>
    <w:rsid w:val="003C48CF"/>
    <w:rsid w:val="003D0523"/>
    <w:rsid w:val="003F55DB"/>
    <w:rsid w:val="00431EBE"/>
    <w:rsid w:val="00450AEE"/>
    <w:rsid w:val="00465BDA"/>
    <w:rsid w:val="004718CF"/>
    <w:rsid w:val="004807EC"/>
    <w:rsid w:val="004833C5"/>
    <w:rsid w:val="004C7079"/>
    <w:rsid w:val="004D79C7"/>
    <w:rsid w:val="00501D2A"/>
    <w:rsid w:val="00502126"/>
    <w:rsid w:val="00510653"/>
    <w:rsid w:val="00511D2A"/>
    <w:rsid w:val="005207AE"/>
    <w:rsid w:val="00532A2B"/>
    <w:rsid w:val="00547DFC"/>
    <w:rsid w:val="005628D3"/>
    <w:rsid w:val="005B5E4A"/>
    <w:rsid w:val="005C0257"/>
    <w:rsid w:val="005D653D"/>
    <w:rsid w:val="006139D4"/>
    <w:rsid w:val="006151EF"/>
    <w:rsid w:val="00636B8F"/>
    <w:rsid w:val="00663A40"/>
    <w:rsid w:val="00665FD9"/>
    <w:rsid w:val="006A0C46"/>
    <w:rsid w:val="006B3998"/>
    <w:rsid w:val="006D5114"/>
    <w:rsid w:val="006E3B1C"/>
    <w:rsid w:val="007128EF"/>
    <w:rsid w:val="00720E49"/>
    <w:rsid w:val="00723FB4"/>
    <w:rsid w:val="0072540F"/>
    <w:rsid w:val="00737BC6"/>
    <w:rsid w:val="007503E6"/>
    <w:rsid w:val="00760790"/>
    <w:rsid w:val="00781DAF"/>
    <w:rsid w:val="007B126B"/>
    <w:rsid w:val="007C41D3"/>
    <w:rsid w:val="007D11F2"/>
    <w:rsid w:val="007D3578"/>
    <w:rsid w:val="007F0035"/>
    <w:rsid w:val="00807EFF"/>
    <w:rsid w:val="00834FE0"/>
    <w:rsid w:val="008371B2"/>
    <w:rsid w:val="00860BBD"/>
    <w:rsid w:val="00872991"/>
    <w:rsid w:val="008F45A4"/>
    <w:rsid w:val="008F6FA8"/>
    <w:rsid w:val="009013D8"/>
    <w:rsid w:val="00910235"/>
    <w:rsid w:val="009201D8"/>
    <w:rsid w:val="00926A27"/>
    <w:rsid w:val="0096333A"/>
    <w:rsid w:val="00992E02"/>
    <w:rsid w:val="009B6A44"/>
    <w:rsid w:val="009C136C"/>
    <w:rsid w:val="009C5C99"/>
    <w:rsid w:val="009D6512"/>
    <w:rsid w:val="009D7DD9"/>
    <w:rsid w:val="009E65F0"/>
    <w:rsid w:val="009F4931"/>
    <w:rsid w:val="00A55D50"/>
    <w:rsid w:val="00A868AD"/>
    <w:rsid w:val="00AA0E31"/>
    <w:rsid w:val="00AC3F02"/>
    <w:rsid w:val="00AD079B"/>
    <w:rsid w:val="00AD5DE2"/>
    <w:rsid w:val="00AF35A8"/>
    <w:rsid w:val="00B021CB"/>
    <w:rsid w:val="00B07C7B"/>
    <w:rsid w:val="00B26788"/>
    <w:rsid w:val="00B31A2B"/>
    <w:rsid w:val="00B54D93"/>
    <w:rsid w:val="00B6008D"/>
    <w:rsid w:val="00B83D13"/>
    <w:rsid w:val="00B96452"/>
    <w:rsid w:val="00BA0B57"/>
    <w:rsid w:val="00BB0B5E"/>
    <w:rsid w:val="00BC68EC"/>
    <w:rsid w:val="00BD5CA0"/>
    <w:rsid w:val="00BE6B9F"/>
    <w:rsid w:val="00BF45DD"/>
    <w:rsid w:val="00C0114A"/>
    <w:rsid w:val="00C213AE"/>
    <w:rsid w:val="00C22F79"/>
    <w:rsid w:val="00C852ED"/>
    <w:rsid w:val="00C921BA"/>
    <w:rsid w:val="00CA0694"/>
    <w:rsid w:val="00CB00D5"/>
    <w:rsid w:val="00CB69AB"/>
    <w:rsid w:val="00CE5443"/>
    <w:rsid w:val="00CF1EF2"/>
    <w:rsid w:val="00CF28C4"/>
    <w:rsid w:val="00CF4F38"/>
    <w:rsid w:val="00D11FF2"/>
    <w:rsid w:val="00D12230"/>
    <w:rsid w:val="00D13E03"/>
    <w:rsid w:val="00D27AE8"/>
    <w:rsid w:val="00D4684C"/>
    <w:rsid w:val="00D62439"/>
    <w:rsid w:val="00D67D62"/>
    <w:rsid w:val="00DA6242"/>
    <w:rsid w:val="00DB58D4"/>
    <w:rsid w:val="00DC15B2"/>
    <w:rsid w:val="00DC1ED5"/>
    <w:rsid w:val="00DC5A06"/>
    <w:rsid w:val="00DD61D7"/>
    <w:rsid w:val="00DF329A"/>
    <w:rsid w:val="00DF3802"/>
    <w:rsid w:val="00E101BF"/>
    <w:rsid w:val="00E4297D"/>
    <w:rsid w:val="00E5222C"/>
    <w:rsid w:val="00E63037"/>
    <w:rsid w:val="00E630FB"/>
    <w:rsid w:val="00E84E8C"/>
    <w:rsid w:val="00EA1181"/>
    <w:rsid w:val="00EB4689"/>
    <w:rsid w:val="00ED0832"/>
    <w:rsid w:val="00ED76CB"/>
    <w:rsid w:val="00F07BD9"/>
    <w:rsid w:val="00F2132E"/>
    <w:rsid w:val="00F247A9"/>
    <w:rsid w:val="00F24EBC"/>
    <w:rsid w:val="00F347D9"/>
    <w:rsid w:val="00F34D34"/>
    <w:rsid w:val="00F636AE"/>
    <w:rsid w:val="00F8032D"/>
    <w:rsid w:val="00F95F0B"/>
    <w:rsid w:val="00FB1046"/>
    <w:rsid w:val="00FE472F"/>
    <w:rsid w:val="00FE6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F5E1"/>
  <w15:docId w15:val="{1B500A62-EEF6-4AF2-8B2F-459EAD81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554"/>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9E65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9E65F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24"/>
      <w:szCs w:val="24"/>
    </w:rPr>
  </w:style>
  <w:style w:type="paragraph" w:styleId="Prrafodelista">
    <w:name w:val="List Paragraph"/>
    <w:basedOn w:val="Normal"/>
    <w:uiPriority w:val="34"/>
    <w:qFormat/>
    <w:pPr>
      <w:ind w:left="148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017A3"/>
    <w:pPr>
      <w:tabs>
        <w:tab w:val="center" w:pos="4419"/>
        <w:tab w:val="right" w:pos="8838"/>
      </w:tabs>
    </w:pPr>
  </w:style>
  <w:style w:type="character" w:customStyle="1" w:styleId="EncabezadoCar">
    <w:name w:val="Encabezado Car"/>
    <w:basedOn w:val="Fuentedeprrafopredeter"/>
    <w:link w:val="Encabezado"/>
    <w:uiPriority w:val="99"/>
    <w:rsid w:val="003017A3"/>
    <w:rPr>
      <w:rFonts w:ascii="Arial MT" w:eastAsia="Arial MT" w:hAnsi="Arial MT" w:cs="Arial MT"/>
      <w:lang w:val="es-ES"/>
    </w:rPr>
  </w:style>
  <w:style w:type="paragraph" w:styleId="Piedepgina">
    <w:name w:val="footer"/>
    <w:basedOn w:val="Normal"/>
    <w:link w:val="PiedepginaCar"/>
    <w:uiPriority w:val="99"/>
    <w:unhideWhenUsed/>
    <w:rsid w:val="003017A3"/>
    <w:pPr>
      <w:tabs>
        <w:tab w:val="center" w:pos="4419"/>
        <w:tab w:val="right" w:pos="8838"/>
      </w:tabs>
    </w:pPr>
  </w:style>
  <w:style w:type="character" w:customStyle="1" w:styleId="PiedepginaCar">
    <w:name w:val="Pie de página Car"/>
    <w:basedOn w:val="Fuentedeprrafopredeter"/>
    <w:link w:val="Piedepgina"/>
    <w:uiPriority w:val="99"/>
    <w:rsid w:val="003017A3"/>
    <w:rPr>
      <w:rFonts w:ascii="Arial MT" w:eastAsia="Arial MT" w:hAnsi="Arial MT" w:cs="Arial MT"/>
      <w:lang w:val="es-ES"/>
    </w:rPr>
  </w:style>
  <w:style w:type="character" w:styleId="Textoennegrita">
    <w:name w:val="Strong"/>
    <w:basedOn w:val="Fuentedeprrafopredeter"/>
    <w:uiPriority w:val="22"/>
    <w:qFormat/>
    <w:rsid w:val="00781DAF"/>
    <w:rPr>
      <w:b/>
      <w:bCs/>
    </w:rPr>
  </w:style>
  <w:style w:type="character" w:customStyle="1" w:styleId="Ttulo2Car">
    <w:name w:val="Título 2 Car"/>
    <w:basedOn w:val="Fuentedeprrafopredeter"/>
    <w:link w:val="Ttulo2"/>
    <w:uiPriority w:val="9"/>
    <w:rsid w:val="009E65F0"/>
    <w:rPr>
      <w:rFonts w:asciiTheme="majorHAnsi" w:eastAsiaTheme="majorEastAsia" w:hAnsiTheme="majorHAnsi" w:cstheme="majorBidi"/>
      <w:color w:val="365F91" w:themeColor="accent1" w:themeShade="BF"/>
      <w:sz w:val="26"/>
      <w:szCs w:val="26"/>
      <w:lang w:val="es-ES"/>
    </w:rPr>
  </w:style>
  <w:style w:type="character" w:customStyle="1" w:styleId="Ttulo5Car">
    <w:name w:val="Título 5 Car"/>
    <w:basedOn w:val="Fuentedeprrafopredeter"/>
    <w:link w:val="Ttulo5"/>
    <w:uiPriority w:val="9"/>
    <w:rsid w:val="009E65F0"/>
    <w:rPr>
      <w:rFonts w:asciiTheme="majorHAnsi" w:eastAsiaTheme="majorEastAsia" w:hAnsiTheme="majorHAnsi" w:cstheme="majorBidi"/>
      <w:color w:val="365F91" w:themeColor="accent1" w:themeShade="BF"/>
      <w:lang w:val="es-ES"/>
    </w:rPr>
  </w:style>
  <w:style w:type="paragraph" w:styleId="Lista">
    <w:name w:val="List"/>
    <w:basedOn w:val="Normal"/>
    <w:uiPriority w:val="99"/>
    <w:unhideWhenUsed/>
    <w:rsid w:val="009E65F0"/>
    <w:pPr>
      <w:ind w:left="283" w:hanging="283"/>
      <w:contextualSpacing/>
    </w:pPr>
  </w:style>
  <w:style w:type="paragraph" w:styleId="Lista2">
    <w:name w:val="List 2"/>
    <w:basedOn w:val="Normal"/>
    <w:uiPriority w:val="99"/>
    <w:unhideWhenUsed/>
    <w:rsid w:val="009E65F0"/>
    <w:pPr>
      <w:ind w:left="566" w:hanging="283"/>
      <w:contextualSpacing/>
    </w:pPr>
  </w:style>
  <w:style w:type="paragraph" w:styleId="Sangradetextonormal">
    <w:name w:val="Body Text Indent"/>
    <w:basedOn w:val="Normal"/>
    <w:link w:val="SangradetextonormalCar"/>
    <w:uiPriority w:val="99"/>
    <w:unhideWhenUsed/>
    <w:rsid w:val="009E65F0"/>
    <w:pPr>
      <w:spacing w:after="120"/>
      <w:ind w:left="283"/>
    </w:pPr>
  </w:style>
  <w:style w:type="character" w:customStyle="1" w:styleId="SangradetextonormalCar">
    <w:name w:val="Sangría de texto normal Car"/>
    <w:basedOn w:val="Fuentedeprrafopredeter"/>
    <w:link w:val="Sangradetextonormal"/>
    <w:uiPriority w:val="99"/>
    <w:rsid w:val="009E65F0"/>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9E65F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E65F0"/>
    <w:rPr>
      <w:rFonts w:ascii="Arial MT" w:eastAsia="Arial MT" w:hAnsi="Arial MT" w:cs="Arial MT"/>
      <w:lang w:val="es-ES"/>
    </w:rPr>
  </w:style>
  <w:style w:type="table" w:styleId="Tablaconcuadrcula">
    <w:name w:val="Table Grid"/>
    <w:basedOn w:val="Tablanormal"/>
    <w:uiPriority w:val="39"/>
    <w:rsid w:val="00303DB4"/>
    <w:pPr>
      <w:widowControl/>
      <w:suppressAutoHyphens/>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5308"/>
    <w:pPr>
      <w:widowControl/>
      <w:shd w:val="clear" w:color="auto" w:fill="FFFFFF"/>
      <w:autoSpaceDE/>
      <w:autoSpaceDN/>
      <w:spacing w:before="100" w:beforeAutospacing="1" w:after="100" w:afterAutospacing="1"/>
    </w:pPr>
    <w:rPr>
      <w:rFonts w:ascii="Arial" w:eastAsiaTheme="minorEastAsia" w:hAnsi="Arial" w:cs="Arial"/>
      <w:sz w:val="24"/>
      <w:szCs w:val="24"/>
      <w:lang w:val="es-MX" w:eastAsia="es-MX"/>
    </w:rPr>
  </w:style>
  <w:style w:type="paragraph" w:customStyle="1" w:styleId="paragraph">
    <w:name w:val="paragraph"/>
    <w:basedOn w:val="Normal"/>
    <w:rsid w:val="00126C7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126C7D"/>
  </w:style>
  <w:style w:type="paragraph" w:customStyle="1" w:styleId="Default">
    <w:name w:val="Default"/>
    <w:uiPriority w:val="99"/>
    <w:rsid w:val="00A55D50"/>
    <w:pPr>
      <w:widowControl/>
      <w:adjustRightInd w:val="0"/>
    </w:pPr>
    <w:rPr>
      <w:rFonts w:ascii="Arial" w:eastAsia="Times New Roman" w:hAnsi="Arial" w:cs="Arial"/>
      <w:color w:val="000000"/>
      <w:sz w:val="24"/>
      <w:szCs w:val="24"/>
      <w:lang w:val="es-MX" w:eastAsia="es-MX"/>
    </w:rPr>
  </w:style>
  <w:style w:type="paragraph" w:styleId="Sinespaciado">
    <w:name w:val="No Spacing"/>
    <w:uiPriority w:val="1"/>
    <w:qFormat/>
    <w:rsid w:val="00A55D50"/>
    <w:rPr>
      <w:rFonts w:ascii="Arial MT" w:eastAsia="Arial MT" w:hAnsi="Arial MT" w:cs="Arial MT"/>
      <w:lang w:val="es-ES"/>
    </w:rPr>
  </w:style>
  <w:style w:type="paragraph" w:customStyle="1" w:styleId="msonormal0">
    <w:name w:val="msonormal"/>
    <w:basedOn w:val="Normal"/>
    <w:rsid w:val="00C921BA"/>
    <w:pPr>
      <w:widowControl/>
      <w:shd w:val="clear" w:color="auto" w:fill="FFFFFF"/>
      <w:autoSpaceDE/>
      <w:autoSpaceDN/>
      <w:spacing w:before="100" w:beforeAutospacing="1" w:after="100" w:afterAutospacing="1"/>
    </w:pPr>
    <w:rPr>
      <w:rFonts w:ascii="Arial" w:eastAsiaTheme="minorEastAsia" w:hAnsi="Arial" w:cs="Arial"/>
      <w:sz w:val="24"/>
      <w:szCs w:val="24"/>
      <w:lang w:val="es-MX" w:eastAsia="es-MX"/>
    </w:rPr>
  </w:style>
  <w:style w:type="paragraph" w:customStyle="1" w:styleId="text-right">
    <w:name w:val="text-right"/>
    <w:basedOn w:val="Normal"/>
    <w:rsid w:val="00C921BA"/>
    <w:pPr>
      <w:widowControl/>
      <w:autoSpaceDE/>
      <w:autoSpaceDN/>
      <w:spacing w:before="100" w:beforeAutospacing="1" w:after="100" w:afterAutospacing="1"/>
      <w:jc w:val="right"/>
    </w:pPr>
    <w:rPr>
      <w:rFonts w:ascii="Times New Roman" w:eastAsiaTheme="minorEastAsia" w:hAnsi="Times New Roman" w:cs="Times New Roman"/>
      <w:sz w:val="24"/>
      <w:szCs w:val="24"/>
      <w:lang w:val="es-MX" w:eastAsia="es-MX"/>
    </w:rPr>
  </w:style>
  <w:style w:type="character" w:customStyle="1" w:styleId="TextoindependienteCar">
    <w:name w:val="Texto independiente Car"/>
    <w:basedOn w:val="Fuentedeprrafopredeter"/>
    <w:link w:val="Textoindependiente"/>
    <w:uiPriority w:val="99"/>
    <w:rsid w:val="00C921BA"/>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11A6-21DD-485C-ACBF-63028570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98</Pages>
  <Words>25750</Words>
  <Characters>141625</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INILEG</dc:creator>
  <cp:keywords>LIM SFR</cp:keywords>
  <cp:lastModifiedBy>Rene Denis Estrada Sotelo</cp:lastModifiedBy>
  <cp:revision>10</cp:revision>
  <cp:lastPrinted>2022-12-21T19:26:00Z</cp:lastPrinted>
  <dcterms:created xsi:type="dcterms:W3CDTF">2023-01-03T02:17:00Z</dcterms:created>
  <dcterms:modified xsi:type="dcterms:W3CDTF">2025-01-03T12:06:00Z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2013</vt:lpwstr>
  </property>
  <property fmtid="{D5CDD505-2E9C-101B-9397-08002B2CF9AE}" pid="4" name="LastSaved">
    <vt:filetime>2022-11-09T00:00:00Z</vt:filetime>
  </property>
</Properties>
</file>