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04D0" w14:textId="77777777"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DECRETO NÚMERO 290</w:t>
      </w:r>
    </w:p>
    <w:p w14:paraId="2A367701" w14:textId="77777777" w:rsidR="00ED0B73" w:rsidRPr="00046FD8" w:rsidRDefault="00ED0B73" w:rsidP="00046FD8">
      <w:pPr>
        <w:pStyle w:val="Sinespaciado1"/>
        <w:rPr>
          <w:rFonts w:ascii="Verdana" w:hAnsi="Verdana"/>
          <w:b/>
          <w:bCs/>
          <w:sz w:val="20"/>
          <w:szCs w:val="20"/>
        </w:rPr>
      </w:pPr>
    </w:p>
    <w:p w14:paraId="06803A3B" w14:textId="77777777" w:rsidR="00ED0B73" w:rsidRPr="00046FD8" w:rsidRDefault="00ED0B73" w:rsidP="00046FD8">
      <w:pPr>
        <w:pStyle w:val="Sinespaciado1"/>
        <w:ind w:firstLine="708"/>
        <w:jc w:val="both"/>
        <w:rPr>
          <w:rFonts w:ascii="Verdana" w:hAnsi="Verdana"/>
          <w:b/>
          <w:bCs/>
          <w:i/>
          <w:sz w:val="20"/>
          <w:szCs w:val="20"/>
        </w:rPr>
      </w:pPr>
      <w:r w:rsidRPr="00046FD8">
        <w:rPr>
          <w:rFonts w:ascii="Verdana" w:hAnsi="Verdana"/>
          <w:b/>
          <w:bCs/>
          <w:i/>
          <w:sz w:val="20"/>
          <w:szCs w:val="20"/>
        </w:rPr>
        <w:t>LA SEXAGÉSIMA QUINTA LEGISLATURA CONSTITUCIONAL DEL CONGRESO DEL ESTADO LIBRE Y SOBERANO DE GUANAJUATO, D E C R E T A:</w:t>
      </w:r>
    </w:p>
    <w:p w14:paraId="0046AD3F" w14:textId="77777777" w:rsidR="00ED0B73" w:rsidRPr="00046FD8" w:rsidRDefault="00ED0B73" w:rsidP="00046FD8">
      <w:pPr>
        <w:pStyle w:val="Sinespaciado1"/>
        <w:rPr>
          <w:rStyle w:val="Textoennegrita"/>
          <w:rFonts w:ascii="Verdana" w:hAnsi="Verdana" w:cs="Arial"/>
          <w:sz w:val="20"/>
          <w:szCs w:val="20"/>
        </w:rPr>
      </w:pPr>
    </w:p>
    <w:p w14:paraId="32710C20" w14:textId="77777777" w:rsidR="00ED0B73" w:rsidRPr="00491BC1" w:rsidRDefault="00ED0B73" w:rsidP="00046FD8">
      <w:pPr>
        <w:pStyle w:val="Sinespaciado1"/>
        <w:jc w:val="center"/>
        <w:rPr>
          <w:rStyle w:val="Textoennegrita"/>
          <w:rFonts w:ascii="Verdana" w:hAnsi="Verdana" w:cs="Arial"/>
          <w:color w:val="808080" w:themeColor="background1" w:themeShade="80"/>
          <w:sz w:val="20"/>
          <w:szCs w:val="20"/>
        </w:rPr>
      </w:pPr>
      <w:r w:rsidRPr="00491BC1">
        <w:rPr>
          <w:rStyle w:val="Textoennegrita"/>
          <w:rFonts w:ascii="Verdana" w:hAnsi="Verdana" w:cs="Arial"/>
          <w:color w:val="808080" w:themeColor="background1" w:themeShade="80"/>
          <w:sz w:val="20"/>
          <w:szCs w:val="20"/>
        </w:rPr>
        <w:t>LEY DE INGRESOS PARA EL MUNICIPIO DE XICHÚ, GUANAJUATO,</w:t>
      </w:r>
    </w:p>
    <w:p w14:paraId="35EAF0FB" w14:textId="77777777" w:rsidR="00ED0B73" w:rsidRPr="00491BC1" w:rsidRDefault="00ED0B73" w:rsidP="00046FD8">
      <w:pPr>
        <w:pStyle w:val="Sinespaciado1"/>
        <w:jc w:val="center"/>
        <w:rPr>
          <w:rStyle w:val="Textoennegrita"/>
          <w:rFonts w:ascii="Verdana" w:hAnsi="Verdana" w:cs="Arial"/>
          <w:color w:val="808080" w:themeColor="background1" w:themeShade="80"/>
          <w:sz w:val="20"/>
          <w:szCs w:val="20"/>
        </w:rPr>
      </w:pPr>
      <w:r w:rsidRPr="00491BC1">
        <w:rPr>
          <w:rStyle w:val="Textoennegrita"/>
          <w:rFonts w:ascii="Verdana" w:hAnsi="Verdana" w:cs="Arial"/>
          <w:color w:val="808080" w:themeColor="background1" w:themeShade="80"/>
          <w:sz w:val="20"/>
          <w:szCs w:val="20"/>
        </w:rPr>
        <w:t>PARA EL EJERCICIO FISCAL DEL AÑO 2024</w:t>
      </w:r>
    </w:p>
    <w:p w14:paraId="112BAEBE" w14:textId="77777777" w:rsidR="00ED0B73" w:rsidRPr="00046FD8" w:rsidRDefault="00ED0B73" w:rsidP="00046FD8">
      <w:pPr>
        <w:pStyle w:val="Sinespaciado1"/>
        <w:jc w:val="center"/>
        <w:rPr>
          <w:rFonts w:ascii="Verdana" w:hAnsi="Verdana"/>
          <w:b/>
          <w:bCs/>
          <w:sz w:val="20"/>
          <w:szCs w:val="20"/>
        </w:rPr>
      </w:pPr>
    </w:p>
    <w:p w14:paraId="53DB7588" w14:textId="77777777"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CAPÍTULO PRIMERO</w:t>
      </w:r>
      <w:r w:rsidRPr="00046FD8">
        <w:rPr>
          <w:rFonts w:ascii="Verdana" w:hAnsi="Verdana"/>
          <w:b/>
          <w:bCs/>
          <w:sz w:val="20"/>
          <w:szCs w:val="20"/>
        </w:rPr>
        <w:br/>
        <w:t>NATURALEZA Y OBJETO DE LA LEY</w:t>
      </w:r>
    </w:p>
    <w:p w14:paraId="2538B953"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1</w:t>
      </w:r>
      <w:r w:rsidRPr="00344DF6">
        <w:rPr>
          <w:rFonts w:ascii="Verdana" w:hAnsi="Verdana"/>
          <w:sz w:val="20"/>
          <w:szCs w:val="20"/>
        </w:rPr>
        <w:t>. La presente Ley es de orden público y tiene por objeto establecer los ingresos que percibirá la hacienda pública del municipio de Xichú, Guanajuato, durante el ejercicio fiscal del año 2024, por los conceptos y en las cantidades estimadas que a continuación se enumeran:</w:t>
      </w:r>
    </w:p>
    <w:p w14:paraId="0C2A739B" w14:textId="77777777" w:rsidR="00ED0B73" w:rsidRPr="00344DF6" w:rsidRDefault="00ED0B73" w:rsidP="00ED0B73">
      <w:pPr>
        <w:jc w:val="center"/>
        <w:rPr>
          <w:rFonts w:ascii="Verdana" w:eastAsia="Times New Roman" w:hAnsi="Verdana" w:cs="Arial"/>
          <w:sz w:val="20"/>
          <w:szCs w:val="20"/>
        </w:rPr>
      </w:pPr>
      <w:r w:rsidRPr="00344DF6">
        <w:rPr>
          <w:rFonts w:ascii="Verdana" w:eastAsia="Times New Roman" w:hAnsi="Verdana" w:cs="Arial"/>
          <w:sz w:val="20"/>
          <w:szCs w:val="20"/>
        </w:rPr>
        <w:t>I. Ingresos Administración Centralizada</w:t>
      </w:r>
    </w:p>
    <w:p w14:paraId="53A1BB9A" w14:textId="77777777" w:rsidR="00ED0B73" w:rsidRPr="00344DF6" w:rsidRDefault="00ED0B73" w:rsidP="00ED0B73">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29"/>
        <w:gridCol w:w="5683"/>
        <w:gridCol w:w="2176"/>
      </w:tblGrid>
      <w:tr w:rsidR="00ED0B73" w:rsidRPr="00344DF6" w14:paraId="27E25460" w14:textId="77777777" w:rsidTr="006D370C">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EA6E8EB"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287BD"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Municipio de Xichú</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75E4DFA"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Ingreso Estimado</w:t>
            </w:r>
          </w:p>
        </w:tc>
      </w:tr>
      <w:tr w:rsidR="00ED0B73" w:rsidRPr="00344DF6" w14:paraId="512DBE70" w14:textId="77777777" w:rsidTr="006D370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CBB793" w14:textId="77777777" w:rsidR="00ED0B73" w:rsidRPr="00344DF6" w:rsidRDefault="00ED0B73" w:rsidP="006D370C">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4DEF"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1080E5" w14:textId="77777777" w:rsidR="00ED0B73" w:rsidRPr="00344DF6" w:rsidRDefault="00ED0B73" w:rsidP="006D370C">
            <w:pPr>
              <w:jc w:val="both"/>
              <w:rPr>
                <w:rFonts w:ascii="Verdana" w:eastAsia="Times New Roman" w:hAnsi="Verdana" w:cs="Arial"/>
                <w:b/>
                <w:bCs/>
                <w:sz w:val="20"/>
                <w:szCs w:val="20"/>
              </w:rPr>
            </w:pPr>
          </w:p>
        </w:tc>
      </w:tr>
      <w:tr w:rsidR="00ED0B73" w:rsidRPr="00344DF6" w14:paraId="20270CCD" w14:textId="77777777" w:rsidTr="006D370C">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EFA215" w14:textId="77777777" w:rsidR="00ED0B73" w:rsidRPr="00344DF6" w:rsidRDefault="00ED0B73" w:rsidP="006D370C">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9DFD7"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CF746"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$126,641,461.28</w:t>
            </w:r>
          </w:p>
        </w:tc>
      </w:tr>
      <w:tr w:rsidR="00ED0B73" w:rsidRPr="00344DF6" w14:paraId="17D6922C"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2DC2F"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5A40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2A02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$680,122.00</w:t>
            </w:r>
          </w:p>
        </w:tc>
      </w:tr>
      <w:tr w:rsidR="00ED0B73" w:rsidRPr="00344DF6" w14:paraId="6727C9F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DB2569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DB07F9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BF8E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$1,092.00</w:t>
            </w:r>
          </w:p>
        </w:tc>
      </w:tr>
      <w:tr w:rsidR="00ED0B73" w:rsidRPr="00344DF6" w14:paraId="58DE9BC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7B2C9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69A6D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832A"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$1,092.00</w:t>
            </w:r>
          </w:p>
        </w:tc>
      </w:tr>
      <w:tr w:rsidR="00ED0B73" w:rsidRPr="00344DF6" w14:paraId="0AB515D1"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0BF47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AF6AA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A68D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8EACB1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12A34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0DD48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EDF5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EBF3E1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27E444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10EAC4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471D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$650,306.00</w:t>
            </w:r>
          </w:p>
        </w:tc>
      </w:tr>
      <w:tr w:rsidR="00ED0B73" w:rsidRPr="00344DF6" w14:paraId="1B643DE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BD9FB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A4310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B5D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$629,558.00</w:t>
            </w:r>
          </w:p>
        </w:tc>
      </w:tr>
      <w:tr w:rsidR="00ED0B73" w:rsidRPr="00344DF6" w14:paraId="1CB8F37C"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A800F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B39DE1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A1AF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$7,644.00</w:t>
            </w:r>
          </w:p>
        </w:tc>
      </w:tr>
      <w:tr w:rsidR="00ED0B73" w:rsidRPr="00344DF6" w14:paraId="3BB8126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61A4A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F674E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ED04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$13,104.00</w:t>
            </w:r>
          </w:p>
        </w:tc>
      </w:tr>
      <w:tr w:rsidR="00ED0B73" w:rsidRPr="00344DF6" w14:paraId="3003F7F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FA6BA2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4067F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1945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$1,092.00</w:t>
            </w:r>
          </w:p>
        </w:tc>
      </w:tr>
      <w:tr w:rsidR="00ED0B73" w:rsidRPr="00344DF6" w14:paraId="6A99E6C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4C810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8FF535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3FD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7C13A58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37720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31E5B8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DE0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DF5632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C20BE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4E768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4FC7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4A630F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E8A7E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7F1F1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98A9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$1,092.00</w:t>
            </w:r>
          </w:p>
        </w:tc>
      </w:tr>
      <w:tr w:rsidR="00ED0B73" w:rsidRPr="00344DF6" w14:paraId="292C156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B0A44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19C2FD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4D78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D18AF1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B3DEA5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153978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89E9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0F129D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701F40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0FB6EF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C929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7A12734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EDED54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5A9CDA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361F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$27,632.00</w:t>
            </w:r>
          </w:p>
        </w:tc>
      </w:tr>
      <w:tr w:rsidR="00ED0B73" w:rsidRPr="00344DF6" w14:paraId="76838CE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DD8BA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43D1F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C0A4A"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$23,920.00</w:t>
            </w:r>
          </w:p>
        </w:tc>
      </w:tr>
      <w:tr w:rsidR="00ED0B73" w:rsidRPr="00344DF6" w14:paraId="5865E7F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C05EF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0811A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316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$1,092.00</w:t>
            </w:r>
          </w:p>
        </w:tc>
      </w:tr>
      <w:tr w:rsidR="00ED0B73" w:rsidRPr="00344DF6" w14:paraId="72595B0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805A9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1F3C8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2B8D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$2,620.00</w:t>
            </w:r>
          </w:p>
        </w:tc>
      </w:tr>
      <w:tr w:rsidR="00ED0B73" w:rsidRPr="00344DF6" w14:paraId="1E3EC07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907113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F2C187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34A8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82E057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86B2BA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276F1B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32AC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C55960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47DE5"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A7F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E664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AE4C06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8FF74"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CE37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F8D1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A14C80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57AAB"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FD0C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865C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$588,429.00</w:t>
            </w:r>
          </w:p>
        </w:tc>
      </w:tr>
      <w:tr w:rsidR="00ED0B73" w:rsidRPr="00344DF6" w14:paraId="1D75F44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A4A7FE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718E04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1A7F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$260,206.00</w:t>
            </w:r>
          </w:p>
        </w:tc>
      </w:tr>
      <w:tr w:rsidR="00ED0B73" w:rsidRPr="00344DF6" w14:paraId="7C4B0CEC"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12930D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4439B4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886E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8ABE0D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63BB9D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561E2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102A"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$260,206.00</w:t>
            </w:r>
          </w:p>
        </w:tc>
      </w:tr>
      <w:tr w:rsidR="00ED0B73" w:rsidRPr="00344DF6" w14:paraId="3E5151A1"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DE74A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2EC40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2F65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0F5527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0B5682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6971C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E3EA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$319,487.00</w:t>
            </w:r>
          </w:p>
        </w:tc>
      </w:tr>
      <w:tr w:rsidR="00ED0B73" w:rsidRPr="00344DF6" w14:paraId="4B61017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69B75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8AB2DB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6A12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7D5FCFC"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81800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A1971E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43B5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$52,306.00</w:t>
            </w:r>
          </w:p>
        </w:tc>
      </w:tr>
      <w:tr w:rsidR="00ED0B73" w:rsidRPr="00344DF6" w14:paraId="0EE33F9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7570AB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43E18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F55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7A50D9F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0BD79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5B14E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E83B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0FB86F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C7307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4305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69A838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453B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A4B705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76820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66685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E5EE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$2,184.00</w:t>
            </w:r>
          </w:p>
        </w:tc>
      </w:tr>
      <w:tr w:rsidR="00ED0B73" w:rsidRPr="00344DF6" w14:paraId="4D0B569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21FB8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BAFA7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7058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C8060B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06D80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9B065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455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03ABA1C"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0A0A1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32F3F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741F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76C86C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02970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6956C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35C6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$13,661.00</w:t>
            </w:r>
          </w:p>
        </w:tc>
      </w:tr>
      <w:tr w:rsidR="00ED0B73" w:rsidRPr="00344DF6" w14:paraId="28BB1EA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7C46D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FB6237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C183F"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$5,720.00</w:t>
            </w:r>
          </w:p>
        </w:tc>
      </w:tr>
      <w:tr w:rsidR="00ED0B73" w:rsidRPr="00344DF6" w14:paraId="6BB42B2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D949B0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0B4C2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474D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29E3AE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E98F4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02B71A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34D0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$6,300.00</w:t>
            </w:r>
          </w:p>
        </w:tc>
      </w:tr>
      <w:tr w:rsidR="00ED0B73" w:rsidRPr="00344DF6" w14:paraId="38127CC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47002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DD5CD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E7B7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2FB9AD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8490F1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5D4E5C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0103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0AAE3A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96F600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C2C78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la expedición de documentos, tales como: constancias, certificados, certificaciones y cartas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471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$26,209.00</w:t>
            </w:r>
          </w:p>
        </w:tc>
      </w:tr>
      <w:tr w:rsidR="00ED0B73" w:rsidRPr="00344DF6" w14:paraId="3263FA4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6ED29E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36D7CC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B91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0211BEF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08435C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0EF20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8946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0925838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D795F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4319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A02FB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294D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$213,107.00</w:t>
            </w:r>
          </w:p>
        </w:tc>
      </w:tr>
      <w:tr w:rsidR="00ED0B73" w:rsidRPr="00344DF6" w14:paraId="4E7E58F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F34AAE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28E968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5F4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0373E11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28200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62532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D2DD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C9B0551"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8E858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A6180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5ED3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4EC8A9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227CB3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AAFDA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2BEBF"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05B4301"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8E921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58722C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EA6A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2D86C1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26795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70AFC9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06D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BEA659C"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3B70C6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0640D7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12C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$8,736.00</w:t>
            </w:r>
          </w:p>
        </w:tc>
      </w:tr>
      <w:tr w:rsidR="00ED0B73" w:rsidRPr="00344DF6" w14:paraId="04DDE28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48CFF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65E01D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F5F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$4,368.00</w:t>
            </w:r>
          </w:p>
        </w:tc>
      </w:tr>
      <w:tr w:rsidR="00ED0B73" w:rsidRPr="00344DF6" w14:paraId="0890587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48B1D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DC03B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73F3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B5C818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49E143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F7A2CB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14A4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$4,368.00</w:t>
            </w:r>
          </w:p>
        </w:tc>
      </w:tr>
      <w:tr w:rsidR="00ED0B73" w:rsidRPr="00344DF6" w14:paraId="0B7E7E9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6E2072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839980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ACA4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7C81991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ECBA30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3914A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A732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3300F0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DB822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A1C771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A42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F140CC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CAB54"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56E2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0010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$1,638.00</w:t>
            </w:r>
          </w:p>
        </w:tc>
      </w:tr>
      <w:tr w:rsidR="00ED0B73" w:rsidRPr="00344DF6" w14:paraId="343673C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F3A568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5100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C17448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CB8B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$1,638.00</w:t>
            </w:r>
          </w:p>
        </w:tc>
      </w:tr>
      <w:tr w:rsidR="00ED0B73" w:rsidRPr="00344DF6" w14:paraId="23CC49D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04A7C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5A6761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D5B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8330A1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3867E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1F81E9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9FD3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F6B1E0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1693D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23221C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A3F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$1,638.00</w:t>
            </w:r>
          </w:p>
        </w:tc>
      </w:tr>
      <w:tr w:rsidR="00ED0B73" w:rsidRPr="00344DF6" w14:paraId="5FFEB27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B6C638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32786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2AD4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AA7F18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12780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9429E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7FF4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A5E215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7EA63A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5FD9E5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02A9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F009E7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32F69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62A670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F5A8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896276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5CD437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EA29B4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AD0B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72F18AE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720D8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97DEAF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B769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0A40FF4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A5FB0"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5BD6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EEEE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$123,734.72</w:t>
            </w:r>
          </w:p>
        </w:tc>
      </w:tr>
      <w:tr w:rsidR="00ED0B73" w:rsidRPr="00344DF6" w14:paraId="01B008C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A8CE51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3E391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1F49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$123,734.72</w:t>
            </w:r>
          </w:p>
        </w:tc>
      </w:tr>
      <w:tr w:rsidR="00ED0B73" w:rsidRPr="00344DF6" w14:paraId="1FAA20B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4DE40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C30E42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DFC0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$51,766.72</w:t>
            </w:r>
          </w:p>
        </w:tc>
      </w:tr>
      <w:tr w:rsidR="00ED0B73" w:rsidRPr="00344DF6" w14:paraId="02EC1E81"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B5B83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6102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269D8F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68A7F"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605BCE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75AF1C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FA8B5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082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DE8C23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52D942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98B37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ACC3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$2,184.00</w:t>
            </w:r>
          </w:p>
        </w:tc>
      </w:tr>
      <w:tr w:rsidR="00ED0B73" w:rsidRPr="00344DF6" w14:paraId="7255B7B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70150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7E3348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25B4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$2,184.00</w:t>
            </w:r>
          </w:p>
        </w:tc>
      </w:tr>
      <w:tr w:rsidR="00ED0B73" w:rsidRPr="00344DF6" w14:paraId="49DB89C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76F04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6EBCDB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0F3F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$67,600.00</w:t>
            </w:r>
          </w:p>
        </w:tc>
      </w:tr>
      <w:tr w:rsidR="00ED0B73" w:rsidRPr="00344DF6" w14:paraId="0CFACF8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64111E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9587B6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2BF8A"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76469E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F9137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A6C7B6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B04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0DB190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240B1C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6F0920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F10F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AE8366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5B924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06C5B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BF23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0C7DE2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97C8C2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1A640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B430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A3D3FB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EA354B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AF6C22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451A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443517E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C25DB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91460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9A9D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056B086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3E4179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0691D8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E5D3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F589AE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62D65C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46A561E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84C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4B1EA6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53BF92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D2D1B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362C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EBA574C"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8793C8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E1467E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2E6B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FF634A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DB3BD6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6900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375D42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13A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4E1929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E9561"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5723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CA3B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386897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1DFBB"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0F53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B7C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$103,026,305.51</w:t>
            </w:r>
          </w:p>
        </w:tc>
      </w:tr>
      <w:tr w:rsidR="00ED0B73" w:rsidRPr="00344DF6" w14:paraId="7828B39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B536B5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A4A111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F994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$62,684,651.00</w:t>
            </w:r>
          </w:p>
        </w:tc>
      </w:tr>
      <w:tr w:rsidR="00ED0B73" w:rsidRPr="00344DF6" w14:paraId="27E69B5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C7E0CB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ABB455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0DC0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$24,900,000.00</w:t>
            </w:r>
          </w:p>
        </w:tc>
      </w:tr>
      <w:tr w:rsidR="00ED0B73" w:rsidRPr="00344DF6" w14:paraId="48EAD25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E2306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68749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D275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$33,644,000.00</w:t>
            </w:r>
          </w:p>
        </w:tc>
      </w:tr>
      <w:tr w:rsidR="00ED0B73" w:rsidRPr="00344DF6" w14:paraId="2E6B21B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94A4C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883521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514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$270,608.00</w:t>
            </w:r>
          </w:p>
        </w:tc>
      </w:tr>
      <w:tr w:rsidR="00ED0B73" w:rsidRPr="00344DF6" w14:paraId="670F632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EF8DB7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C0865B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2A5C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$2,042,711.00</w:t>
            </w:r>
          </w:p>
        </w:tc>
      </w:tr>
      <w:tr w:rsidR="00ED0B73" w:rsidRPr="00344DF6" w14:paraId="784AC9C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45C3D3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1A5439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EE52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0EE541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82C072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C1B22A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74E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$1,827,332.00</w:t>
            </w:r>
          </w:p>
        </w:tc>
      </w:tr>
      <w:tr w:rsidR="00ED0B73" w:rsidRPr="00344DF6" w14:paraId="06D115D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21C750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8C19D3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9893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$39,424,719.64</w:t>
            </w:r>
          </w:p>
        </w:tc>
      </w:tr>
      <w:tr w:rsidR="00ED0B73" w:rsidRPr="00344DF6" w14:paraId="1007A01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E3E8D7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C55A2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0812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$29,443,775.00</w:t>
            </w:r>
          </w:p>
        </w:tc>
      </w:tr>
      <w:tr w:rsidR="00ED0B73" w:rsidRPr="00344DF6" w14:paraId="3989AD7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9573E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38C9E8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A04D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$9,980,944.64</w:t>
            </w:r>
          </w:p>
        </w:tc>
      </w:tr>
      <w:tr w:rsidR="00ED0B73" w:rsidRPr="00344DF6" w14:paraId="0F361E8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1D0689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6349A28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F31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01DB6F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A3E203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8301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C66015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F5FD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8EFE3A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0204F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B8557A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FF53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78896C0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5FD43E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021C9C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6DC9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74F4E91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B01A32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DCF6F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6B5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B6AA03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29F9E6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08DB1E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F0A4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815F52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490FD9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5DC97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05B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27FB66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D6AB17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125C81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AE3B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BA54B2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884969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191A8D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6603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539ACD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F422EE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0F26A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B4F9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4D8E43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0A8DBD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907C81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3D82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0645C00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FB77F0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3D90E4B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425A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$916,934.87</w:t>
            </w:r>
          </w:p>
        </w:tc>
      </w:tr>
      <w:tr w:rsidR="00ED0B73" w:rsidRPr="00344DF6" w14:paraId="7B48AD8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E49B4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26626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A520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$1,072.00</w:t>
            </w:r>
          </w:p>
        </w:tc>
      </w:tr>
      <w:tr w:rsidR="00ED0B73" w:rsidRPr="00344DF6" w14:paraId="544082B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E35101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4B747A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4B0D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$65,000.00</w:t>
            </w:r>
          </w:p>
        </w:tc>
      </w:tr>
      <w:tr w:rsidR="00ED0B73" w:rsidRPr="00344DF6" w14:paraId="019AC2B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9E38E2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9D2638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15D0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$361,787.74</w:t>
            </w:r>
          </w:p>
        </w:tc>
      </w:tr>
      <w:tr w:rsidR="00ED0B73" w:rsidRPr="00344DF6" w14:paraId="2940350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92CB2E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2D8529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6185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$262,785.43</w:t>
            </w:r>
          </w:p>
        </w:tc>
      </w:tr>
      <w:tr w:rsidR="00ED0B73" w:rsidRPr="00344DF6" w14:paraId="4250771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4036D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D8387C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37BF"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2E6801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3F4E1D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8406</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488584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EB86F"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3F5396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FCC153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356E7A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1B12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038D54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1A8B66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06B7DC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9FF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744CAAD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F5B5D0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F0D045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CC19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$226,289.70</w:t>
            </w:r>
          </w:p>
        </w:tc>
      </w:tr>
      <w:tr w:rsidR="00ED0B73" w:rsidRPr="00344DF6" w14:paraId="7FF7B20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C427E8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DFCD01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F46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F19F21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C76F4D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A9ACA1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6EDB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67B7E25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689B1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512B98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4CA7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155C9B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47371D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2BE1E73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1159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58AD2B5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89AD1"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8313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6184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$22,221,232.05</w:t>
            </w:r>
          </w:p>
        </w:tc>
      </w:tr>
      <w:tr w:rsidR="00ED0B73" w:rsidRPr="00344DF6" w14:paraId="4E74588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664652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48933A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F672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$22,221,232.05</w:t>
            </w:r>
          </w:p>
        </w:tc>
      </w:tr>
      <w:tr w:rsidR="00ED0B73" w:rsidRPr="00344DF6" w14:paraId="3A7EF1D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075BA7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1F80402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8E8F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$128,180.05</w:t>
            </w:r>
          </w:p>
        </w:tc>
      </w:tr>
      <w:tr w:rsidR="00ED0B73" w:rsidRPr="00344DF6" w14:paraId="626410C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10032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56687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103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$22,093,052.00</w:t>
            </w:r>
          </w:p>
        </w:tc>
      </w:tr>
      <w:tr w:rsidR="00ED0B73" w:rsidRPr="00344DF6" w14:paraId="5558E25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33E4683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7E586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16A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94BCD2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4DEF8C7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79EC131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5F24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A6CAD5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C094E4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6C0C7A6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0398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1948327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643AC2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9300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0D2FB56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DE49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0CBF14F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1C54B4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08E5141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1A76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33585F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1993FF0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5DAB8B5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02EA"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293896D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619FC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tcMar>
              <w:top w:w="120" w:type="dxa"/>
              <w:left w:w="900" w:type="dxa"/>
              <w:bottom w:w="120" w:type="dxa"/>
              <w:right w:w="120" w:type="dxa"/>
            </w:tcMar>
            <w:vAlign w:val="center"/>
            <w:hideMark/>
          </w:tcPr>
          <w:p w14:paraId="573BC54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CE84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6D0941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7AFF407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tcMar>
              <w:top w:w="120" w:type="dxa"/>
              <w:left w:w="300" w:type="dxa"/>
              <w:bottom w:w="120" w:type="dxa"/>
              <w:right w:w="120" w:type="dxa"/>
            </w:tcMar>
            <w:vAlign w:val="center"/>
            <w:hideMark/>
          </w:tcPr>
          <w:p w14:paraId="2D5831C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B5DF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r w:rsidR="00ED0B73" w:rsidRPr="00344DF6" w14:paraId="39C6FD7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D00A7"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EF48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72A8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bl>
    <w:p w14:paraId="21F7A810"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34F726C2" w14:textId="77777777" w:rsidR="00ED0B73" w:rsidRPr="00344DF6" w:rsidRDefault="00ED0B73" w:rsidP="00ED0B73">
      <w:pPr>
        <w:jc w:val="both"/>
        <w:rPr>
          <w:rFonts w:ascii="Verdana" w:eastAsia="Times New Roman" w:hAnsi="Verdana" w:cs="Arial"/>
          <w:sz w:val="20"/>
          <w:szCs w:val="20"/>
        </w:rPr>
      </w:pPr>
      <w:r w:rsidRPr="00344DF6">
        <w:rPr>
          <w:rStyle w:val="Textoennegrita"/>
          <w:rFonts w:ascii="Verdana" w:hAnsi="Verdana" w:cs="Arial"/>
          <w:sz w:val="20"/>
        </w:rPr>
        <w:tab/>
        <w:t>Artículo 2</w:t>
      </w:r>
      <w:r w:rsidRPr="00344DF6">
        <w:rPr>
          <w:rFonts w:ascii="Verdana" w:eastAsia="Times New Roman" w:hAnsi="Verdana" w:cs="Arial"/>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896BC1E" w14:textId="77777777" w:rsidR="00ED0B73" w:rsidRPr="00046FD8" w:rsidRDefault="00ED0B73" w:rsidP="00046FD8">
      <w:pPr>
        <w:pStyle w:val="Sinespaciado1"/>
        <w:jc w:val="both"/>
        <w:rPr>
          <w:rFonts w:ascii="Verdana" w:hAnsi="Verdana"/>
          <w:sz w:val="20"/>
          <w:szCs w:val="20"/>
        </w:rPr>
      </w:pPr>
    </w:p>
    <w:p w14:paraId="19BB83FF" w14:textId="45B5C566"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CAPÍTULO SEGUNDO</w:t>
      </w:r>
      <w:r w:rsidRPr="00046FD8">
        <w:rPr>
          <w:rFonts w:ascii="Verdana" w:hAnsi="Verdana"/>
          <w:b/>
          <w:bCs/>
          <w:sz w:val="20"/>
          <w:szCs w:val="20"/>
        </w:rPr>
        <w:br/>
        <w:t>CONCEPTOS DE INGRESOS</w:t>
      </w:r>
    </w:p>
    <w:p w14:paraId="49C390D9" w14:textId="77777777" w:rsidR="00ED0B73" w:rsidRPr="00046FD8" w:rsidRDefault="00ED0B73" w:rsidP="00046FD8">
      <w:pPr>
        <w:pStyle w:val="Sinespaciado1"/>
        <w:jc w:val="both"/>
        <w:rPr>
          <w:rFonts w:ascii="Verdana" w:hAnsi="Verdana"/>
          <w:sz w:val="20"/>
          <w:szCs w:val="20"/>
        </w:rPr>
      </w:pPr>
    </w:p>
    <w:p w14:paraId="6E98AC0C"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b/>
        <w:t>Artículo 3</w:t>
      </w:r>
      <w:r w:rsidRPr="00046FD8">
        <w:rPr>
          <w:rFonts w:ascii="Verdana" w:hAnsi="Verdana"/>
          <w:sz w:val="20"/>
          <w:szCs w:val="20"/>
        </w:rPr>
        <w:t>. La Hacienda Pública del Municipio de Xichú, Guanajuato, percibirá los ingresos ordinarios y extraordinarios de conformidad con lo dispuesto por esta Ley y la Ley de Hacienda para los Municipios del Estado de Guanajuato.</w:t>
      </w:r>
    </w:p>
    <w:p w14:paraId="720D32AE" w14:textId="77777777" w:rsidR="00ED0B73" w:rsidRPr="00046FD8" w:rsidRDefault="00ED0B73" w:rsidP="00046FD8">
      <w:pPr>
        <w:pStyle w:val="Sinespaciado1"/>
        <w:jc w:val="both"/>
        <w:rPr>
          <w:rFonts w:ascii="Verdana" w:hAnsi="Verdana"/>
          <w:sz w:val="20"/>
          <w:szCs w:val="20"/>
          <w:highlight w:val="yellow"/>
        </w:rPr>
      </w:pPr>
    </w:p>
    <w:p w14:paraId="72D19AC7" w14:textId="77777777" w:rsidR="00046FD8" w:rsidRDefault="00046FD8" w:rsidP="00046FD8">
      <w:pPr>
        <w:pStyle w:val="Sinespaciado1"/>
        <w:jc w:val="center"/>
        <w:rPr>
          <w:rFonts w:ascii="Verdana" w:hAnsi="Verdana"/>
          <w:b/>
          <w:bCs/>
          <w:sz w:val="20"/>
          <w:szCs w:val="20"/>
        </w:rPr>
      </w:pPr>
    </w:p>
    <w:p w14:paraId="7F5E33D2" w14:textId="2E2594FE"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CAPÍTULO TERCERO</w:t>
      </w:r>
      <w:r w:rsidRPr="00046FD8">
        <w:rPr>
          <w:rFonts w:ascii="Verdana" w:hAnsi="Verdana"/>
          <w:b/>
          <w:bCs/>
          <w:sz w:val="20"/>
          <w:szCs w:val="20"/>
        </w:rPr>
        <w:br/>
        <w:t>IMPUESTOS</w:t>
      </w:r>
    </w:p>
    <w:p w14:paraId="5BF6EDCF" w14:textId="77777777" w:rsidR="00ED0B73" w:rsidRPr="00046FD8" w:rsidRDefault="00ED0B73" w:rsidP="00046FD8">
      <w:pPr>
        <w:pStyle w:val="Sinespaciado1"/>
        <w:jc w:val="center"/>
        <w:rPr>
          <w:rFonts w:ascii="Verdana" w:hAnsi="Verdana"/>
          <w:b/>
          <w:bCs/>
          <w:sz w:val="20"/>
          <w:szCs w:val="20"/>
        </w:rPr>
      </w:pPr>
    </w:p>
    <w:p w14:paraId="2B0DF50B" w14:textId="77777777" w:rsidR="00ED0B73" w:rsidRPr="00046FD8" w:rsidRDefault="00ED0B73" w:rsidP="00046FD8">
      <w:pPr>
        <w:pStyle w:val="Sinespaciado1"/>
        <w:jc w:val="center"/>
        <w:rPr>
          <w:rStyle w:val="Textoennegrita"/>
          <w:rFonts w:ascii="Verdana" w:hAnsi="Verdana" w:cs="Arial"/>
          <w:sz w:val="20"/>
          <w:szCs w:val="20"/>
        </w:rPr>
      </w:pPr>
      <w:r w:rsidRPr="00046FD8">
        <w:rPr>
          <w:rStyle w:val="Textoennegrita"/>
          <w:rFonts w:ascii="Verdana" w:hAnsi="Verdana" w:cs="Arial"/>
          <w:sz w:val="20"/>
          <w:szCs w:val="20"/>
        </w:rPr>
        <w:t>SECCIÓN PRIMERA</w:t>
      </w:r>
      <w:r w:rsidRPr="00046FD8">
        <w:rPr>
          <w:rFonts w:ascii="Verdana" w:hAnsi="Verdana"/>
          <w:b/>
          <w:bCs/>
          <w:sz w:val="20"/>
          <w:szCs w:val="20"/>
        </w:rPr>
        <w:br/>
      </w:r>
      <w:r w:rsidRPr="00046FD8">
        <w:rPr>
          <w:rStyle w:val="Textoennegrita"/>
          <w:rFonts w:ascii="Verdana" w:hAnsi="Verdana" w:cs="Arial"/>
          <w:sz w:val="20"/>
          <w:szCs w:val="20"/>
        </w:rPr>
        <w:t>IMPUESTO PREDIAL</w:t>
      </w:r>
    </w:p>
    <w:p w14:paraId="517E6E7A" w14:textId="77777777" w:rsidR="00ED0B73" w:rsidRPr="00046FD8" w:rsidRDefault="00ED0B73" w:rsidP="00046FD8">
      <w:pPr>
        <w:pStyle w:val="Sinespaciado1"/>
        <w:jc w:val="both"/>
        <w:rPr>
          <w:rFonts w:ascii="Verdana" w:hAnsi="Verdana"/>
          <w:sz w:val="20"/>
          <w:szCs w:val="20"/>
        </w:rPr>
      </w:pPr>
    </w:p>
    <w:p w14:paraId="7A612318"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b/>
        <w:t>Artículo 4</w:t>
      </w:r>
      <w:r w:rsidRPr="00046FD8">
        <w:rPr>
          <w:rFonts w:ascii="Verdana" w:hAnsi="Verdana"/>
          <w:sz w:val="20"/>
          <w:szCs w:val="20"/>
        </w:rPr>
        <w:t>. El impuesto predial se causará y liquidará anualmente conforme a las siguientes:</w:t>
      </w:r>
    </w:p>
    <w:p w14:paraId="4997272C" w14:textId="77777777" w:rsidR="00046FD8" w:rsidRDefault="00046FD8" w:rsidP="00046FD8">
      <w:pPr>
        <w:pStyle w:val="Sinespaciado1"/>
        <w:jc w:val="both"/>
        <w:rPr>
          <w:rFonts w:ascii="Verdana" w:hAnsi="Verdana"/>
          <w:sz w:val="20"/>
          <w:szCs w:val="20"/>
        </w:rPr>
      </w:pPr>
    </w:p>
    <w:p w14:paraId="7B8C5BAE" w14:textId="09883648"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TASAS</w:t>
      </w:r>
    </w:p>
    <w:p w14:paraId="4B198C3B" w14:textId="77777777" w:rsidR="00046FD8" w:rsidRPr="00046FD8" w:rsidRDefault="00046FD8" w:rsidP="00046FD8">
      <w:pPr>
        <w:pStyle w:val="Sinespaciado1"/>
        <w:jc w:val="both"/>
        <w:rPr>
          <w:rFonts w:ascii="Verdana" w:hAnsi="Verdana"/>
          <w:sz w:val="20"/>
          <w:szCs w:val="20"/>
        </w:rPr>
      </w:pPr>
    </w:p>
    <w:tbl>
      <w:tblPr>
        <w:tblW w:w="91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244"/>
        <w:gridCol w:w="2151"/>
        <w:gridCol w:w="1716"/>
      </w:tblGrid>
      <w:tr w:rsidR="00ED0B73" w:rsidRPr="00344DF6" w14:paraId="04740132" w14:textId="77777777" w:rsidTr="006D370C">
        <w:trPr>
          <w:cantSplit/>
        </w:trPr>
        <w:tc>
          <w:tcPr>
            <w:tcW w:w="3060" w:type="dxa"/>
            <w:vMerge w:val="restart"/>
            <w:tcBorders>
              <w:top w:val="single" w:sz="4" w:space="0" w:color="auto"/>
              <w:left w:val="single" w:sz="4" w:space="0" w:color="auto"/>
              <w:bottom w:val="single" w:sz="4" w:space="0" w:color="auto"/>
              <w:right w:val="single" w:sz="4" w:space="0" w:color="auto"/>
            </w:tcBorders>
            <w:vAlign w:val="center"/>
          </w:tcPr>
          <w:p w14:paraId="52A62E1A"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lastRenderedPageBreak/>
              <w:t>Los inmuebles que cuenten con un valor determinado o modificado:</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4C437A14"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Inmuebles urbanos y suburbanos</w:t>
            </w:r>
          </w:p>
        </w:tc>
        <w:tc>
          <w:tcPr>
            <w:tcW w:w="1716" w:type="dxa"/>
            <w:vMerge w:val="restart"/>
            <w:tcBorders>
              <w:top w:val="single" w:sz="4" w:space="0" w:color="auto"/>
              <w:left w:val="single" w:sz="4" w:space="0" w:color="auto"/>
              <w:bottom w:val="single" w:sz="4" w:space="0" w:color="auto"/>
              <w:right w:val="single" w:sz="4" w:space="0" w:color="auto"/>
            </w:tcBorders>
            <w:vAlign w:val="center"/>
          </w:tcPr>
          <w:p w14:paraId="53AF3AEA"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Inmuebles rústicos</w:t>
            </w:r>
          </w:p>
        </w:tc>
      </w:tr>
      <w:tr w:rsidR="00ED0B73" w:rsidRPr="00344DF6" w14:paraId="745BF85C" w14:textId="77777777" w:rsidTr="006D370C">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15E9B00" w14:textId="77777777" w:rsidR="00ED0B73" w:rsidRPr="00344DF6" w:rsidRDefault="00ED0B73" w:rsidP="006D370C">
            <w:pPr>
              <w:jc w:val="center"/>
              <w:rPr>
                <w:rFonts w:ascii="Verdana" w:hAnsi="Verdana" w:cs="Arial"/>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14:paraId="556D45E9"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Con edificaciones</w:t>
            </w:r>
          </w:p>
        </w:tc>
        <w:tc>
          <w:tcPr>
            <w:tcW w:w="2151" w:type="dxa"/>
            <w:tcBorders>
              <w:top w:val="single" w:sz="4" w:space="0" w:color="auto"/>
              <w:left w:val="single" w:sz="4" w:space="0" w:color="auto"/>
              <w:bottom w:val="single" w:sz="4" w:space="0" w:color="auto"/>
              <w:right w:val="single" w:sz="4" w:space="0" w:color="auto"/>
            </w:tcBorders>
            <w:vAlign w:val="center"/>
          </w:tcPr>
          <w:p w14:paraId="5C1FDFAC"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Sin edificaciones</w:t>
            </w:r>
          </w:p>
        </w:tc>
        <w:tc>
          <w:tcPr>
            <w:tcW w:w="1716" w:type="dxa"/>
            <w:vMerge/>
            <w:tcBorders>
              <w:top w:val="single" w:sz="4" w:space="0" w:color="auto"/>
              <w:left w:val="single" w:sz="4" w:space="0" w:color="auto"/>
              <w:bottom w:val="single" w:sz="4" w:space="0" w:color="auto"/>
              <w:right w:val="single" w:sz="4" w:space="0" w:color="auto"/>
            </w:tcBorders>
            <w:vAlign w:val="center"/>
          </w:tcPr>
          <w:p w14:paraId="4DD4B621" w14:textId="77777777" w:rsidR="00ED0B73" w:rsidRPr="00344DF6" w:rsidRDefault="00ED0B73" w:rsidP="006D370C">
            <w:pPr>
              <w:jc w:val="center"/>
              <w:rPr>
                <w:rFonts w:ascii="Verdana" w:hAnsi="Verdana" w:cs="Arial"/>
                <w:sz w:val="20"/>
                <w:szCs w:val="20"/>
              </w:rPr>
            </w:pPr>
          </w:p>
        </w:tc>
      </w:tr>
      <w:tr w:rsidR="00ED0B73" w:rsidRPr="00344DF6" w14:paraId="35C1D21F" w14:textId="77777777" w:rsidTr="006D370C">
        <w:tc>
          <w:tcPr>
            <w:tcW w:w="3060" w:type="dxa"/>
            <w:tcBorders>
              <w:top w:val="single" w:sz="4" w:space="0" w:color="auto"/>
              <w:left w:val="single" w:sz="4" w:space="0" w:color="auto"/>
              <w:bottom w:val="single" w:sz="4" w:space="0" w:color="auto"/>
              <w:right w:val="single" w:sz="4" w:space="0" w:color="auto"/>
            </w:tcBorders>
            <w:vAlign w:val="center"/>
          </w:tcPr>
          <w:p w14:paraId="0753E29A" w14:textId="77777777" w:rsidR="00ED0B73" w:rsidRPr="00344DF6" w:rsidRDefault="00ED0B73" w:rsidP="006D370C">
            <w:pPr>
              <w:jc w:val="both"/>
              <w:rPr>
                <w:rFonts w:ascii="Verdana" w:hAnsi="Verdana" w:cs="Arial"/>
                <w:sz w:val="20"/>
                <w:szCs w:val="20"/>
              </w:rPr>
            </w:pPr>
            <w:r w:rsidRPr="00344DF6">
              <w:rPr>
                <w:rFonts w:ascii="Verdana" w:hAnsi="Verdana" w:cs="Arial"/>
                <w:b/>
                <w:sz w:val="20"/>
                <w:szCs w:val="20"/>
              </w:rPr>
              <w:t>1.</w:t>
            </w:r>
            <w:r w:rsidRPr="00344DF6">
              <w:rPr>
                <w:rFonts w:ascii="Verdana" w:hAnsi="Verdana" w:cs="Arial"/>
                <w:sz w:val="20"/>
                <w:szCs w:val="20"/>
              </w:rPr>
              <w:t xml:space="preserve"> A la entrada en vigor de la presente Ley:</w:t>
            </w:r>
          </w:p>
        </w:tc>
        <w:tc>
          <w:tcPr>
            <w:tcW w:w="2244" w:type="dxa"/>
            <w:tcBorders>
              <w:top w:val="single" w:sz="4" w:space="0" w:color="auto"/>
              <w:left w:val="single" w:sz="4" w:space="0" w:color="auto"/>
              <w:bottom w:val="single" w:sz="4" w:space="0" w:color="auto"/>
              <w:right w:val="single" w:sz="4" w:space="0" w:color="auto"/>
            </w:tcBorders>
            <w:vAlign w:val="center"/>
          </w:tcPr>
          <w:p w14:paraId="3828E71E"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2.4 al millar</w:t>
            </w:r>
          </w:p>
        </w:tc>
        <w:tc>
          <w:tcPr>
            <w:tcW w:w="2151" w:type="dxa"/>
            <w:tcBorders>
              <w:top w:val="single" w:sz="4" w:space="0" w:color="auto"/>
              <w:left w:val="single" w:sz="4" w:space="0" w:color="auto"/>
              <w:bottom w:val="single" w:sz="4" w:space="0" w:color="auto"/>
              <w:right w:val="single" w:sz="4" w:space="0" w:color="auto"/>
            </w:tcBorders>
            <w:vAlign w:val="center"/>
          </w:tcPr>
          <w:p w14:paraId="14373415"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4.5 al millar</w:t>
            </w:r>
          </w:p>
        </w:tc>
        <w:tc>
          <w:tcPr>
            <w:tcW w:w="1716" w:type="dxa"/>
            <w:tcBorders>
              <w:top w:val="single" w:sz="4" w:space="0" w:color="auto"/>
              <w:left w:val="single" w:sz="4" w:space="0" w:color="auto"/>
              <w:bottom w:val="single" w:sz="4" w:space="0" w:color="auto"/>
              <w:right w:val="single" w:sz="4" w:space="0" w:color="auto"/>
            </w:tcBorders>
            <w:vAlign w:val="center"/>
          </w:tcPr>
          <w:p w14:paraId="24D5B65D"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1.8 al millar</w:t>
            </w:r>
          </w:p>
        </w:tc>
      </w:tr>
      <w:tr w:rsidR="00ED0B73" w:rsidRPr="00344DF6" w14:paraId="6C13F8FB" w14:textId="77777777" w:rsidTr="006D370C">
        <w:tc>
          <w:tcPr>
            <w:tcW w:w="3060" w:type="dxa"/>
            <w:tcBorders>
              <w:top w:val="single" w:sz="4" w:space="0" w:color="auto"/>
              <w:left w:val="single" w:sz="4" w:space="0" w:color="auto"/>
              <w:bottom w:val="single" w:sz="4" w:space="0" w:color="auto"/>
              <w:right w:val="single" w:sz="4" w:space="0" w:color="auto"/>
            </w:tcBorders>
            <w:vAlign w:val="center"/>
          </w:tcPr>
          <w:p w14:paraId="67A6BBE9" w14:textId="77777777" w:rsidR="00ED0B73" w:rsidRPr="00344DF6" w:rsidRDefault="00ED0B73" w:rsidP="006D370C">
            <w:pPr>
              <w:jc w:val="both"/>
              <w:rPr>
                <w:rFonts w:ascii="Verdana" w:hAnsi="Verdana" w:cs="Arial"/>
                <w:sz w:val="20"/>
                <w:szCs w:val="20"/>
              </w:rPr>
            </w:pPr>
            <w:r w:rsidRPr="00344DF6">
              <w:rPr>
                <w:rFonts w:ascii="Verdana" w:hAnsi="Verdana" w:cs="Arial"/>
                <w:b/>
                <w:sz w:val="20"/>
                <w:szCs w:val="20"/>
              </w:rPr>
              <w:t>2.</w:t>
            </w:r>
            <w:r w:rsidRPr="00344DF6">
              <w:rPr>
                <w:rFonts w:ascii="Verdana" w:hAnsi="Verdana" w:cs="Arial"/>
                <w:sz w:val="20"/>
                <w:szCs w:val="20"/>
              </w:rPr>
              <w:t xml:space="preserve"> Durante los años 2002 y hasta el año 2023, inclusive:</w:t>
            </w:r>
          </w:p>
        </w:tc>
        <w:tc>
          <w:tcPr>
            <w:tcW w:w="2244" w:type="dxa"/>
            <w:tcBorders>
              <w:top w:val="single" w:sz="4" w:space="0" w:color="auto"/>
              <w:left w:val="single" w:sz="4" w:space="0" w:color="auto"/>
              <w:bottom w:val="single" w:sz="4" w:space="0" w:color="auto"/>
              <w:right w:val="single" w:sz="4" w:space="0" w:color="auto"/>
            </w:tcBorders>
            <w:vAlign w:val="center"/>
          </w:tcPr>
          <w:p w14:paraId="0283D2E2"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2.4 al millar</w:t>
            </w:r>
          </w:p>
        </w:tc>
        <w:tc>
          <w:tcPr>
            <w:tcW w:w="2151" w:type="dxa"/>
            <w:tcBorders>
              <w:top w:val="single" w:sz="4" w:space="0" w:color="auto"/>
              <w:left w:val="single" w:sz="4" w:space="0" w:color="auto"/>
              <w:bottom w:val="single" w:sz="4" w:space="0" w:color="auto"/>
              <w:right w:val="single" w:sz="4" w:space="0" w:color="auto"/>
            </w:tcBorders>
            <w:vAlign w:val="center"/>
          </w:tcPr>
          <w:p w14:paraId="163DD789"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4.5 al millar</w:t>
            </w:r>
          </w:p>
        </w:tc>
        <w:tc>
          <w:tcPr>
            <w:tcW w:w="1716" w:type="dxa"/>
            <w:tcBorders>
              <w:top w:val="single" w:sz="4" w:space="0" w:color="auto"/>
              <w:left w:val="single" w:sz="4" w:space="0" w:color="auto"/>
              <w:bottom w:val="single" w:sz="4" w:space="0" w:color="auto"/>
              <w:right w:val="single" w:sz="4" w:space="0" w:color="auto"/>
            </w:tcBorders>
            <w:vAlign w:val="center"/>
          </w:tcPr>
          <w:p w14:paraId="5D82556C"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1.8 al millar</w:t>
            </w:r>
          </w:p>
        </w:tc>
      </w:tr>
      <w:tr w:rsidR="00ED0B73" w:rsidRPr="00344DF6" w14:paraId="4265EF2E" w14:textId="77777777" w:rsidTr="006D370C">
        <w:tc>
          <w:tcPr>
            <w:tcW w:w="3060" w:type="dxa"/>
            <w:tcBorders>
              <w:top w:val="single" w:sz="4" w:space="0" w:color="auto"/>
              <w:left w:val="single" w:sz="4" w:space="0" w:color="auto"/>
              <w:bottom w:val="single" w:sz="4" w:space="0" w:color="auto"/>
              <w:right w:val="single" w:sz="4" w:space="0" w:color="auto"/>
            </w:tcBorders>
            <w:vAlign w:val="center"/>
          </w:tcPr>
          <w:p w14:paraId="5543B2D6" w14:textId="77777777" w:rsidR="00ED0B73" w:rsidRPr="00344DF6" w:rsidRDefault="00ED0B73" w:rsidP="006D370C">
            <w:pPr>
              <w:jc w:val="both"/>
              <w:rPr>
                <w:rFonts w:ascii="Verdana" w:hAnsi="Verdana" w:cs="Arial"/>
                <w:sz w:val="20"/>
                <w:szCs w:val="20"/>
              </w:rPr>
            </w:pPr>
            <w:r w:rsidRPr="00344DF6">
              <w:rPr>
                <w:rFonts w:ascii="Verdana" w:hAnsi="Verdana" w:cs="Arial"/>
                <w:b/>
                <w:sz w:val="20"/>
                <w:szCs w:val="20"/>
              </w:rPr>
              <w:t>3.</w:t>
            </w:r>
            <w:r w:rsidRPr="00344DF6">
              <w:rPr>
                <w:rFonts w:ascii="Verdana" w:hAnsi="Verdana" w:cs="Arial"/>
                <w:sz w:val="20"/>
                <w:szCs w:val="20"/>
              </w:rPr>
              <w:t xml:space="preserve"> Con anterioridad al año 2002 y hasta el año 1993:</w:t>
            </w:r>
          </w:p>
        </w:tc>
        <w:tc>
          <w:tcPr>
            <w:tcW w:w="2244" w:type="dxa"/>
            <w:tcBorders>
              <w:top w:val="single" w:sz="4" w:space="0" w:color="auto"/>
              <w:left w:val="single" w:sz="4" w:space="0" w:color="auto"/>
              <w:bottom w:val="single" w:sz="4" w:space="0" w:color="auto"/>
              <w:right w:val="single" w:sz="4" w:space="0" w:color="auto"/>
            </w:tcBorders>
            <w:vAlign w:val="center"/>
          </w:tcPr>
          <w:p w14:paraId="2130AD1C"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8 al millar</w:t>
            </w:r>
          </w:p>
        </w:tc>
        <w:tc>
          <w:tcPr>
            <w:tcW w:w="2151" w:type="dxa"/>
            <w:tcBorders>
              <w:top w:val="single" w:sz="4" w:space="0" w:color="auto"/>
              <w:left w:val="single" w:sz="4" w:space="0" w:color="auto"/>
              <w:bottom w:val="single" w:sz="4" w:space="0" w:color="auto"/>
              <w:right w:val="single" w:sz="4" w:space="0" w:color="auto"/>
            </w:tcBorders>
            <w:vAlign w:val="center"/>
          </w:tcPr>
          <w:p w14:paraId="636DDE31"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15 al millar</w:t>
            </w:r>
          </w:p>
        </w:tc>
        <w:tc>
          <w:tcPr>
            <w:tcW w:w="1716" w:type="dxa"/>
            <w:tcBorders>
              <w:top w:val="single" w:sz="4" w:space="0" w:color="auto"/>
              <w:left w:val="single" w:sz="4" w:space="0" w:color="auto"/>
              <w:bottom w:val="single" w:sz="4" w:space="0" w:color="auto"/>
              <w:right w:val="single" w:sz="4" w:space="0" w:color="auto"/>
            </w:tcBorders>
            <w:vAlign w:val="center"/>
          </w:tcPr>
          <w:p w14:paraId="08F1E189"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6 al millar</w:t>
            </w:r>
          </w:p>
        </w:tc>
      </w:tr>
      <w:tr w:rsidR="00ED0B73" w:rsidRPr="00344DF6" w14:paraId="49CF877C" w14:textId="77777777" w:rsidTr="006D370C">
        <w:tc>
          <w:tcPr>
            <w:tcW w:w="3060" w:type="dxa"/>
            <w:tcBorders>
              <w:top w:val="single" w:sz="4" w:space="0" w:color="auto"/>
              <w:left w:val="single" w:sz="4" w:space="0" w:color="auto"/>
              <w:bottom w:val="single" w:sz="4" w:space="0" w:color="auto"/>
              <w:right w:val="single" w:sz="4" w:space="0" w:color="auto"/>
            </w:tcBorders>
            <w:vAlign w:val="center"/>
          </w:tcPr>
          <w:p w14:paraId="5B958A35" w14:textId="77777777" w:rsidR="00ED0B73" w:rsidRPr="00344DF6" w:rsidRDefault="00ED0B73" w:rsidP="006D370C">
            <w:pPr>
              <w:jc w:val="both"/>
              <w:rPr>
                <w:rFonts w:ascii="Verdana" w:hAnsi="Verdana" w:cs="Arial"/>
                <w:sz w:val="20"/>
                <w:szCs w:val="20"/>
              </w:rPr>
            </w:pPr>
            <w:r w:rsidRPr="00344DF6">
              <w:rPr>
                <w:rFonts w:ascii="Verdana" w:hAnsi="Verdana" w:cs="Arial"/>
                <w:b/>
                <w:sz w:val="20"/>
                <w:szCs w:val="20"/>
              </w:rPr>
              <w:t>4.</w:t>
            </w:r>
            <w:r w:rsidRPr="00344DF6">
              <w:rPr>
                <w:rFonts w:ascii="Verdana" w:hAnsi="Verdana" w:cs="Arial"/>
                <w:sz w:val="20"/>
                <w:szCs w:val="20"/>
              </w:rPr>
              <w:t xml:space="preserve"> Con anterioridad al año de 1993:</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12E3EC92"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13 al millar</w:t>
            </w:r>
          </w:p>
        </w:tc>
        <w:tc>
          <w:tcPr>
            <w:tcW w:w="1716" w:type="dxa"/>
            <w:tcBorders>
              <w:top w:val="single" w:sz="4" w:space="0" w:color="auto"/>
              <w:left w:val="single" w:sz="4" w:space="0" w:color="auto"/>
              <w:bottom w:val="single" w:sz="4" w:space="0" w:color="auto"/>
              <w:right w:val="single" w:sz="4" w:space="0" w:color="auto"/>
            </w:tcBorders>
            <w:vAlign w:val="center"/>
          </w:tcPr>
          <w:p w14:paraId="4CF7644C" w14:textId="77777777" w:rsidR="00ED0B73" w:rsidRPr="00344DF6" w:rsidRDefault="00ED0B73" w:rsidP="006D370C">
            <w:pPr>
              <w:jc w:val="center"/>
              <w:rPr>
                <w:rFonts w:ascii="Verdana" w:hAnsi="Verdana" w:cs="Arial"/>
                <w:sz w:val="20"/>
                <w:szCs w:val="20"/>
              </w:rPr>
            </w:pPr>
            <w:r w:rsidRPr="00344DF6">
              <w:rPr>
                <w:rFonts w:ascii="Verdana" w:hAnsi="Verdana" w:cs="Arial"/>
                <w:sz w:val="20"/>
                <w:szCs w:val="20"/>
              </w:rPr>
              <w:t>12 al millar</w:t>
            </w:r>
          </w:p>
        </w:tc>
      </w:tr>
    </w:tbl>
    <w:p w14:paraId="398D6BA6" w14:textId="77777777" w:rsidR="00ED0B73" w:rsidRPr="00344DF6" w:rsidRDefault="00ED0B73" w:rsidP="00ED0B73">
      <w:pPr>
        <w:pStyle w:val="NormalWeb"/>
        <w:jc w:val="both"/>
        <w:rPr>
          <w:rFonts w:ascii="Verdana" w:hAnsi="Verdana"/>
          <w:b/>
          <w:bCs/>
          <w:sz w:val="20"/>
          <w:szCs w:val="20"/>
        </w:rPr>
      </w:pPr>
      <w:r w:rsidRPr="00344DF6">
        <w:rPr>
          <w:rStyle w:val="Textoennegrita"/>
          <w:rFonts w:ascii="Verdana" w:hAnsi="Verdana"/>
          <w:sz w:val="20"/>
        </w:rPr>
        <w:tab/>
        <w:t>Artículo 5</w:t>
      </w:r>
      <w:r w:rsidRPr="00344DF6">
        <w:rPr>
          <w:rFonts w:ascii="Verdana" w:hAnsi="Verdana"/>
          <w:sz w:val="20"/>
          <w:szCs w:val="20"/>
        </w:rPr>
        <w:t>. Los valores que se aplicarán a los inmuebles para el año 2024, serán los siguientes:</w:t>
      </w:r>
    </w:p>
    <w:p w14:paraId="0167A3B6"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 </w:t>
      </w:r>
      <w:r w:rsidRPr="00344DF6">
        <w:rPr>
          <w:rFonts w:ascii="Verdana" w:hAnsi="Verdana"/>
          <w:b/>
          <w:bCs/>
          <w:sz w:val="20"/>
          <w:szCs w:val="20"/>
        </w:rPr>
        <w:t>I. Tratándose de inmuebles urbanos y suburbanos:</w:t>
      </w:r>
    </w:p>
    <w:p w14:paraId="00003FE2"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ab/>
        <w:t xml:space="preserve">a) </w:t>
      </w:r>
      <w:r w:rsidRPr="00344DF6">
        <w:rPr>
          <w:rFonts w:ascii="Verdana" w:hAnsi="Verdana"/>
          <w:sz w:val="20"/>
          <w:szCs w:val="20"/>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3"/>
        <w:gridCol w:w="1550"/>
        <w:gridCol w:w="1607"/>
      </w:tblGrid>
      <w:tr w:rsidR="00ED0B73" w:rsidRPr="00344DF6" w14:paraId="3752740B" w14:textId="77777777" w:rsidTr="006D370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F6E8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F596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5FF5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Valor Máximo</w:t>
            </w:r>
          </w:p>
        </w:tc>
      </w:tr>
      <w:tr w:rsidR="00ED0B73" w:rsidRPr="00344DF6" w14:paraId="6886A6E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A9AF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8E9A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$490.53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5EC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$994.56</w:t>
            </w:r>
          </w:p>
        </w:tc>
      </w:tr>
      <w:tr w:rsidR="00ED0B73" w:rsidRPr="00344DF6" w14:paraId="5AB5CA6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EC4B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Zona habitacional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E5D0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4A61F"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$282.25</w:t>
            </w:r>
          </w:p>
        </w:tc>
      </w:tr>
      <w:tr w:rsidR="00ED0B73" w:rsidRPr="00344DF6" w14:paraId="7E83DCA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2C03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5B07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E8F1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$107.52</w:t>
            </w:r>
          </w:p>
        </w:tc>
      </w:tr>
      <w:tr w:rsidR="00ED0B73" w:rsidRPr="00344DF6" w14:paraId="310D245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53CE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E26F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6CD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$0.00</w:t>
            </w:r>
          </w:p>
        </w:tc>
      </w:tr>
    </w:tbl>
    <w:p w14:paraId="60379044"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ab/>
        <w:t xml:space="preserve">b) </w:t>
      </w:r>
      <w:r w:rsidRPr="00344DF6">
        <w:rPr>
          <w:rFonts w:ascii="Verdana" w:hAnsi="Verdana"/>
          <w:sz w:val="20"/>
          <w:szCs w:val="20"/>
        </w:rPr>
        <w:t>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07"/>
        <w:gridCol w:w="1314"/>
        <w:gridCol w:w="2642"/>
        <w:gridCol w:w="793"/>
        <w:gridCol w:w="1276"/>
      </w:tblGrid>
      <w:tr w:rsidR="00ED0B73" w:rsidRPr="00344DF6" w14:paraId="65F8FD6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6742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6BF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B99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DBDA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1DF8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Valor</w:t>
            </w:r>
          </w:p>
        </w:tc>
      </w:tr>
      <w:tr w:rsidR="00ED0B73" w:rsidRPr="00344DF6" w14:paraId="3BA170A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F586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023E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EAB7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3C30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DA72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$8,882.44</w:t>
            </w:r>
          </w:p>
        </w:tc>
      </w:tr>
      <w:tr w:rsidR="00ED0B73" w:rsidRPr="00344DF6" w14:paraId="37089931"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CBF5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522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AE70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CF1B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105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$7,487.68</w:t>
            </w:r>
          </w:p>
        </w:tc>
      </w:tr>
      <w:tr w:rsidR="00ED0B73" w:rsidRPr="00344DF6" w14:paraId="6174A88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9B54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B714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4A10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18DC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48F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$6,223.85</w:t>
            </w:r>
          </w:p>
        </w:tc>
      </w:tr>
      <w:tr w:rsidR="00ED0B73" w:rsidRPr="00344DF6" w14:paraId="3643DD8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28A6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575B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48C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1610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B4A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$5,982.92</w:t>
            </w:r>
          </w:p>
        </w:tc>
      </w:tr>
      <w:tr w:rsidR="00ED0B73" w:rsidRPr="00344DF6" w14:paraId="131D145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5B8D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FF5A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0E03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5725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885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$5,336.57</w:t>
            </w:r>
          </w:p>
        </w:tc>
      </w:tr>
      <w:tr w:rsidR="00ED0B73" w:rsidRPr="00344DF6" w14:paraId="78C2851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23F0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9895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FAF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5C0B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E620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$4,439.59</w:t>
            </w:r>
          </w:p>
        </w:tc>
      </w:tr>
      <w:tr w:rsidR="00ED0B73" w:rsidRPr="00344DF6" w14:paraId="0C46ABC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7F30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35E8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E857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1E11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5338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$3,940.21</w:t>
            </w:r>
          </w:p>
        </w:tc>
      </w:tr>
      <w:tr w:rsidR="00ED0B73" w:rsidRPr="00344DF6" w14:paraId="3EF9021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8635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7C2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F420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3DA6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A56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$3,387.46</w:t>
            </w:r>
          </w:p>
        </w:tc>
      </w:tr>
      <w:tr w:rsidR="00ED0B73" w:rsidRPr="00344DF6" w14:paraId="08911F1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0E8A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9CAB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1F6E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955C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CA20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$2,774.95</w:t>
            </w:r>
          </w:p>
        </w:tc>
      </w:tr>
      <w:tr w:rsidR="00ED0B73" w:rsidRPr="00344DF6" w14:paraId="5FA4350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29DC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CC99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F8DD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02F1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C617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$2,888.09</w:t>
            </w:r>
          </w:p>
        </w:tc>
      </w:tr>
      <w:tr w:rsidR="00ED0B73" w:rsidRPr="00344DF6" w14:paraId="4D4DB4C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4194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98AD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F09E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ADF0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B9A5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$2,227.08</w:t>
            </w:r>
          </w:p>
        </w:tc>
      </w:tr>
      <w:tr w:rsidR="00ED0B73" w:rsidRPr="00344DF6" w14:paraId="1A9C0CE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E269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A597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6634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4DB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5FA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$1,608.09</w:t>
            </w:r>
          </w:p>
        </w:tc>
      </w:tr>
      <w:tr w:rsidR="00ED0B73" w:rsidRPr="00344DF6" w14:paraId="293A090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7597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05E3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AFCC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0633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B2EA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$1,006.87</w:t>
            </w:r>
          </w:p>
        </w:tc>
      </w:tr>
      <w:tr w:rsidR="00ED0B73" w:rsidRPr="00344DF6" w14:paraId="328789DC"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8055D"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29BC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DDBD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48D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FF3C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$777.35</w:t>
            </w:r>
          </w:p>
        </w:tc>
      </w:tr>
      <w:tr w:rsidR="00ED0B73" w:rsidRPr="00344DF6" w14:paraId="78728D4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086B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D643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5E6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67A0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3D01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$442.83</w:t>
            </w:r>
          </w:p>
        </w:tc>
      </w:tr>
      <w:tr w:rsidR="00ED0B73" w:rsidRPr="00344DF6" w14:paraId="42339DD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3640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0CB5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592F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2BBD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DA30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$5,105.44</w:t>
            </w:r>
          </w:p>
        </w:tc>
      </w:tr>
      <w:tr w:rsidR="00ED0B73" w:rsidRPr="00344DF6" w14:paraId="674AD3B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BA66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AF6E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F256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DBD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00DB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$4,113.12</w:t>
            </w:r>
          </w:p>
        </w:tc>
      </w:tr>
      <w:tr w:rsidR="00ED0B73" w:rsidRPr="00344DF6" w14:paraId="266C0045"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8C9C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lastRenderedPageBreak/>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2B1C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A5C1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B6E1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B47B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$3,107.88</w:t>
            </w:r>
          </w:p>
        </w:tc>
      </w:tr>
      <w:tr w:rsidR="00ED0B73" w:rsidRPr="00344DF6" w14:paraId="7B7205D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30C0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1C59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5B8D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4C5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EAA9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$3,448.89</w:t>
            </w:r>
          </w:p>
        </w:tc>
      </w:tr>
      <w:tr w:rsidR="00ED0B73" w:rsidRPr="00344DF6" w14:paraId="7B312C2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602E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A725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181A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865F2"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BD32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$2,774.94</w:t>
            </w:r>
          </w:p>
        </w:tc>
      </w:tr>
      <w:tr w:rsidR="00ED0B73" w:rsidRPr="00344DF6" w14:paraId="2C528CB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7C6F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8895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9640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F852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523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$2,058.99</w:t>
            </w:r>
          </w:p>
        </w:tc>
      </w:tr>
      <w:tr w:rsidR="00ED0B73" w:rsidRPr="00344DF6" w14:paraId="58B7567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C99D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800F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CE6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155D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6C09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$1,936.18</w:t>
            </w:r>
          </w:p>
        </w:tc>
      </w:tr>
      <w:tr w:rsidR="00ED0B73" w:rsidRPr="00344DF6" w14:paraId="6AF4DCE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E005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0821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AAC4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0F5E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FA1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$1,614.55</w:t>
            </w:r>
          </w:p>
        </w:tc>
      </w:tr>
      <w:tr w:rsidR="00ED0B73" w:rsidRPr="00344DF6" w14:paraId="114F8BD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C867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FE571"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1E1D6"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BB05"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4E10"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$1,275.17</w:t>
            </w:r>
          </w:p>
        </w:tc>
      </w:tr>
      <w:tr w:rsidR="00ED0B73" w:rsidRPr="00344DF6" w14:paraId="30F73D9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4814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0A09E"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91B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9A5F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2E2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$1,275.17</w:t>
            </w:r>
          </w:p>
        </w:tc>
      </w:tr>
      <w:tr w:rsidR="00ED0B73" w:rsidRPr="00344DF6" w14:paraId="79A6F90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2EF9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E925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80E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DB7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CC9D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$1,016.56</w:t>
            </w:r>
          </w:p>
        </w:tc>
      </w:tr>
      <w:tr w:rsidR="00ED0B73" w:rsidRPr="00344DF6" w14:paraId="46FFBF81"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C011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 xml:space="preserve">Antiguo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2CC4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2F850"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CE3F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24F7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$892.11</w:t>
            </w:r>
          </w:p>
        </w:tc>
      </w:tr>
    </w:tbl>
    <w:p w14:paraId="5C629CF1"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II. Tratándose de inmuebles rústicos</w:t>
      </w:r>
      <w:r w:rsidRPr="00344DF6">
        <w:rPr>
          <w:rFonts w:ascii="Verdana" w:hAnsi="Verdana"/>
          <w:sz w:val="20"/>
          <w:szCs w:val="20"/>
        </w:rPr>
        <w:t>:</w:t>
      </w:r>
    </w:p>
    <w:p w14:paraId="4E2BA4AA"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ab/>
        <w:t xml:space="preserve">a) </w:t>
      </w:r>
      <w:r w:rsidRPr="00344DF6">
        <w:rPr>
          <w:rFonts w:ascii="Verdana" w:hAnsi="Verdana"/>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ED0B73" w:rsidRPr="00344DF6" w14:paraId="082AE02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8E2C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hideMark/>
          </w:tcPr>
          <w:p w14:paraId="1C01B289"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$10,711.69</w:t>
            </w:r>
          </w:p>
        </w:tc>
      </w:tr>
      <w:tr w:rsidR="00ED0B73" w:rsidRPr="00344DF6" w14:paraId="08C4A01F"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5FC5A"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hideMark/>
          </w:tcPr>
          <w:p w14:paraId="650EEDC6"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$4,410.02</w:t>
            </w:r>
          </w:p>
        </w:tc>
      </w:tr>
      <w:tr w:rsidR="00ED0B73" w:rsidRPr="00344DF6" w14:paraId="71CAE12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F7AE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hideMark/>
          </w:tcPr>
          <w:p w14:paraId="705B1894"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$2,116.81</w:t>
            </w:r>
          </w:p>
        </w:tc>
      </w:tr>
      <w:tr w:rsidR="00ED0B73" w:rsidRPr="00344DF6" w14:paraId="596AB63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D351F"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 Cerril o monte</w:t>
            </w:r>
          </w:p>
        </w:tc>
        <w:tc>
          <w:tcPr>
            <w:tcW w:w="0" w:type="auto"/>
            <w:tcBorders>
              <w:top w:val="single" w:sz="6" w:space="0" w:color="000000"/>
              <w:left w:val="single" w:sz="6" w:space="0" w:color="000000"/>
              <w:bottom w:val="single" w:sz="6" w:space="0" w:color="000000"/>
              <w:right w:val="single" w:sz="6" w:space="0" w:color="000000"/>
            </w:tcBorders>
            <w:hideMark/>
          </w:tcPr>
          <w:p w14:paraId="545B9B89"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$1,305.36</w:t>
            </w:r>
          </w:p>
        </w:tc>
      </w:tr>
    </w:tbl>
    <w:p w14:paraId="6DDDB8A4"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lastRenderedPageBreak/>
        <w:tab/>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5"/>
        <w:gridCol w:w="1588"/>
      </w:tblGrid>
      <w:tr w:rsidR="00ED0B73" w:rsidRPr="00344DF6" w14:paraId="001C5AD0" w14:textId="77777777" w:rsidTr="006D370C">
        <w:trPr>
          <w:jc w:val="center"/>
        </w:trPr>
        <w:tc>
          <w:tcPr>
            <w:tcW w:w="5385" w:type="dxa"/>
            <w:vAlign w:val="center"/>
          </w:tcPr>
          <w:p w14:paraId="6E016928" w14:textId="77777777" w:rsidR="00ED0B73" w:rsidRPr="00344DF6" w:rsidRDefault="00ED0B73" w:rsidP="006D370C">
            <w:pPr>
              <w:rPr>
                <w:rFonts w:ascii="Verdana" w:hAnsi="Verdana" w:cs="Arial"/>
                <w:snapToGrid w:val="0"/>
                <w:color w:val="000000"/>
                <w:sz w:val="20"/>
                <w:szCs w:val="20"/>
              </w:rPr>
            </w:pPr>
            <w:r w:rsidRPr="00344DF6">
              <w:rPr>
                <w:rFonts w:ascii="Verdana" w:hAnsi="Verdana" w:cs="Arial"/>
                <w:b/>
                <w:color w:val="000000"/>
                <w:sz w:val="20"/>
                <w:szCs w:val="20"/>
              </w:rPr>
              <w:t>ELEMENTOS</w:t>
            </w:r>
          </w:p>
        </w:tc>
        <w:tc>
          <w:tcPr>
            <w:tcW w:w="1588" w:type="dxa"/>
            <w:vAlign w:val="center"/>
          </w:tcPr>
          <w:p w14:paraId="472C0DDB"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b/>
                <w:color w:val="000000"/>
                <w:sz w:val="20"/>
                <w:szCs w:val="20"/>
              </w:rPr>
              <w:t>FACTOR</w:t>
            </w:r>
          </w:p>
        </w:tc>
      </w:tr>
      <w:tr w:rsidR="00ED0B73" w:rsidRPr="00344DF6" w14:paraId="6714D606" w14:textId="77777777" w:rsidTr="006D370C">
        <w:trPr>
          <w:jc w:val="center"/>
        </w:trPr>
        <w:tc>
          <w:tcPr>
            <w:tcW w:w="5385" w:type="dxa"/>
            <w:vAlign w:val="center"/>
          </w:tcPr>
          <w:p w14:paraId="5AD47F47" w14:textId="77777777" w:rsidR="00ED0B73" w:rsidRPr="00344DF6" w:rsidRDefault="00ED0B73" w:rsidP="006D370C">
            <w:pPr>
              <w:rPr>
                <w:rFonts w:ascii="Verdana" w:hAnsi="Verdana" w:cs="Arial"/>
                <w:b/>
                <w:color w:val="000000"/>
                <w:sz w:val="20"/>
                <w:szCs w:val="20"/>
              </w:rPr>
            </w:pPr>
          </w:p>
        </w:tc>
        <w:tc>
          <w:tcPr>
            <w:tcW w:w="1588" w:type="dxa"/>
            <w:vAlign w:val="center"/>
          </w:tcPr>
          <w:p w14:paraId="2523BCF5" w14:textId="77777777" w:rsidR="00ED0B73" w:rsidRPr="00344DF6" w:rsidRDefault="00ED0B73" w:rsidP="006D370C">
            <w:pPr>
              <w:rPr>
                <w:rFonts w:ascii="Verdana" w:hAnsi="Verdana" w:cs="Arial"/>
                <w:b/>
                <w:color w:val="000000"/>
                <w:sz w:val="20"/>
                <w:szCs w:val="20"/>
              </w:rPr>
            </w:pPr>
          </w:p>
        </w:tc>
      </w:tr>
      <w:tr w:rsidR="00ED0B73" w:rsidRPr="00344DF6" w14:paraId="2005C95F" w14:textId="77777777" w:rsidTr="006D370C">
        <w:trPr>
          <w:jc w:val="center"/>
        </w:trPr>
        <w:tc>
          <w:tcPr>
            <w:tcW w:w="5385" w:type="dxa"/>
          </w:tcPr>
          <w:p w14:paraId="256387E9" w14:textId="77777777" w:rsidR="00ED0B73" w:rsidRPr="00344DF6" w:rsidRDefault="00ED0B73" w:rsidP="006D370C">
            <w:pPr>
              <w:jc w:val="both"/>
              <w:rPr>
                <w:rFonts w:ascii="Verdana" w:hAnsi="Verdana" w:cs="Arial"/>
                <w:b/>
                <w:snapToGrid w:val="0"/>
                <w:color w:val="000000"/>
                <w:sz w:val="20"/>
                <w:szCs w:val="20"/>
              </w:rPr>
            </w:pPr>
            <w:r w:rsidRPr="00344DF6">
              <w:rPr>
                <w:rFonts w:ascii="Verdana" w:hAnsi="Verdana" w:cs="Arial"/>
                <w:b/>
                <w:snapToGrid w:val="0"/>
                <w:color w:val="000000"/>
                <w:sz w:val="20"/>
                <w:szCs w:val="20"/>
              </w:rPr>
              <w:t>1. Espesor del Suelo:</w:t>
            </w:r>
          </w:p>
        </w:tc>
        <w:tc>
          <w:tcPr>
            <w:tcW w:w="1588" w:type="dxa"/>
          </w:tcPr>
          <w:p w14:paraId="7661C66A" w14:textId="77777777" w:rsidR="00ED0B73" w:rsidRPr="00344DF6" w:rsidRDefault="00ED0B73" w:rsidP="006D370C">
            <w:pPr>
              <w:jc w:val="both"/>
              <w:rPr>
                <w:rFonts w:ascii="Verdana" w:hAnsi="Verdana" w:cs="Arial"/>
                <w:snapToGrid w:val="0"/>
                <w:color w:val="000000"/>
                <w:sz w:val="20"/>
                <w:szCs w:val="20"/>
              </w:rPr>
            </w:pPr>
          </w:p>
        </w:tc>
      </w:tr>
      <w:tr w:rsidR="00ED0B73" w:rsidRPr="00344DF6" w14:paraId="3A6A352D" w14:textId="77777777" w:rsidTr="006D370C">
        <w:trPr>
          <w:jc w:val="center"/>
        </w:trPr>
        <w:tc>
          <w:tcPr>
            <w:tcW w:w="5385" w:type="dxa"/>
          </w:tcPr>
          <w:p w14:paraId="190AF48A"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a) </w:t>
            </w:r>
            <w:r w:rsidRPr="00344DF6">
              <w:rPr>
                <w:rFonts w:ascii="Verdana" w:hAnsi="Verdana" w:cs="Arial"/>
                <w:snapToGrid w:val="0"/>
                <w:color w:val="000000"/>
                <w:sz w:val="20"/>
                <w:szCs w:val="20"/>
              </w:rPr>
              <w:t>Hasta 10 centímetros</w:t>
            </w:r>
          </w:p>
        </w:tc>
        <w:tc>
          <w:tcPr>
            <w:tcW w:w="1588" w:type="dxa"/>
          </w:tcPr>
          <w:p w14:paraId="5454205B"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1.00</w:t>
            </w:r>
          </w:p>
        </w:tc>
      </w:tr>
      <w:tr w:rsidR="00ED0B73" w:rsidRPr="00344DF6" w14:paraId="26FAFDCA" w14:textId="77777777" w:rsidTr="006D370C">
        <w:trPr>
          <w:jc w:val="center"/>
        </w:trPr>
        <w:tc>
          <w:tcPr>
            <w:tcW w:w="5385" w:type="dxa"/>
          </w:tcPr>
          <w:p w14:paraId="1786CB54"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b) </w:t>
            </w:r>
            <w:r w:rsidRPr="00344DF6">
              <w:rPr>
                <w:rFonts w:ascii="Verdana" w:hAnsi="Verdana" w:cs="Arial"/>
                <w:snapToGrid w:val="0"/>
                <w:color w:val="000000"/>
                <w:sz w:val="20"/>
                <w:szCs w:val="20"/>
              </w:rPr>
              <w:t>De 10.01 a 30 centímetros</w:t>
            </w:r>
            <w:r w:rsidRPr="00344DF6">
              <w:rPr>
                <w:rFonts w:ascii="Verdana" w:hAnsi="Verdana" w:cs="Arial"/>
                <w:snapToGrid w:val="0"/>
                <w:color w:val="000000"/>
                <w:sz w:val="20"/>
                <w:szCs w:val="20"/>
              </w:rPr>
              <w:tab/>
            </w:r>
            <w:r w:rsidRPr="00344DF6">
              <w:rPr>
                <w:rFonts w:ascii="Verdana" w:hAnsi="Verdana" w:cs="Arial"/>
                <w:snapToGrid w:val="0"/>
                <w:color w:val="000000"/>
                <w:sz w:val="20"/>
                <w:szCs w:val="20"/>
              </w:rPr>
              <w:tab/>
            </w:r>
          </w:p>
        </w:tc>
        <w:tc>
          <w:tcPr>
            <w:tcW w:w="1588" w:type="dxa"/>
          </w:tcPr>
          <w:p w14:paraId="29331009"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1.05</w:t>
            </w:r>
          </w:p>
        </w:tc>
      </w:tr>
      <w:tr w:rsidR="00ED0B73" w:rsidRPr="00344DF6" w14:paraId="296BECC1" w14:textId="77777777" w:rsidTr="006D370C">
        <w:trPr>
          <w:jc w:val="center"/>
        </w:trPr>
        <w:tc>
          <w:tcPr>
            <w:tcW w:w="5385" w:type="dxa"/>
          </w:tcPr>
          <w:p w14:paraId="05E70408"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c) </w:t>
            </w:r>
            <w:r w:rsidRPr="00344DF6">
              <w:rPr>
                <w:rFonts w:ascii="Verdana" w:hAnsi="Verdana" w:cs="Arial"/>
                <w:snapToGrid w:val="0"/>
                <w:color w:val="000000"/>
                <w:sz w:val="20"/>
                <w:szCs w:val="20"/>
              </w:rPr>
              <w:t>De 30.01 a 60 centímetros</w:t>
            </w:r>
            <w:r w:rsidRPr="00344DF6">
              <w:rPr>
                <w:rFonts w:ascii="Verdana" w:hAnsi="Verdana" w:cs="Arial"/>
                <w:snapToGrid w:val="0"/>
                <w:color w:val="000000"/>
                <w:sz w:val="20"/>
                <w:szCs w:val="20"/>
              </w:rPr>
              <w:tab/>
            </w:r>
          </w:p>
        </w:tc>
        <w:tc>
          <w:tcPr>
            <w:tcW w:w="1588" w:type="dxa"/>
          </w:tcPr>
          <w:p w14:paraId="0A924BA0"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1.08</w:t>
            </w:r>
          </w:p>
        </w:tc>
      </w:tr>
      <w:tr w:rsidR="00ED0B73" w:rsidRPr="00344DF6" w14:paraId="37A7CB04" w14:textId="77777777" w:rsidTr="006D370C">
        <w:trPr>
          <w:jc w:val="center"/>
        </w:trPr>
        <w:tc>
          <w:tcPr>
            <w:tcW w:w="5385" w:type="dxa"/>
          </w:tcPr>
          <w:p w14:paraId="2C66615C"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d) </w:t>
            </w:r>
            <w:r w:rsidRPr="00344DF6">
              <w:rPr>
                <w:rFonts w:ascii="Verdana" w:hAnsi="Verdana" w:cs="Arial"/>
                <w:snapToGrid w:val="0"/>
                <w:color w:val="000000"/>
                <w:sz w:val="20"/>
                <w:szCs w:val="20"/>
              </w:rPr>
              <w:t>Mayor de 60 centímetros</w:t>
            </w:r>
            <w:r w:rsidRPr="00344DF6">
              <w:rPr>
                <w:rFonts w:ascii="Verdana" w:hAnsi="Verdana" w:cs="Arial"/>
                <w:snapToGrid w:val="0"/>
                <w:color w:val="000000"/>
                <w:sz w:val="20"/>
                <w:szCs w:val="20"/>
              </w:rPr>
              <w:tab/>
            </w:r>
          </w:p>
        </w:tc>
        <w:tc>
          <w:tcPr>
            <w:tcW w:w="1588" w:type="dxa"/>
          </w:tcPr>
          <w:p w14:paraId="6EB1D791"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1.10</w:t>
            </w:r>
          </w:p>
        </w:tc>
      </w:tr>
      <w:tr w:rsidR="00ED0B73" w:rsidRPr="00344DF6" w14:paraId="5E529760" w14:textId="77777777" w:rsidTr="006D370C">
        <w:trPr>
          <w:jc w:val="center"/>
        </w:trPr>
        <w:tc>
          <w:tcPr>
            <w:tcW w:w="5385" w:type="dxa"/>
          </w:tcPr>
          <w:p w14:paraId="3B241D50" w14:textId="77777777" w:rsidR="00ED0B73" w:rsidRPr="00344DF6" w:rsidRDefault="00ED0B73" w:rsidP="006D370C">
            <w:pPr>
              <w:jc w:val="both"/>
              <w:rPr>
                <w:rFonts w:ascii="Verdana" w:hAnsi="Verdana" w:cs="Arial"/>
                <w:b/>
                <w:bCs/>
                <w:snapToGrid w:val="0"/>
                <w:color w:val="000000"/>
                <w:sz w:val="20"/>
                <w:szCs w:val="20"/>
              </w:rPr>
            </w:pPr>
          </w:p>
        </w:tc>
        <w:tc>
          <w:tcPr>
            <w:tcW w:w="1588" w:type="dxa"/>
          </w:tcPr>
          <w:p w14:paraId="73855D20" w14:textId="77777777" w:rsidR="00ED0B73" w:rsidRPr="00344DF6" w:rsidRDefault="00ED0B73" w:rsidP="006D370C">
            <w:pPr>
              <w:jc w:val="center"/>
              <w:rPr>
                <w:rFonts w:ascii="Verdana" w:hAnsi="Verdana" w:cs="Arial"/>
                <w:snapToGrid w:val="0"/>
                <w:color w:val="000000"/>
                <w:sz w:val="20"/>
                <w:szCs w:val="20"/>
              </w:rPr>
            </w:pPr>
          </w:p>
        </w:tc>
      </w:tr>
      <w:tr w:rsidR="00ED0B73" w:rsidRPr="00344DF6" w14:paraId="2B34D487" w14:textId="77777777" w:rsidTr="006D370C">
        <w:trPr>
          <w:jc w:val="center"/>
        </w:trPr>
        <w:tc>
          <w:tcPr>
            <w:tcW w:w="5385" w:type="dxa"/>
          </w:tcPr>
          <w:p w14:paraId="2186165E" w14:textId="77777777" w:rsidR="00ED0B73" w:rsidRPr="00344DF6" w:rsidRDefault="00ED0B73" w:rsidP="006D370C">
            <w:pPr>
              <w:jc w:val="both"/>
              <w:rPr>
                <w:rFonts w:ascii="Verdana" w:hAnsi="Verdana" w:cs="Arial"/>
                <w:b/>
                <w:snapToGrid w:val="0"/>
                <w:color w:val="000000"/>
                <w:sz w:val="20"/>
                <w:szCs w:val="20"/>
              </w:rPr>
            </w:pPr>
            <w:r w:rsidRPr="00344DF6">
              <w:rPr>
                <w:rFonts w:ascii="Verdana" w:hAnsi="Verdana" w:cs="Arial"/>
                <w:b/>
                <w:snapToGrid w:val="0"/>
                <w:color w:val="000000"/>
                <w:sz w:val="20"/>
                <w:szCs w:val="20"/>
              </w:rPr>
              <w:t>2. Topografía:</w:t>
            </w:r>
          </w:p>
        </w:tc>
        <w:tc>
          <w:tcPr>
            <w:tcW w:w="1588" w:type="dxa"/>
          </w:tcPr>
          <w:p w14:paraId="3014DB7B" w14:textId="77777777" w:rsidR="00ED0B73" w:rsidRPr="00344DF6" w:rsidRDefault="00ED0B73" w:rsidP="006D370C">
            <w:pPr>
              <w:jc w:val="center"/>
              <w:rPr>
                <w:rFonts w:ascii="Verdana" w:hAnsi="Verdana" w:cs="Arial"/>
                <w:snapToGrid w:val="0"/>
                <w:color w:val="000000"/>
                <w:sz w:val="20"/>
                <w:szCs w:val="20"/>
              </w:rPr>
            </w:pPr>
          </w:p>
        </w:tc>
      </w:tr>
      <w:tr w:rsidR="00ED0B73" w:rsidRPr="00344DF6" w14:paraId="5E1B991B" w14:textId="77777777" w:rsidTr="006D370C">
        <w:trPr>
          <w:jc w:val="center"/>
        </w:trPr>
        <w:tc>
          <w:tcPr>
            <w:tcW w:w="5385" w:type="dxa"/>
          </w:tcPr>
          <w:p w14:paraId="24CA0687"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a) </w:t>
            </w:r>
            <w:r w:rsidRPr="00344DF6">
              <w:rPr>
                <w:rFonts w:ascii="Verdana" w:hAnsi="Verdana" w:cs="Arial"/>
                <w:snapToGrid w:val="0"/>
                <w:color w:val="000000"/>
                <w:sz w:val="20"/>
                <w:szCs w:val="20"/>
              </w:rPr>
              <w:t>Terrenos planos</w:t>
            </w:r>
            <w:r w:rsidRPr="00344DF6">
              <w:rPr>
                <w:rFonts w:ascii="Verdana" w:hAnsi="Verdana" w:cs="Arial"/>
                <w:snapToGrid w:val="0"/>
                <w:color w:val="000000"/>
                <w:sz w:val="20"/>
                <w:szCs w:val="20"/>
              </w:rPr>
              <w:tab/>
            </w:r>
          </w:p>
        </w:tc>
        <w:tc>
          <w:tcPr>
            <w:tcW w:w="1588" w:type="dxa"/>
          </w:tcPr>
          <w:p w14:paraId="75692775"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1.10</w:t>
            </w:r>
          </w:p>
        </w:tc>
      </w:tr>
      <w:tr w:rsidR="00ED0B73" w:rsidRPr="00344DF6" w14:paraId="5878EE27" w14:textId="77777777" w:rsidTr="006D370C">
        <w:trPr>
          <w:jc w:val="center"/>
        </w:trPr>
        <w:tc>
          <w:tcPr>
            <w:tcW w:w="5385" w:type="dxa"/>
          </w:tcPr>
          <w:p w14:paraId="63CD8656"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b)</w:t>
            </w:r>
            <w:r w:rsidRPr="00344DF6">
              <w:rPr>
                <w:rFonts w:ascii="Verdana" w:hAnsi="Verdana" w:cs="Arial"/>
                <w:snapToGrid w:val="0"/>
                <w:color w:val="000000"/>
                <w:sz w:val="20"/>
                <w:szCs w:val="20"/>
              </w:rPr>
              <w:t xml:space="preserve"> Pendiente suave menor de 5%</w:t>
            </w:r>
          </w:p>
        </w:tc>
        <w:tc>
          <w:tcPr>
            <w:tcW w:w="1588" w:type="dxa"/>
          </w:tcPr>
          <w:p w14:paraId="5EA76FCD"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1.05</w:t>
            </w:r>
          </w:p>
        </w:tc>
      </w:tr>
      <w:tr w:rsidR="00ED0B73" w:rsidRPr="00344DF6" w14:paraId="49CD2E17" w14:textId="77777777" w:rsidTr="006D370C">
        <w:trPr>
          <w:jc w:val="center"/>
        </w:trPr>
        <w:tc>
          <w:tcPr>
            <w:tcW w:w="5385" w:type="dxa"/>
          </w:tcPr>
          <w:p w14:paraId="3255307A"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c)</w:t>
            </w:r>
            <w:r w:rsidRPr="00344DF6">
              <w:rPr>
                <w:rFonts w:ascii="Verdana" w:hAnsi="Verdana" w:cs="Arial"/>
                <w:snapToGrid w:val="0"/>
                <w:color w:val="000000"/>
                <w:sz w:val="20"/>
                <w:szCs w:val="20"/>
              </w:rPr>
              <w:t xml:space="preserve"> Pendiente fuerte mayor de 5%</w:t>
            </w:r>
          </w:p>
        </w:tc>
        <w:tc>
          <w:tcPr>
            <w:tcW w:w="1588" w:type="dxa"/>
          </w:tcPr>
          <w:p w14:paraId="093177CA"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1.00</w:t>
            </w:r>
          </w:p>
        </w:tc>
      </w:tr>
      <w:tr w:rsidR="00ED0B73" w:rsidRPr="00344DF6" w14:paraId="2812FF49" w14:textId="77777777" w:rsidTr="006D370C">
        <w:trPr>
          <w:jc w:val="center"/>
        </w:trPr>
        <w:tc>
          <w:tcPr>
            <w:tcW w:w="5385" w:type="dxa"/>
          </w:tcPr>
          <w:p w14:paraId="5F6DFA8D"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d)</w:t>
            </w:r>
            <w:r w:rsidRPr="00344DF6">
              <w:rPr>
                <w:rFonts w:ascii="Verdana" w:hAnsi="Verdana" w:cs="Arial"/>
                <w:snapToGrid w:val="0"/>
                <w:color w:val="000000"/>
                <w:sz w:val="20"/>
                <w:szCs w:val="20"/>
              </w:rPr>
              <w:t xml:space="preserve"> Muy accidentado</w:t>
            </w:r>
            <w:r w:rsidRPr="00344DF6">
              <w:rPr>
                <w:rFonts w:ascii="Verdana" w:hAnsi="Verdana" w:cs="Arial"/>
                <w:snapToGrid w:val="0"/>
                <w:color w:val="000000"/>
                <w:sz w:val="20"/>
                <w:szCs w:val="20"/>
              </w:rPr>
              <w:tab/>
            </w:r>
          </w:p>
        </w:tc>
        <w:tc>
          <w:tcPr>
            <w:tcW w:w="1588" w:type="dxa"/>
          </w:tcPr>
          <w:p w14:paraId="1931D708"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0.95</w:t>
            </w:r>
          </w:p>
        </w:tc>
      </w:tr>
      <w:tr w:rsidR="00ED0B73" w:rsidRPr="00344DF6" w14:paraId="570E0CE9" w14:textId="77777777" w:rsidTr="006D370C">
        <w:trPr>
          <w:jc w:val="center"/>
        </w:trPr>
        <w:tc>
          <w:tcPr>
            <w:tcW w:w="5385" w:type="dxa"/>
          </w:tcPr>
          <w:p w14:paraId="7BD861E4" w14:textId="77777777" w:rsidR="00ED0B73" w:rsidRPr="00344DF6" w:rsidRDefault="00ED0B73" w:rsidP="006D370C">
            <w:pPr>
              <w:jc w:val="both"/>
              <w:rPr>
                <w:rFonts w:ascii="Verdana" w:hAnsi="Verdana" w:cs="Arial"/>
                <w:b/>
                <w:bCs/>
                <w:snapToGrid w:val="0"/>
                <w:color w:val="000000"/>
                <w:sz w:val="20"/>
                <w:szCs w:val="20"/>
              </w:rPr>
            </w:pPr>
          </w:p>
        </w:tc>
        <w:tc>
          <w:tcPr>
            <w:tcW w:w="1588" w:type="dxa"/>
          </w:tcPr>
          <w:p w14:paraId="373067E2" w14:textId="77777777" w:rsidR="00ED0B73" w:rsidRPr="00344DF6" w:rsidRDefault="00ED0B73" w:rsidP="006D370C">
            <w:pPr>
              <w:jc w:val="center"/>
              <w:rPr>
                <w:rFonts w:ascii="Verdana" w:hAnsi="Verdana" w:cs="Arial"/>
                <w:snapToGrid w:val="0"/>
                <w:color w:val="000000"/>
                <w:sz w:val="20"/>
                <w:szCs w:val="20"/>
              </w:rPr>
            </w:pPr>
          </w:p>
        </w:tc>
      </w:tr>
      <w:tr w:rsidR="00ED0B73" w:rsidRPr="00344DF6" w14:paraId="63BF16B1" w14:textId="77777777" w:rsidTr="006D370C">
        <w:trPr>
          <w:jc w:val="center"/>
        </w:trPr>
        <w:tc>
          <w:tcPr>
            <w:tcW w:w="5385" w:type="dxa"/>
          </w:tcPr>
          <w:p w14:paraId="51122F3E" w14:textId="77777777" w:rsidR="00ED0B73" w:rsidRPr="00344DF6" w:rsidRDefault="00ED0B73" w:rsidP="006D370C">
            <w:pPr>
              <w:jc w:val="both"/>
              <w:rPr>
                <w:rFonts w:ascii="Verdana" w:hAnsi="Verdana" w:cs="Arial"/>
                <w:b/>
                <w:snapToGrid w:val="0"/>
                <w:color w:val="000000"/>
                <w:sz w:val="20"/>
                <w:szCs w:val="20"/>
              </w:rPr>
            </w:pPr>
            <w:r w:rsidRPr="00344DF6">
              <w:rPr>
                <w:rFonts w:ascii="Verdana" w:hAnsi="Verdana" w:cs="Arial"/>
                <w:b/>
                <w:snapToGrid w:val="0"/>
                <w:color w:val="000000"/>
                <w:sz w:val="20"/>
                <w:szCs w:val="20"/>
              </w:rPr>
              <w:t>3. Distancias a Centros de Comercialización:</w:t>
            </w:r>
          </w:p>
        </w:tc>
        <w:tc>
          <w:tcPr>
            <w:tcW w:w="1588" w:type="dxa"/>
          </w:tcPr>
          <w:p w14:paraId="41AB4D3E" w14:textId="77777777" w:rsidR="00ED0B73" w:rsidRPr="00344DF6" w:rsidRDefault="00ED0B73" w:rsidP="006D370C">
            <w:pPr>
              <w:jc w:val="center"/>
              <w:rPr>
                <w:rFonts w:ascii="Verdana" w:hAnsi="Verdana" w:cs="Arial"/>
                <w:snapToGrid w:val="0"/>
                <w:color w:val="000000"/>
                <w:sz w:val="20"/>
                <w:szCs w:val="20"/>
              </w:rPr>
            </w:pPr>
          </w:p>
        </w:tc>
      </w:tr>
      <w:tr w:rsidR="00ED0B73" w:rsidRPr="00344DF6" w14:paraId="01F89460" w14:textId="77777777" w:rsidTr="006D370C">
        <w:trPr>
          <w:jc w:val="center"/>
        </w:trPr>
        <w:tc>
          <w:tcPr>
            <w:tcW w:w="5385" w:type="dxa"/>
          </w:tcPr>
          <w:p w14:paraId="34D675F8"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a) </w:t>
            </w:r>
            <w:r w:rsidRPr="00344DF6">
              <w:rPr>
                <w:rFonts w:ascii="Verdana" w:hAnsi="Verdana" w:cs="Arial"/>
                <w:snapToGrid w:val="0"/>
                <w:color w:val="000000"/>
                <w:sz w:val="20"/>
                <w:szCs w:val="20"/>
              </w:rPr>
              <w:t>A menos de 3 kilómetros</w:t>
            </w:r>
            <w:r w:rsidRPr="00344DF6">
              <w:rPr>
                <w:rFonts w:ascii="Verdana" w:hAnsi="Verdana" w:cs="Arial"/>
                <w:snapToGrid w:val="0"/>
                <w:color w:val="000000"/>
                <w:sz w:val="20"/>
                <w:szCs w:val="20"/>
              </w:rPr>
              <w:tab/>
            </w:r>
          </w:p>
        </w:tc>
        <w:tc>
          <w:tcPr>
            <w:tcW w:w="1588" w:type="dxa"/>
          </w:tcPr>
          <w:p w14:paraId="227873A0"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1.50</w:t>
            </w:r>
          </w:p>
        </w:tc>
      </w:tr>
      <w:tr w:rsidR="00ED0B73" w:rsidRPr="00344DF6" w14:paraId="012CA341" w14:textId="77777777" w:rsidTr="006D370C">
        <w:trPr>
          <w:jc w:val="center"/>
        </w:trPr>
        <w:tc>
          <w:tcPr>
            <w:tcW w:w="5385" w:type="dxa"/>
          </w:tcPr>
          <w:p w14:paraId="3860D2C9"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b) </w:t>
            </w:r>
            <w:r w:rsidRPr="00344DF6">
              <w:rPr>
                <w:rFonts w:ascii="Verdana" w:hAnsi="Verdana" w:cs="Arial"/>
                <w:snapToGrid w:val="0"/>
                <w:color w:val="000000"/>
                <w:sz w:val="20"/>
                <w:szCs w:val="20"/>
              </w:rPr>
              <w:t>A más de 3 kilómetros</w:t>
            </w:r>
            <w:r w:rsidRPr="00344DF6">
              <w:rPr>
                <w:rFonts w:ascii="Verdana" w:hAnsi="Verdana" w:cs="Arial"/>
                <w:snapToGrid w:val="0"/>
                <w:color w:val="000000"/>
                <w:sz w:val="20"/>
                <w:szCs w:val="20"/>
              </w:rPr>
              <w:tab/>
            </w:r>
          </w:p>
          <w:p w14:paraId="75832D6E" w14:textId="77777777" w:rsidR="00ED0B73" w:rsidRPr="00344DF6" w:rsidRDefault="00ED0B73" w:rsidP="006D370C">
            <w:pPr>
              <w:jc w:val="both"/>
              <w:rPr>
                <w:rFonts w:ascii="Verdana" w:hAnsi="Verdana" w:cs="Arial"/>
                <w:snapToGrid w:val="0"/>
                <w:color w:val="000000"/>
                <w:sz w:val="20"/>
                <w:szCs w:val="20"/>
              </w:rPr>
            </w:pPr>
          </w:p>
        </w:tc>
        <w:tc>
          <w:tcPr>
            <w:tcW w:w="1588" w:type="dxa"/>
          </w:tcPr>
          <w:p w14:paraId="4472BF95"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1.00</w:t>
            </w:r>
          </w:p>
        </w:tc>
      </w:tr>
      <w:tr w:rsidR="00ED0B73" w:rsidRPr="00344DF6" w14:paraId="6E724D6B" w14:textId="77777777" w:rsidTr="006D370C">
        <w:trPr>
          <w:jc w:val="center"/>
        </w:trPr>
        <w:tc>
          <w:tcPr>
            <w:tcW w:w="5385" w:type="dxa"/>
          </w:tcPr>
          <w:p w14:paraId="287FAC36" w14:textId="77777777" w:rsidR="00ED0B73" w:rsidRPr="00344DF6" w:rsidRDefault="00ED0B73" w:rsidP="006D370C">
            <w:pPr>
              <w:jc w:val="both"/>
              <w:rPr>
                <w:rFonts w:ascii="Verdana" w:hAnsi="Verdana" w:cs="Arial"/>
                <w:b/>
                <w:snapToGrid w:val="0"/>
                <w:color w:val="000000"/>
                <w:sz w:val="20"/>
                <w:szCs w:val="20"/>
              </w:rPr>
            </w:pPr>
            <w:r w:rsidRPr="00344DF6">
              <w:rPr>
                <w:rFonts w:ascii="Verdana" w:hAnsi="Verdana" w:cs="Arial"/>
                <w:b/>
                <w:snapToGrid w:val="0"/>
                <w:color w:val="000000"/>
                <w:sz w:val="20"/>
                <w:szCs w:val="20"/>
              </w:rPr>
              <w:t>4. Acceso a Vías de Comunicación:</w:t>
            </w:r>
            <w:r w:rsidRPr="00344DF6">
              <w:rPr>
                <w:rFonts w:ascii="Verdana" w:hAnsi="Verdana" w:cs="Arial"/>
                <w:b/>
                <w:snapToGrid w:val="0"/>
                <w:color w:val="000000"/>
                <w:sz w:val="20"/>
                <w:szCs w:val="20"/>
              </w:rPr>
              <w:tab/>
            </w:r>
          </w:p>
        </w:tc>
        <w:tc>
          <w:tcPr>
            <w:tcW w:w="1588" w:type="dxa"/>
          </w:tcPr>
          <w:p w14:paraId="44FE64EA" w14:textId="77777777" w:rsidR="00ED0B73" w:rsidRPr="00344DF6" w:rsidRDefault="00ED0B73" w:rsidP="006D370C">
            <w:pPr>
              <w:jc w:val="center"/>
              <w:rPr>
                <w:rFonts w:ascii="Verdana" w:hAnsi="Verdana" w:cs="Arial"/>
                <w:snapToGrid w:val="0"/>
                <w:color w:val="000000"/>
                <w:sz w:val="20"/>
                <w:szCs w:val="20"/>
              </w:rPr>
            </w:pPr>
          </w:p>
        </w:tc>
      </w:tr>
      <w:tr w:rsidR="00ED0B73" w:rsidRPr="00344DF6" w14:paraId="42BA7813" w14:textId="77777777" w:rsidTr="006D370C">
        <w:trPr>
          <w:jc w:val="center"/>
        </w:trPr>
        <w:tc>
          <w:tcPr>
            <w:tcW w:w="5385" w:type="dxa"/>
          </w:tcPr>
          <w:p w14:paraId="3210F350"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a) </w:t>
            </w:r>
            <w:r w:rsidRPr="00344DF6">
              <w:rPr>
                <w:rFonts w:ascii="Verdana" w:hAnsi="Verdana" w:cs="Arial"/>
                <w:snapToGrid w:val="0"/>
                <w:color w:val="000000"/>
                <w:sz w:val="20"/>
                <w:szCs w:val="20"/>
              </w:rPr>
              <w:t>Todo el año</w:t>
            </w:r>
          </w:p>
        </w:tc>
        <w:tc>
          <w:tcPr>
            <w:tcW w:w="1588" w:type="dxa"/>
          </w:tcPr>
          <w:p w14:paraId="4F531E33"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1.20</w:t>
            </w:r>
          </w:p>
        </w:tc>
      </w:tr>
      <w:tr w:rsidR="00ED0B73" w:rsidRPr="00344DF6" w14:paraId="471B06C3" w14:textId="77777777" w:rsidTr="006D370C">
        <w:trPr>
          <w:jc w:val="center"/>
        </w:trPr>
        <w:tc>
          <w:tcPr>
            <w:tcW w:w="5385" w:type="dxa"/>
          </w:tcPr>
          <w:p w14:paraId="069D39D0"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b) </w:t>
            </w:r>
            <w:r w:rsidRPr="00344DF6">
              <w:rPr>
                <w:rFonts w:ascii="Verdana" w:hAnsi="Verdana" w:cs="Arial"/>
                <w:snapToGrid w:val="0"/>
                <w:color w:val="000000"/>
                <w:sz w:val="20"/>
                <w:szCs w:val="20"/>
              </w:rPr>
              <w:t>Tiempo de secas</w:t>
            </w:r>
          </w:p>
        </w:tc>
        <w:tc>
          <w:tcPr>
            <w:tcW w:w="1588" w:type="dxa"/>
          </w:tcPr>
          <w:p w14:paraId="58BF89EC"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1.00</w:t>
            </w:r>
          </w:p>
        </w:tc>
      </w:tr>
      <w:tr w:rsidR="00ED0B73" w:rsidRPr="00344DF6" w14:paraId="20BA9E20" w14:textId="77777777" w:rsidTr="006D370C">
        <w:trPr>
          <w:jc w:val="center"/>
        </w:trPr>
        <w:tc>
          <w:tcPr>
            <w:tcW w:w="5385" w:type="dxa"/>
          </w:tcPr>
          <w:p w14:paraId="72DF537C"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bCs/>
                <w:snapToGrid w:val="0"/>
                <w:color w:val="000000"/>
                <w:sz w:val="20"/>
                <w:szCs w:val="20"/>
              </w:rPr>
              <w:t xml:space="preserve">c) </w:t>
            </w:r>
            <w:r w:rsidRPr="00344DF6">
              <w:rPr>
                <w:rFonts w:ascii="Verdana" w:hAnsi="Verdana" w:cs="Arial"/>
                <w:snapToGrid w:val="0"/>
                <w:color w:val="000000"/>
                <w:sz w:val="20"/>
                <w:szCs w:val="20"/>
              </w:rPr>
              <w:t>Sin acceso</w:t>
            </w:r>
            <w:r w:rsidRPr="00344DF6">
              <w:rPr>
                <w:rFonts w:ascii="Verdana" w:hAnsi="Verdana" w:cs="Arial"/>
                <w:snapToGrid w:val="0"/>
                <w:color w:val="000000"/>
                <w:sz w:val="20"/>
                <w:szCs w:val="20"/>
              </w:rPr>
              <w:tab/>
            </w:r>
          </w:p>
        </w:tc>
        <w:tc>
          <w:tcPr>
            <w:tcW w:w="1588" w:type="dxa"/>
          </w:tcPr>
          <w:p w14:paraId="7C92A46B" w14:textId="77777777" w:rsidR="00ED0B73" w:rsidRPr="00344DF6" w:rsidRDefault="00ED0B73" w:rsidP="006D370C">
            <w:pPr>
              <w:jc w:val="center"/>
              <w:rPr>
                <w:rFonts w:ascii="Verdana" w:hAnsi="Verdana" w:cs="Arial"/>
                <w:snapToGrid w:val="0"/>
                <w:color w:val="000000"/>
                <w:sz w:val="20"/>
                <w:szCs w:val="20"/>
              </w:rPr>
            </w:pPr>
            <w:r w:rsidRPr="00344DF6">
              <w:rPr>
                <w:rFonts w:ascii="Verdana" w:hAnsi="Verdana" w:cs="Arial"/>
                <w:snapToGrid w:val="0"/>
                <w:color w:val="000000"/>
                <w:sz w:val="20"/>
                <w:szCs w:val="20"/>
              </w:rPr>
              <w:t>0.50</w:t>
            </w:r>
          </w:p>
        </w:tc>
      </w:tr>
    </w:tbl>
    <w:p w14:paraId="3250F1D7"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lastRenderedPageBreak/>
        <w:tab/>
        <w:t>El factor que se utilizará para terrenos de riego eventual será el 0.60. Para aplicar este factor, se calculará primeramente como terreno de riego.</w:t>
      </w:r>
    </w:p>
    <w:p w14:paraId="665A9221"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r>
      <w:r w:rsidRPr="00344DF6">
        <w:rPr>
          <w:rFonts w:ascii="Verdana" w:hAnsi="Verdana"/>
          <w:b/>
          <w:bCs/>
          <w:sz w:val="20"/>
          <w:szCs w:val="20"/>
        </w:rPr>
        <w:t xml:space="preserve">b) </w:t>
      </w:r>
      <w:r w:rsidRPr="00344DF6">
        <w:rPr>
          <w:rFonts w:ascii="Verdana" w:hAnsi="Verdana"/>
          <w:sz w:val="20"/>
          <w:szCs w:val="20"/>
        </w:rPr>
        <w:t>Tabla de valores expresados en pesos por metro cuadrado para inmuebles menores de una hectárea, no dedicados a la agricultura (pie de casa o solar):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ED0B73" w:rsidRPr="00344DF6" w14:paraId="479BD3A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4F1B4"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hideMark/>
          </w:tcPr>
          <w:p w14:paraId="41D94794"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$10.07</w:t>
            </w:r>
          </w:p>
        </w:tc>
      </w:tr>
      <w:tr w:rsidR="00ED0B73" w:rsidRPr="00344DF6" w14:paraId="00AED37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3942C"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hideMark/>
          </w:tcPr>
          <w:p w14:paraId="4A28220B"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$24.31</w:t>
            </w:r>
          </w:p>
        </w:tc>
      </w:tr>
      <w:tr w:rsidR="00ED0B73" w:rsidRPr="00344DF6" w14:paraId="6ED2170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36368"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hideMark/>
          </w:tcPr>
          <w:p w14:paraId="0D396B32"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$50.40</w:t>
            </w:r>
          </w:p>
        </w:tc>
      </w:tr>
      <w:tr w:rsidR="00ED0B73" w:rsidRPr="00344DF6" w14:paraId="1CCD2FE9"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98A43"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hideMark/>
          </w:tcPr>
          <w:p w14:paraId="2AC9DA6C"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$70.55</w:t>
            </w:r>
          </w:p>
        </w:tc>
      </w:tr>
      <w:tr w:rsidR="00ED0B73" w:rsidRPr="00344DF6" w14:paraId="65948CC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3CCD9"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hideMark/>
          </w:tcPr>
          <w:p w14:paraId="3AC65415"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$85.68</w:t>
            </w:r>
          </w:p>
        </w:tc>
      </w:tr>
    </w:tbl>
    <w:p w14:paraId="0EE8D43C"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La tabla de valores unitarios de construcción, prevista en la fracción I, inciso b) de este Artículo se aplicará a las construcciones edificadas en el suelo o terreno rústico.</w:t>
      </w:r>
    </w:p>
    <w:p w14:paraId="1522A88A"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6</w:t>
      </w:r>
      <w:r w:rsidRPr="00344DF6">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w:t>
      </w:r>
    </w:p>
    <w:tbl>
      <w:tblPr>
        <w:tblW w:w="8929"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9"/>
      </w:tblGrid>
      <w:tr w:rsidR="00ED0B73" w:rsidRPr="00344DF6" w14:paraId="5D7E3392" w14:textId="77777777" w:rsidTr="006D370C">
        <w:tc>
          <w:tcPr>
            <w:tcW w:w="8929" w:type="dxa"/>
          </w:tcPr>
          <w:p w14:paraId="6DA86616" w14:textId="77777777" w:rsidR="00ED0B73" w:rsidRPr="00344DF6" w:rsidRDefault="00ED0B73" w:rsidP="006D370C">
            <w:pPr>
              <w:jc w:val="both"/>
              <w:rPr>
                <w:rFonts w:ascii="Verdana" w:hAnsi="Verdana" w:cs="Arial"/>
                <w:b/>
                <w:snapToGrid w:val="0"/>
                <w:color w:val="000000"/>
                <w:sz w:val="20"/>
                <w:szCs w:val="20"/>
              </w:rPr>
            </w:pPr>
            <w:r w:rsidRPr="00344DF6">
              <w:rPr>
                <w:rFonts w:ascii="Verdana" w:hAnsi="Verdana" w:cs="Arial"/>
                <w:b/>
                <w:snapToGrid w:val="0"/>
                <w:color w:val="000000"/>
                <w:sz w:val="20"/>
                <w:szCs w:val="20"/>
              </w:rPr>
              <w:t>I. Tratándose de terrenos urbanos y suburbanos, se sujetarán a los siguientes factores:</w:t>
            </w:r>
          </w:p>
          <w:p w14:paraId="70613D6B" w14:textId="77777777" w:rsidR="00ED0B73" w:rsidRPr="00344DF6" w:rsidRDefault="00ED0B73" w:rsidP="006D370C">
            <w:pPr>
              <w:jc w:val="both"/>
              <w:rPr>
                <w:rFonts w:ascii="Verdana" w:hAnsi="Verdana" w:cs="Arial"/>
                <w:b/>
                <w:snapToGrid w:val="0"/>
                <w:color w:val="000000"/>
                <w:sz w:val="20"/>
                <w:szCs w:val="20"/>
              </w:rPr>
            </w:pPr>
          </w:p>
        </w:tc>
      </w:tr>
      <w:tr w:rsidR="00ED0B73" w:rsidRPr="00344DF6" w14:paraId="41920A7A" w14:textId="77777777" w:rsidTr="006D370C">
        <w:tc>
          <w:tcPr>
            <w:tcW w:w="8929" w:type="dxa"/>
          </w:tcPr>
          <w:p w14:paraId="4D8D5210" w14:textId="77777777" w:rsidR="00ED0B73" w:rsidRPr="00344DF6" w:rsidRDefault="00ED0B73" w:rsidP="00ED0B73">
            <w:pPr>
              <w:pStyle w:val="Prrafodelista"/>
              <w:numPr>
                <w:ilvl w:val="0"/>
                <w:numId w:val="4"/>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Características de los servicios públicos y del equipamiento urbano;</w:t>
            </w:r>
          </w:p>
        </w:tc>
      </w:tr>
      <w:tr w:rsidR="00ED0B73" w:rsidRPr="00344DF6" w14:paraId="563DF8CB" w14:textId="77777777" w:rsidTr="006D370C">
        <w:tc>
          <w:tcPr>
            <w:tcW w:w="8929" w:type="dxa"/>
          </w:tcPr>
          <w:p w14:paraId="1AA8BBEB" w14:textId="77777777" w:rsidR="00ED0B73" w:rsidRPr="00344DF6" w:rsidRDefault="00ED0B73" w:rsidP="00ED0B73">
            <w:pPr>
              <w:pStyle w:val="Prrafodelista"/>
              <w:numPr>
                <w:ilvl w:val="0"/>
                <w:numId w:val="4"/>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Tipo de desarrollo urbano y su estado físico, en el cual deberá considerar el uso actual y potencial del suelo, y la uniformidad de los inmuebles edificados, sean residenciales, comerciales o industriales, así como aquellos de uso diferente;</w:t>
            </w:r>
          </w:p>
        </w:tc>
      </w:tr>
      <w:tr w:rsidR="00ED0B73" w:rsidRPr="00344DF6" w14:paraId="63B9A218" w14:textId="77777777" w:rsidTr="006D370C">
        <w:tc>
          <w:tcPr>
            <w:tcW w:w="8929" w:type="dxa"/>
          </w:tcPr>
          <w:p w14:paraId="227E5618" w14:textId="77777777" w:rsidR="00ED0B73" w:rsidRPr="00344DF6" w:rsidRDefault="00ED0B73" w:rsidP="00ED0B73">
            <w:pPr>
              <w:pStyle w:val="Prrafodelista"/>
              <w:numPr>
                <w:ilvl w:val="0"/>
                <w:numId w:val="4"/>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Índice socioeconómico de los habitantes;</w:t>
            </w:r>
          </w:p>
        </w:tc>
      </w:tr>
      <w:tr w:rsidR="00ED0B73" w:rsidRPr="00344DF6" w14:paraId="1C94EB41" w14:textId="77777777" w:rsidTr="006D370C">
        <w:tc>
          <w:tcPr>
            <w:tcW w:w="8929" w:type="dxa"/>
          </w:tcPr>
          <w:p w14:paraId="638C6894" w14:textId="77777777" w:rsidR="00ED0B73" w:rsidRPr="00344DF6" w:rsidRDefault="00ED0B73" w:rsidP="00ED0B73">
            <w:pPr>
              <w:pStyle w:val="Prrafodelista"/>
              <w:numPr>
                <w:ilvl w:val="0"/>
                <w:numId w:val="4"/>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Las políticas de ordenamiento y regulación del territorio que sean aplicables; y</w:t>
            </w:r>
          </w:p>
        </w:tc>
      </w:tr>
      <w:tr w:rsidR="00ED0B73" w:rsidRPr="00344DF6" w14:paraId="03149E3B" w14:textId="77777777" w:rsidTr="006D370C">
        <w:trPr>
          <w:trHeight w:val="645"/>
        </w:trPr>
        <w:tc>
          <w:tcPr>
            <w:tcW w:w="8929" w:type="dxa"/>
          </w:tcPr>
          <w:p w14:paraId="1811EF43" w14:textId="77777777" w:rsidR="00ED0B73" w:rsidRPr="00344DF6" w:rsidRDefault="00ED0B73" w:rsidP="00ED0B73">
            <w:pPr>
              <w:pStyle w:val="Prrafodelista"/>
              <w:numPr>
                <w:ilvl w:val="0"/>
                <w:numId w:val="4"/>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Las características geológicas y topográficas, así como la irregularidad en el perímetro, que afecte su valor comercial.</w:t>
            </w:r>
          </w:p>
        </w:tc>
      </w:tr>
      <w:tr w:rsidR="00ED0B73" w:rsidRPr="00344DF6" w14:paraId="2C0F9867" w14:textId="77777777" w:rsidTr="006D370C">
        <w:trPr>
          <w:trHeight w:val="229"/>
        </w:trPr>
        <w:tc>
          <w:tcPr>
            <w:tcW w:w="8929" w:type="dxa"/>
          </w:tcPr>
          <w:p w14:paraId="4906FC73" w14:textId="77777777" w:rsidR="00ED0B73" w:rsidRPr="00344DF6" w:rsidRDefault="00ED0B73" w:rsidP="006D370C">
            <w:pPr>
              <w:jc w:val="both"/>
              <w:rPr>
                <w:rFonts w:ascii="Verdana" w:hAnsi="Verdana" w:cs="Arial"/>
                <w:snapToGrid w:val="0"/>
                <w:color w:val="000000"/>
                <w:sz w:val="20"/>
                <w:szCs w:val="20"/>
              </w:rPr>
            </w:pPr>
          </w:p>
        </w:tc>
      </w:tr>
      <w:tr w:rsidR="00ED0B73" w:rsidRPr="00344DF6" w14:paraId="2EBF4741" w14:textId="77777777" w:rsidTr="006D370C">
        <w:tc>
          <w:tcPr>
            <w:tcW w:w="8929" w:type="dxa"/>
          </w:tcPr>
          <w:p w14:paraId="6D5682FA" w14:textId="77777777" w:rsidR="00ED0B73" w:rsidRPr="00344DF6" w:rsidRDefault="00ED0B73" w:rsidP="006D370C">
            <w:pPr>
              <w:jc w:val="both"/>
              <w:rPr>
                <w:rFonts w:ascii="Verdana" w:hAnsi="Verdana" w:cs="Arial"/>
                <w:b/>
                <w:snapToGrid w:val="0"/>
                <w:color w:val="000000"/>
                <w:sz w:val="20"/>
                <w:szCs w:val="20"/>
              </w:rPr>
            </w:pPr>
            <w:r w:rsidRPr="00344DF6">
              <w:rPr>
                <w:rFonts w:ascii="Verdana" w:hAnsi="Verdana" w:cs="Arial"/>
                <w:b/>
                <w:snapToGrid w:val="0"/>
                <w:color w:val="000000"/>
                <w:sz w:val="20"/>
                <w:szCs w:val="20"/>
              </w:rPr>
              <w:t>II. Para el caso de terrenos rústicos, se hará atendiendo a los siguientes factores:</w:t>
            </w:r>
          </w:p>
          <w:p w14:paraId="2AEBAFAD" w14:textId="77777777" w:rsidR="00ED0B73" w:rsidRPr="00344DF6" w:rsidRDefault="00ED0B73" w:rsidP="006D370C">
            <w:pPr>
              <w:jc w:val="both"/>
              <w:rPr>
                <w:rFonts w:ascii="Verdana" w:hAnsi="Verdana" w:cs="Arial"/>
                <w:b/>
                <w:snapToGrid w:val="0"/>
                <w:color w:val="000000"/>
                <w:sz w:val="20"/>
                <w:szCs w:val="20"/>
              </w:rPr>
            </w:pPr>
          </w:p>
        </w:tc>
      </w:tr>
      <w:tr w:rsidR="00ED0B73" w:rsidRPr="00344DF6" w14:paraId="31EF26F6" w14:textId="77777777" w:rsidTr="006D370C">
        <w:tc>
          <w:tcPr>
            <w:tcW w:w="8929" w:type="dxa"/>
          </w:tcPr>
          <w:p w14:paraId="7B1D666C" w14:textId="77777777" w:rsidR="00ED0B73" w:rsidRPr="00344DF6" w:rsidRDefault="00ED0B73" w:rsidP="00ED0B73">
            <w:pPr>
              <w:pStyle w:val="Prrafodelista"/>
              <w:numPr>
                <w:ilvl w:val="0"/>
                <w:numId w:val="5"/>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lastRenderedPageBreak/>
              <w:t>Las características del medio físico, recursos naturales y situación ambiental que conformen el sistema ecológico;</w:t>
            </w:r>
          </w:p>
        </w:tc>
      </w:tr>
      <w:tr w:rsidR="00ED0B73" w:rsidRPr="00344DF6" w14:paraId="7716427B" w14:textId="77777777" w:rsidTr="006D370C">
        <w:tc>
          <w:tcPr>
            <w:tcW w:w="8929" w:type="dxa"/>
          </w:tcPr>
          <w:p w14:paraId="3EB66A3C" w14:textId="77777777" w:rsidR="00ED0B73" w:rsidRPr="00344DF6" w:rsidRDefault="00ED0B73" w:rsidP="00ED0B73">
            <w:pPr>
              <w:pStyle w:val="Prrafodelista"/>
              <w:numPr>
                <w:ilvl w:val="0"/>
                <w:numId w:val="5"/>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La infraestructura y servicios integrados al área; y</w:t>
            </w:r>
          </w:p>
        </w:tc>
      </w:tr>
      <w:tr w:rsidR="00ED0B73" w:rsidRPr="00344DF6" w14:paraId="4B2D74B7" w14:textId="77777777" w:rsidTr="006D370C">
        <w:tc>
          <w:tcPr>
            <w:tcW w:w="8929" w:type="dxa"/>
          </w:tcPr>
          <w:p w14:paraId="2C015BDA" w14:textId="77777777" w:rsidR="00ED0B73" w:rsidRPr="00344DF6" w:rsidRDefault="00ED0B73" w:rsidP="00ED0B73">
            <w:pPr>
              <w:pStyle w:val="Prrafodelista"/>
              <w:numPr>
                <w:ilvl w:val="0"/>
                <w:numId w:val="5"/>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La situación jurídica de la tenencia de la tierra.</w:t>
            </w:r>
          </w:p>
        </w:tc>
      </w:tr>
      <w:tr w:rsidR="00ED0B73" w:rsidRPr="00344DF6" w14:paraId="13A686A5" w14:textId="77777777" w:rsidTr="006D370C">
        <w:trPr>
          <w:trHeight w:val="387"/>
        </w:trPr>
        <w:tc>
          <w:tcPr>
            <w:tcW w:w="8929" w:type="dxa"/>
          </w:tcPr>
          <w:p w14:paraId="29E36500" w14:textId="77777777" w:rsidR="00ED0B73" w:rsidRPr="00344DF6" w:rsidRDefault="00ED0B73" w:rsidP="006D370C">
            <w:pPr>
              <w:jc w:val="both"/>
              <w:rPr>
                <w:rFonts w:ascii="Verdana" w:hAnsi="Verdana" w:cs="Arial"/>
                <w:snapToGrid w:val="0"/>
                <w:color w:val="000000"/>
                <w:sz w:val="20"/>
                <w:szCs w:val="20"/>
              </w:rPr>
            </w:pPr>
          </w:p>
        </w:tc>
      </w:tr>
      <w:tr w:rsidR="00ED0B73" w:rsidRPr="00344DF6" w14:paraId="1F695E86" w14:textId="77777777" w:rsidTr="006D370C">
        <w:tc>
          <w:tcPr>
            <w:tcW w:w="8929" w:type="dxa"/>
          </w:tcPr>
          <w:p w14:paraId="76883304" w14:textId="77777777" w:rsidR="00ED0B73" w:rsidRPr="00344DF6" w:rsidRDefault="00ED0B73" w:rsidP="006D370C">
            <w:pPr>
              <w:jc w:val="both"/>
              <w:rPr>
                <w:rFonts w:ascii="Verdana" w:hAnsi="Verdana" w:cs="Arial"/>
                <w:b/>
                <w:snapToGrid w:val="0"/>
                <w:color w:val="000000"/>
                <w:sz w:val="20"/>
                <w:szCs w:val="20"/>
              </w:rPr>
            </w:pPr>
            <w:r w:rsidRPr="00344DF6">
              <w:rPr>
                <w:rFonts w:ascii="Verdana" w:hAnsi="Verdana" w:cs="Arial"/>
                <w:b/>
                <w:snapToGrid w:val="0"/>
                <w:color w:val="000000"/>
                <w:sz w:val="20"/>
                <w:szCs w:val="20"/>
              </w:rPr>
              <w:t>III. Tratándose de construcción se atenderá a los factores siguientes:</w:t>
            </w:r>
          </w:p>
          <w:p w14:paraId="621A20CE" w14:textId="77777777" w:rsidR="00ED0B73" w:rsidRPr="00344DF6" w:rsidRDefault="00ED0B73" w:rsidP="006D370C">
            <w:pPr>
              <w:jc w:val="both"/>
              <w:rPr>
                <w:rFonts w:ascii="Verdana" w:hAnsi="Verdana" w:cs="Arial"/>
                <w:snapToGrid w:val="0"/>
                <w:color w:val="000000"/>
                <w:sz w:val="20"/>
                <w:szCs w:val="20"/>
              </w:rPr>
            </w:pPr>
          </w:p>
        </w:tc>
      </w:tr>
      <w:tr w:rsidR="00ED0B73" w:rsidRPr="00344DF6" w14:paraId="698A292D" w14:textId="77777777" w:rsidTr="006D370C">
        <w:tc>
          <w:tcPr>
            <w:tcW w:w="8929" w:type="dxa"/>
          </w:tcPr>
          <w:p w14:paraId="285BEC6F" w14:textId="77777777" w:rsidR="00ED0B73" w:rsidRPr="00344DF6" w:rsidRDefault="00ED0B73" w:rsidP="00ED0B73">
            <w:pPr>
              <w:pStyle w:val="Prrafodelista"/>
              <w:numPr>
                <w:ilvl w:val="0"/>
                <w:numId w:val="6"/>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Uso y calidad de la construcción;</w:t>
            </w:r>
          </w:p>
        </w:tc>
      </w:tr>
      <w:tr w:rsidR="00ED0B73" w:rsidRPr="00344DF6" w14:paraId="5124EDB8" w14:textId="77777777" w:rsidTr="006D370C">
        <w:tc>
          <w:tcPr>
            <w:tcW w:w="8929" w:type="dxa"/>
          </w:tcPr>
          <w:p w14:paraId="745A8ECB" w14:textId="77777777" w:rsidR="00ED0B73" w:rsidRPr="00344DF6" w:rsidRDefault="00ED0B73" w:rsidP="00ED0B73">
            <w:pPr>
              <w:pStyle w:val="Prrafodelista"/>
              <w:numPr>
                <w:ilvl w:val="0"/>
                <w:numId w:val="6"/>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Costo y calidad de los materiales de construcción utilizados; y</w:t>
            </w:r>
          </w:p>
        </w:tc>
      </w:tr>
      <w:tr w:rsidR="00ED0B73" w:rsidRPr="00344DF6" w14:paraId="435FAD0F" w14:textId="77777777" w:rsidTr="006D370C">
        <w:tc>
          <w:tcPr>
            <w:tcW w:w="8929" w:type="dxa"/>
          </w:tcPr>
          <w:p w14:paraId="10C07BF2" w14:textId="77777777" w:rsidR="00ED0B73" w:rsidRPr="00344DF6" w:rsidRDefault="00ED0B73" w:rsidP="00ED0B73">
            <w:pPr>
              <w:pStyle w:val="Prrafodelista"/>
              <w:numPr>
                <w:ilvl w:val="0"/>
                <w:numId w:val="6"/>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Costo de la mano de obra empleada.</w:t>
            </w:r>
          </w:p>
        </w:tc>
      </w:tr>
    </w:tbl>
    <w:p w14:paraId="487EF07D" w14:textId="77777777" w:rsidR="00ED0B73" w:rsidRPr="00046FD8" w:rsidRDefault="00ED0B73" w:rsidP="00046FD8">
      <w:pPr>
        <w:pStyle w:val="Sinespaciado1"/>
        <w:jc w:val="both"/>
        <w:rPr>
          <w:rStyle w:val="Textoennegrita"/>
          <w:rFonts w:ascii="Verdana" w:hAnsi="Verdana" w:cs="Arial"/>
          <w:sz w:val="20"/>
          <w:szCs w:val="20"/>
        </w:rPr>
      </w:pPr>
    </w:p>
    <w:p w14:paraId="74092165" w14:textId="77777777" w:rsidR="00046FD8" w:rsidRDefault="00046FD8" w:rsidP="00046FD8">
      <w:pPr>
        <w:pStyle w:val="Sinespaciado1"/>
        <w:jc w:val="center"/>
        <w:rPr>
          <w:rStyle w:val="Textoennegrita"/>
          <w:rFonts w:ascii="Verdana" w:hAnsi="Verdana" w:cs="Arial"/>
          <w:sz w:val="20"/>
          <w:szCs w:val="20"/>
        </w:rPr>
      </w:pPr>
    </w:p>
    <w:p w14:paraId="48DCD5A9" w14:textId="189A5705"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SECCIÓN SEGUNDA</w:t>
      </w:r>
      <w:r w:rsidRPr="00046FD8">
        <w:rPr>
          <w:rFonts w:ascii="Verdana" w:hAnsi="Verdana"/>
          <w:sz w:val="20"/>
          <w:szCs w:val="20"/>
        </w:rPr>
        <w:br/>
      </w:r>
      <w:r w:rsidRPr="00046FD8">
        <w:rPr>
          <w:rStyle w:val="Textoennegrita"/>
          <w:rFonts w:ascii="Verdana" w:hAnsi="Verdana" w:cs="Arial"/>
          <w:sz w:val="20"/>
          <w:szCs w:val="20"/>
        </w:rPr>
        <w:t>IMPUESTO SOBRE LA ADQUISICIÓN DE BIENES INMUEBLES</w:t>
      </w:r>
    </w:p>
    <w:p w14:paraId="5AFD7D99" w14:textId="77777777" w:rsidR="00ED0B73" w:rsidRPr="00046FD8" w:rsidRDefault="00ED0B73" w:rsidP="00046FD8">
      <w:pPr>
        <w:pStyle w:val="Sinespaciado1"/>
        <w:jc w:val="both"/>
        <w:rPr>
          <w:rStyle w:val="Textoennegrita"/>
          <w:rFonts w:ascii="Verdana" w:hAnsi="Verdana" w:cs="Arial"/>
          <w:sz w:val="20"/>
          <w:szCs w:val="20"/>
        </w:rPr>
      </w:pPr>
    </w:p>
    <w:p w14:paraId="49C8422E"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b/>
        <w:t>Artículo 7</w:t>
      </w:r>
      <w:r w:rsidRPr="00046FD8">
        <w:rPr>
          <w:rFonts w:ascii="Verdana" w:hAnsi="Verdana"/>
          <w:sz w:val="20"/>
          <w:szCs w:val="20"/>
        </w:rPr>
        <w:t xml:space="preserve">.  El impuesto sobre adquisición de bienes inmuebles se causará y liquidará a la tasa del 0.50%. </w:t>
      </w:r>
    </w:p>
    <w:p w14:paraId="229FB242" w14:textId="77777777" w:rsidR="00ED0B73" w:rsidRPr="00046FD8" w:rsidRDefault="00ED0B73" w:rsidP="00046FD8">
      <w:pPr>
        <w:pStyle w:val="Sinespaciado1"/>
        <w:jc w:val="both"/>
        <w:rPr>
          <w:rStyle w:val="Textoennegrita"/>
          <w:rFonts w:ascii="Verdana" w:hAnsi="Verdana" w:cs="Arial"/>
          <w:sz w:val="20"/>
          <w:szCs w:val="20"/>
          <w:highlight w:val="yellow"/>
        </w:rPr>
      </w:pPr>
    </w:p>
    <w:p w14:paraId="638655C2" w14:textId="77777777" w:rsidR="00ED0B73" w:rsidRPr="00046FD8" w:rsidRDefault="00ED0B73" w:rsidP="00046FD8">
      <w:pPr>
        <w:pStyle w:val="Sinespaciado1"/>
        <w:jc w:val="both"/>
        <w:rPr>
          <w:rStyle w:val="Textoennegrita"/>
          <w:rFonts w:ascii="Verdana" w:hAnsi="Verdana" w:cs="Arial"/>
          <w:sz w:val="20"/>
          <w:szCs w:val="20"/>
        </w:rPr>
      </w:pPr>
    </w:p>
    <w:p w14:paraId="3394CDC4" w14:textId="77777777"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SECCIÓN TERCERA</w:t>
      </w:r>
      <w:r w:rsidRPr="00046FD8">
        <w:rPr>
          <w:rFonts w:ascii="Verdana" w:hAnsi="Verdana"/>
          <w:sz w:val="20"/>
          <w:szCs w:val="20"/>
        </w:rPr>
        <w:br/>
      </w:r>
      <w:r w:rsidRPr="00046FD8">
        <w:rPr>
          <w:rStyle w:val="Textoennegrita"/>
          <w:rFonts w:ascii="Verdana" w:hAnsi="Verdana" w:cs="Arial"/>
          <w:sz w:val="20"/>
          <w:szCs w:val="20"/>
        </w:rPr>
        <w:t>IMPUESTO SOBRE DIVISIÓN Y LOTIFICACIÓN DE INMUEBLES</w:t>
      </w:r>
    </w:p>
    <w:p w14:paraId="34B16777" w14:textId="77777777" w:rsidR="00046FD8" w:rsidRDefault="00ED0B73" w:rsidP="00046FD8">
      <w:pPr>
        <w:pStyle w:val="Sinespaciado1"/>
        <w:jc w:val="both"/>
        <w:rPr>
          <w:rStyle w:val="Textoennegrita"/>
          <w:rFonts w:ascii="Verdana" w:hAnsi="Verdana"/>
          <w:sz w:val="20"/>
          <w:szCs w:val="20"/>
        </w:rPr>
      </w:pPr>
      <w:r w:rsidRPr="00046FD8">
        <w:rPr>
          <w:rStyle w:val="Textoennegrita"/>
          <w:rFonts w:ascii="Verdana" w:hAnsi="Verdana"/>
          <w:sz w:val="20"/>
          <w:szCs w:val="20"/>
        </w:rPr>
        <w:tab/>
      </w:r>
    </w:p>
    <w:p w14:paraId="6EA6AD52" w14:textId="7F066DDB" w:rsidR="00ED0B73" w:rsidRPr="00046FD8" w:rsidRDefault="00ED0B73" w:rsidP="00046FD8">
      <w:pPr>
        <w:pStyle w:val="Sinespaciado1"/>
        <w:jc w:val="both"/>
        <w:rPr>
          <w:rFonts w:ascii="Verdana" w:hAnsi="Verdana"/>
          <w:sz w:val="20"/>
          <w:szCs w:val="20"/>
        </w:rPr>
      </w:pPr>
      <w:r w:rsidRPr="00046FD8">
        <w:rPr>
          <w:rStyle w:val="Textoennegrita"/>
          <w:rFonts w:ascii="Verdana" w:hAnsi="Verdana"/>
          <w:sz w:val="20"/>
          <w:szCs w:val="20"/>
        </w:rPr>
        <w:t>Artículo 8</w:t>
      </w:r>
      <w:r w:rsidRPr="00046FD8">
        <w:rPr>
          <w:rFonts w:ascii="Verdana" w:hAnsi="Verdana"/>
          <w:sz w:val="20"/>
          <w:szCs w:val="20"/>
        </w:rPr>
        <w:t>. El impuesto sobre división y lotificación de inmuebles se causará y liquidará conforme a las siguientes:</w:t>
      </w:r>
    </w:p>
    <w:p w14:paraId="335903A9" w14:textId="77777777" w:rsidR="00046FD8" w:rsidRDefault="00046FD8" w:rsidP="00046FD8">
      <w:pPr>
        <w:pStyle w:val="Sinespaciado1"/>
        <w:jc w:val="both"/>
        <w:rPr>
          <w:rFonts w:ascii="Verdana" w:hAnsi="Verdana"/>
          <w:sz w:val="20"/>
          <w:szCs w:val="20"/>
        </w:rPr>
      </w:pPr>
    </w:p>
    <w:p w14:paraId="0B5409D2" w14:textId="14DB1248"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TASAS</w:t>
      </w:r>
    </w:p>
    <w:p w14:paraId="68A838DD" w14:textId="77777777" w:rsidR="00046FD8" w:rsidRPr="00046FD8" w:rsidRDefault="00046FD8" w:rsidP="00046FD8">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30"/>
        <w:gridCol w:w="1175"/>
      </w:tblGrid>
      <w:tr w:rsidR="00ED0B73" w:rsidRPr="00344DF6" w14:paraId="239F8053" w14:textId="77777777" w:rsidTr="006D370C">
        <w:trPr>
          <w:jc w:val="center"/>
        </w:trPr>
        <w:tc>
          <w:tcPr>
            <w:tcW w:w="7930" w:type="dxa"/>
            <w:tcBorders>
              <w:top w:val="single" w:sz="6" w:space="0" w:color="000000"/>
              <w:left w:val="single" w:sz="6" w:space="0" w:color="000000"/>
              <w:bottom w:val="single" w:sz="6" w:space="0" w:color="000000"/>
              <w:right w:val="single" w:sz="6" w:space="0" w:color="000000"/>
            </w:tcBorders>
            <w:vAlign w:val="center"/>
            <w:hideMark/>
          </w:tcPr>
          <w:p w14:paraId="3209677A" w14:textId="77777777" w:rsidR="00ED0B73" w:rsidRPr="00344DF6" w:rsidRDefault="00ED0B73" w:rsidP="00ED0B73">
            <w:pPr>
              <w:pStyle w:val="Prrafodelista"/>
              <w:numPr>
                <w:ilvl w:val="0"/>
                <w:numId w:val="24"/>
              </w:numPr>
              <w:rPr>
                <w:rFonts w:ascii="Verdana" w:hAnsi="Verdana" w:cs="Arial"/>
                <w:sz w:val="20"/>
                <w:szCs w:val="20"/>
              </w:rPr>
            </w:pPr>
            <w:r w:rsidRPr="00344DF6">
              <w:rPr>
                <w:rFonts w:ascii="Verdana" w:hAnsi="Verdana" w:cs="Arial"/>
                <w:sz w:val="20"/>
                <w:szCs w:val="20"/>
              </w:rPr>
              <w:t>Tratándose de la división o lotificación de inmuebles urbanos y suburbanos</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2DD370EA"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0.90 %</w:t>
            </w:r>
          </w:p>
        </w:tc>
      </w:tr>
      <w:tr w:rsidR="00ED0B73" w:rsidRPr="00344DF6" w14:paraId="7698E20E" w14:textId="77777777" w:rsidTr="006D370C">
        <w:trPr>
          <w:jc w:val="center"/>
        </w:trPr>
        <w:tc>
          <w:tcPr>
            <w:tcW w:w="7930" w:type="dxa"/>
            <w:tcBorders>
              <w:top w:val="single" w:sz="6" w:space="0" w:color="000000"/>
              <w:left w:val="single" w:sz="6" w:space="0" w:color="000000"/>
              <w:bottom w:val="single" w:sz="6" w:space="0" w:color="000000"/>
              <w:right w:val="single" w:sz="6" w:space="0" w:color="000000"/>
            </w:tcBorders>
            <w:vAlign w:val="center"/>
            <w:hideMark/>
          </w:tcPr>
          <w:p w14:paraId="390AB649" w14:textId="77777777" w:rsidR="00ED0B73" w:rsidRPr="00344DF6" w:rsidRDefault="00ED0B73" w:rsidP="00ED0B73">
            <w:pPr>
              <w:pStyle w:val="Prrafodelista"/>
              <w:numPr>
                <w:ilvl w:val="0"/>
                <w:numId w:val="24"/>
              </w:numPr>
              <w:rPr>
                <w:rFonts w:ascii="Verdana" w:hAnsi="Verdana" w:cs="Arial"/>
                <w:sz w:val="20"/>
                <w:szCs w:val="20"/>
              </w:rPr>
            </w:pPr>
            <w:r w:rsidRPr="00344DF6">
              <w:rPr>
                <w:rFonts w:ascii="Verdana" w:hAnsi="Verdana" w:cs="Arial"/>
                <w:sz w:val="20"/>
                <w:szCs w:val="20"/>
              </w:rPr>
              <w:t>Tratándose de la división de un inmueble por la constitución de condominios horizontales, verticales o mixtos</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6AFFE8F5"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0.45 %</w:t>
            </w:r>
          </w:p>
        </w:tc>
      </w:tr>
      <w:tr w:rsidR="00ED0B73" w:rsidRPr="00344DF6" w14:paraId="5CD47469" w14:textId="77777777" w:rsidTr="006D370C">
        <w:trPr>
          <w:jc w:val="center"/>
        </w:trPr>
        <w:tc>
          <w:tcPr>
            <w:tcW w:w="7930" w:type="dxa"/>
            <w:tcBorders>
              <w:top w:val="single" w:sz="6" w:space="0" w:color="000000"/>
              <w:left w:val="single" w:sz="6" w:space="0" w:color="000000"/>
              <w:bottom w:val="single" w:sz="6" w:space="0" w:color="000000"/>
              <w:right w:val="single" w:sz="6" w:space="0" w:color="000000"/>
            </w:tcBorders>
            <w:vAlign w:val="center"/>
            <w:hideMark/>
          </w:tcPr>
          <w:p w14:paraId="62253862" w14:textId="77777777" w:rsidR="00ED0B73" w:rsidRPr="00344DF6" w:rsidRDefault="00ED0B73" w:rsidP="00ED0B73">
            <w:pPr>
              <w:pStyle w:val="Prrafodelista"/>
              <w:numPr>
                <w:ilvl w:val="0"/>
                <w:numId w:val="24"/>
              </w:numPr>
              <w:rPr>
                <w:rFonts w:ascii="Verdana" w:hAnsi="Verdana" w:cs="Arial"/>
                <w:sz w:val="20"/>
                <w:szCs w:val="20"/>
              </w:rPr>
            </w:pPr>
            <w:r w:rsidRPr="00344DF6">
              <w:rPr>
                <w:rFonts w:ascii="Verdana" w:hAnsi="Verdana" w:cs="Arial"/>
                <w:sz w:val="20"/>
                <w:szCs w:val="20"/>
              </w:rPr>
              <w:t>Tratándose de inmuebles rústicos</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48F0E6D6"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0.45 %</w:t>
            </w:r>
          </w:p>
        </w:tc>
      </w:tr>
    </w:tbl>
    <w:p w14:paraId="5D82C3B9"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No se causará este impuesto en los supuestos establecidos en el artículo 187 de la Ley de Hacienda para los municipios del Estado de Guanajuato. </w:t>
      </w:r>
    </w:p>
    <w:p w14:paraId="19969EF5" w14:textId="77777777" w:rsidR="00046FD8" w:rsidRDefault="00046FD8" w:rsidP="00ED0B73">
      <w:pPr>
        <w:jc w:val="center"/>
        <w:rPr>
          <w:rStyle w:val="Textoennegrita"/>
          <w:rFonts w:ascii="Verdana" w:hAnsi="Verdana" w:cs="Arial"/>
          <w:sz w:val="20"/>
        </w:rPr>
      </w:pPr>
    </w:p>
    <w:p w14:paraId="7FD617E9" w14:textId="77777777" w:rsidR="00046FD8" w:rsidRDefault="00046FD8" w:rsidP="00ED0B73">
      <w:pPr>
        <w:jc w:val="center"/>
        <w:rPr>
          <w:rStyle w:val="Textoennegrita"/>
          <w:rFonts w:ascii="Verdana" w:hAnsi="Verdana" w:cs="Arial"/>
          <w:sz w:val="20"/>
        </w:rPr>
      </w:pPr>
    </w:p>
    <w:p w14:paraId="7C9B7967" w14:textId="425CDEA4"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lastRenderedPageBreak/>
        <w:t>SECCIÓN CUARTA</w:t>
      </w:r>
      <w:r w:rsidRPr="00046FD8">
        <w:rPr>
          <w:rFonts w:ascii="Verdana" w:hAnsi="Verdana"/>
          <w:sz w:val="20"/>
          <w:szCs w:val="20"/>
        </w:rPr>
        <w:br/>
      </w:r>
      <w:r w:rsidRPr="00046FD8">
        <w:rPr>
          <w:rStyle w:val="Textoennegrita"/>
          <w:rFonts w:ascii="Verdana" w:hAnsi="Verdana" w:cs="Arial"/>
          <w:sz w:val="20"/>
          <w:szCs w:val="20"/>
        </w:rPr>
        <w:t>IMPUESTO SOBRE JUEGOS Y APUESTAS PERMITIDAS</w:t>
      </w:r>
    </w:p>
    <w:p w14:paraId="63FFDD8A" w14:textId="77777777" w:rsidR="00046FD8" w:rsidRDefault="00ED0B73" w:rsidP="00046FD8">
      <w:pPr>
        <w:pStyle w:val="Sinespaciado1"/>
        <w:jc w:val="both"/>
        <w:rPr>
          <w:rStyle w:val="Textoennegrita"/>
          <w:rFonts w:ascii="Verdana" w:hAnsi="Verdana" w:cs="Arial"/>
          <w:sz w:val="20"/>
          <w:szCs w:val="20"/>
        </w:rPr>
      </w:pPr>
      <w:r w:rsidRPr="00046FD8">
        <w:rPr>
          <w:rStyle w:val="Textoennegrita"/>
          <w:rFonts w:ascii="Verdana" w:hAnsi="Verdana" w:cs="Arial"/>
          <w:sz w:val="20"/>
          <w:szCs w:val="20"/>
        </w:rPr>
        <w:tab/>
      </w:r>
    </w:p>
    <w:p w14:paraId="127C77F6" w14:textId="693CFE9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Artículo 9</w:t>
      </w:r>
      <w:r w:rsidRPr="00046FD8">
        <w:rPr>
          <w:rFonts w:ascii="Verdana" w:hAnsi="Verdana"/>
          <w:sz w:val="20"/>
          <w:szCs w:val="20"/>
        </w:rPr>
        <w:t xml:space="preserve">. El impuesto sobre juegos y apuestas permitidas se causará y liquidará a la tasa del 8%.  </w:t>
      </w:r>
    </w:p>
    <w:p w14:paraId="4C12C759" w14:textId="77777777" w:rsidR="00ED0B73" w:rsidRPr="00046FD8" w:rsidRDefault="00ED0B73" w:rsidP="00046FD8">
      <w:pPr>
        <w:pStyle w:val="Sinespaciado1"/>
        <w:jc w:val="both"/>
        <w:rPr>
          <w:rStyle w:val="Textoennegrita"/>
          <w:rFonts w:ascii="Verdana" w:hAnsi="Verdana" w:cs="Arial"/>
          <w:sz w:val="20"/>
          <w:szCs w:val="20"/>
          <w:highlight w:val="yellow"/>
        </w:rPr>
      </w:pPr>
    </w:p>
    <w:p w14:paraId="077676E7" w14:textId="77777777"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SECCIÓN QUINTA</w:t>
      </w:r>
      <w:r w:rsidRPr="00046FD8">
        <w:rPr>
          <w:rFonts w:ascii="Verdana" w:hAnsi="Verdana"/>
          <w:sz w:val="20"/>
          <w:szCs w:val="20"/>
        </w:rPr>
        <w:br/>
      </w:r>
      <w:r w:rsidRPr="00046FD8">
        <w:rPr>
          <w:rStyle w:val="Textoennegrita"/>
          <w:rFonts w:ascii="Verdana" w:hAnsi="Verdana" w:cs="Arial"/>
          <w:sz w:val="20"/>
          <w:szCs w:val="20"/>
        </w:rPr>
        <w:t>IMPUESTO SOBRE DIVERSIONES Y ESPECTÁCULOS PÚBLICOS</w:t>
      </w:r>
    </w:p>
    <w:p w14:paraId="4199828A" w14:textId="77777777" w:rsidR="00046FD8" w:rsidRDefault="00ED0B73" w:rsidP="00046FD8">
      <w:pPr>
        <w:pStyle w:val="Sinespaciado1"/>
        <w:jc w:val="both"/>
        <w:rPr>
          <w:rStyle w:val="Textoennegrita"/>
          <w:rFonts w:ascii="Verdana" w:hAnsi="Verdana" w:cs="Arial"/>
          <w:sz w:val="20"/>
          <w:szCs w:val="20"/>
        </w:rPr>
      </w:pPr>
      <w:r w:rsidRPr="00046FD8">
        <w:rPr>
          <w:rStyle w:val="Textoennegrita"/>
          <w:rFonts w:ascii="Verdana" w:hAnsi="Verdana" w:cs="Arial"/>
          <w:sz w:val="20"/>
          <w:szCs w:val="20"/>
        </w:rPr>
        <w:tab/>
      </w:r>
    </w:p>
    <w:p w14:paraId="5EF12AA7" w14:textId="69E2EC8B"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Artículo 10</w:t>
      </w:r>
      <w:r w:rsidRPr="00046FD8">
        <w:rPr>
          <w:rFonts w:ascii="Verdana" w:hAnsi="Verdana"/>
          <w:sz w:val="20"/>
          <w:szCs w:val="20"/>
        </w:rPr>
        <w:t>.  El impuesto sobre diversiones y espectáculos públicos se causará y liquidará a la tasa del 8%, excepto los espectáculos de teatro y circo, los cuales tributarán a la tasa del 6.6%.</w:t>
      </w:r>
    </w:p>
    <w:p w14:paraId="41CC2315" w14:textId="77777777" w:rsidR="00046FD8" w:rsidRDefault="00046FD8" w:rsidP="00046FD8">
      <w:pPr>
        <w:pStyle w:val="Sinespaciado1"/>
        <w:jc w:val="center"/>
        <w:rPr>
          <w:rStyle w:val="Textoennegrita"/>
          <w:rFonts w:ascii="Verdana" w:hAnsi="Verdana" w:cs="Arial"/>
          <w:sz w:val="20"/>
          <w:szCs w:val="20"/>
        </w:rPr>
      </w:pPr>
    </w:p>
    <w:p w14:paraId="0DA36713" w14:textId="3931AD24"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SECCIÓN SEXTA</w:t>
      </w:r>
      <w:r w:rsidRPr="00046FD8">
        <w:rPr>
          <w:rFonts w:ascii="Verdana" w:hAnsi="Verdana"/>
          <w:sz w:val="20"/>
          <w:szCs w:val="20"/>
        </w:rPr>
        <w:br/>
      </w:r>
      <w:r w:rsidRPr="00046FD8">
        <w:rPr>
          <w:rStyle w:val="Textoennegrita"/>
          <w:rFonts w:ascii="Verdana" w:hAnsi="Verdana" w:cs="Arial"/>
          <w:sz w:val="20"/>
          <w:szCs w:val="20"/>
        </w:rPr>
        <w:t>IMPUESTO SOBRE RIFAS, SORTEOS, LOTERÍAS Y CONCURSOS</w:t>
      </w:r>
    </w:p>
    <w:p w14:paraId="50B606BD" w14:textId="77777777" w:rsidR="00ED0B73" w:rsidRPr="00046FD8" w:rsidRDefault="00ED0B73" w:rsidP="00046FD8">
      <w:pPr>
        <w:pStyle w:val="Sinespaciado1"/>
        <w:jc w:val="both"/>
        <w:rPr>
          <w:rStyle w:val="Textoennegrita"/>
          <w:rFonts w:ascii="Verdana" w:hAnsi="Verdana" w:cs="Arial"/>
          <w:sz w:val="20"/>
          <w:szCs w:val="20"/>
        </w:rPr>
      </w:pPr>
    </w:p>
    <w:p w14:paraId="722D5B65"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b/>
        <w:t>Artículo 11</w:t>
      </w:r>
      <w:r w:rsidRPr="00046FD8">
        <w:rPr>
          <w:rFonts w:ascii="Verdana" w:hAnsi="Verdana"/>
          <w:sz w:val="20"/>
          <w:szCs w:val="20"/>
        </w:rPr>
        <w:t xml:space="preserve">. El impuesto sobre rifas, sorteos, loterías y concursos se causará y liquidará a la tasa del 6%. </w:t>
      </w:r>
    </w:p>
    <w:p w14:paraId="5118309F" w14:textId="77777777" w:rsidR="00ED0B73" w:rsidRPr="00046FD8" w:rsidRDefault="00ED0B73" w:rsidP="00046FD8">
      <w:pPr>
        <w:pStyle w:val="Sinespaciado1"/>
        <w:jc w:val="both"/>
        <w:rPr>
          <w:rFonts w:ascii="Verdana" w:hAnsi="Verdana"/>
          <w:sz w:val="20"/>
          <w:szCs w:val="20"/>
          <w:highlight w:val="yellow"/>
        </w:rPr>
      </w:pPr>
    </w:p>
    <w:p w14:paraId="280E1237" w14:textId="77777777" w:rsidR="00ED0B73" w:rsidRPr="00046FD8" w:rsidRDefault="00ED0B73" w:rsidP="00046FD8">
      <w:pPr>
        <w:pStyle w:val="Sinespaciado1"/>
        <w:jc w:val="both"/>
        <w:rPr>
          <w:rFonts w:ascii="Verdana" w:hAnsi="Verdana"/>
          <w:sz w:val="20"/>
          <w:szCs w:val="20"/>
        </w:rPr>
      </w:pPr>
    </w:p>
    <w:p w14:paraId="3EDD8246" w14:textId="4F6AB0C6"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CAPÍTULO CUARTO</w:t>
      </w:r>
      <w:r w:rsidRPr="00046FD8">
        <w:rPr>
          <w:rFonts w:ascii="Verdana" w:hAnsi="Verdana"/>
          <w:b/>
          <w:bCs/>
          <w:sz w:val="20"/>
          <w:szCs w:val="20"/>
        </w:rPr>
        <w:br/>
        <w:t>DERECHOS</w:t>
      </w:r>
    </w:p>
    <w:p w14:paraId="52DB9D68" w14:textId="77777777" w:rsidR="00ED0B73" w:rsidRPr="00046FD8" w:rsidRDefault="00ED0B73" w:rsidP="00046FD8">
      <w:pPr>
        <w:pStyle w:val="Sinespaciado1"/>
        <w:jc w:val="center"/>
        <w:rPr>
          <w:rStyle w:val="Textoennegrita"/>
          <w:rFonts w:ascii="Verdana" w:hAnsi="Verdana" w:cs="Arial"/>
          <w:sz w:val="20"/>
          <w:szCs w:val="20"/>
        </w:rPr>
      </w:pPr>
    </w:p>
    <w:p w14:paraId="4E3280C9" w14:textId="77777777" w:rsidR="00ED0B73" w:rsidRPr="00046FD8" w:rsidRDefault="00ED0B73" w:rsidP="00046FD8">
      <w:pPr>
        <w:pStyle w:val="Sinespaciado1"/>
        <w:jc w:val="center"/>
        <w:rPr>
          <w:rFonts w:ascii="Verdana" w:hAnsi="Verdana"/>
          <w:b/>
          <w:bCs/>
          <w:sz w:val="20"/>
          <w:szCs w:val="20"/>
        </w:rPr>
      </w:pPr>
      <w:r w:rsidRPr="00046FD8">
        <w:rPr>
          <w:rStyle w:val="Textoennegrita"/>
          <w:rFonts w:ascii="Verdana" w:hAnsi="Verdana" w:cs="Arial"/>
          <w:sz w:val="20"/>
          <w:szCs w:val="20"/>
        </w:rPr>
        <w:t>SECCIÓN PRIMERA</w:t>
      </w:r>
    </w:p>
    <w:p w14:paraId="02838F57" w14:textId="77777777" w:rsidR="00ED0B73" w:rsidRPr="00046FD8" w:rsidRDefault="00ED0B73" w:rsidP="00046FD8">
      <w:pPr>
        <w:pStyle w:val="Sinespaciado1"/>
        <w:jc w:val="center"/>
        <w:rPr>
          <w:rStyle w:val="Textoennegrita"/>
          <w:rFonts w:ascii="Verdana" w:hAnsi="Verdana" w:cs="Arial"/>
          <w:sz w:val="20"/>
          <w:szCs w:val="20"/>
        </w:rPr>
      </w:pPr>
      <w:r w:rsidRPr="00046FD8">
        <w:rPr>
          <w:rStyle w:val="Textoennegrita"/>
          <w:rFonts w:ascii="Verdana" w:hAnsi="Verdana" w:cs="Arial"/>
          <w:sz w:val="20"/>
          <w:szCs w:val="20"/>
        </w:rPr>
        <w:t>SERVICIOS DE AGUA POTABLE, DRENAJE, ALCANTARILLADO, TRATAMIENTO Y DISPOSICIÓN DE SUS AGUAS RESIDUALES</w:t>
      </w:r>
    </w:p>
    <w:p w14:paraId="0C1EBACD" w14:textId="77777777" w:rsidR="00ED0B73" w:rsidRPr="00046FD8" w:rsidRDefault="00ED0B73" w:rsidP="00046FD8">
      <w:pPr>
        <w:pStyle w:val="Sinespaciado1"/>
        <w:jc w:val="both"/>
        <w:rPr>
          <w:rStyle w:val="Textoennegrita"/>
          <w:rFonts w:ascii="Verdana" w:hAnsi="Verdana" w:cs="Arial"/>
          <w:sz w:val="20"/>
          <w:szCs w:val="20"/>
        </w:rPr>
      </w:pPr>
    </w:p>
    <w:p w14:paraId="11F0F4D0"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b/>
        <w:t>Artículo 12</w:t>
      </w:r>
      <w:r w:rsidRPr="00046FD8">
        <w:rPr>
          <w:rFonts w:ascii="Verdana" w:hAnsi="Verdana"/>
          <w:sz w:val="20"/>
          <w:szCs w:val="20"/>
        </w:rPr>
        <w:t>. Las contraprestaciones correspondientes a los servicios públicos de agua potable, drenaje, alcantarillado, tratamiento y disposición de sus aguas residuales se causarán y liquidarán mensualmente conforme a lo siguiente:</w:t>
      </w:r>
    </w:p>
    <w:p w14:paraId="63EC8BB8"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ab/>
        <w:t>I. Tarifas de servicio a cuota fija:</w:t>
      </w:r>
    </w:p>
    <w:tbl>
      <w:tblPr>
        <w:tblW w:w="866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92"/>
        <w:gridCol w:w="2257"/>
        <w:gridCol w:w="4913"/>
      </w:tblGrid>
      <w:tr w:rsidR="00ED0B73" w:rsidRPr="00344DF6" w14:paraId="5AFE8AB7" w14:textId="77777777" w:rsidTr="006D370C">
        <w:trPr>
          <w:trHeight w:val="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8FD55" w14:textId="77777777" w:rsidR="00ED0B73" w:rsidRPr="00344DF6" w:rsidRDefault="00ED0B73" w:rsidP="006D370C">
            <w:pPr>
              <w:jc w:val="cente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5BD4"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DOMESTICO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EA576"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COMERCIAL Y DE SERVICIOS</w:t>
            </w:r>
          </w:p>
        </w:tc>
      </w:tr>
      <w:tr w:rsidR="00ED0B73" w:rsidRPr="00344DF6" w14:paraId="36CC773B" w14:textId="77777777" w:rsidTr="006D370C">
        <w:trPr>
          <w:trHeight w:val="2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C6911"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7A22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5222A"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$73.92</w:t>
            </w:r>
          </w:p>
        </w:tc>
      </w:tr>
      <w:tr w:rsidR="00ED0B73" w:rsidRPr="00344DF6" w14:paraId="3412CB70" w14:textId="77777777" w:rsidTr="006D370C">
        <w:trPr>
          <w:trHeight w:val="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6E155"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F5DF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559CC"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$809.66</w:t>
            </w:r>
          </w:p>
        </w:tc>
      </w:tr>
    </w:tbl>
    <w:p w14:paraId="501369D8"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Para el cobro de servicios a tomas de instituciones públicas se les aplicarán las cuotas contenidas en la fracción I del presente Artículo de acuerdo con el giro que corresponda a la actividad ahí realizada.</w:t>
      </w:r>
    </w:p>
    <w:p w14:paraId="13D05B5D"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Las escuelas públicas pagarán el 50% de la tarifa que corresponda.</w:t>
      </w:r>
    </w:p>
    <w:p w14:paraId="3B4DB4BC"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lastRenderedPageBreak/>
        <w:tab/>
        <w:t xml:space="preserve">II. La contraprestación por el servicio de drenaje se cubrirá de </w:t>
      </w:r>
      <w:r w:rsidRPr="00344DF6">
        <w:rPr>
          <w:rFonts w:ascii="Verdana" w:hAnsi="Verdana"/>
          <w:b/>
          <w:bCs/>
          <w:sz w:val="20"/>
          <w:szCs w:val="20"/>
        </w:rPr>
        <w:tab/>
        <w:t>conformidad con los siguientes periodos y cuotas: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1"/>
        <w:gridCol w:w="1162"/>
      </w:tblGrid>
      <w:tr w:rsidR="00ED0B73" w:rsidRPr="00344DF6" w14:paraId="3005659A" w14:textId="77777777" w:rsidTr="006D370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B61BF"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Periodo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1A0DF"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Importe</w:t>
            </w:r>
          </w:p>
        </w:tc>
      </w:tr>
      <w:tr w:rsidR="00ED0B73" w:rsidRPr="00344DF6" w14:paraId="75BBA5E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78F93"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BD0F2"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$21.15</w:t>
            </w:r>
          </w:p>
        </w:tc>
      </w:tr>
      <w:tr w:rsidR="00ED0B73" w:rsidRPr="00344DF6" w14:paraId="2A5F62F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7C45D"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507F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$254.01</w:t>
            </w:r>
          </w:p>
        </w:tc>
      </w:tr>
    </w:tbl>
    <w:p w14:paraId="2863E46A"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III. Otros servicios: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25"/>
        <w:gridCol w:w="1181"/>
        <w:gridCol w:w="1162"/>
      </w:tblGrid>
      <w:tr w:rsidR="00ED0B73" w:rsidRPr="00344DF6" w14:paraId="0C459070" w14:textId="77777777" w:rsidTr="006D370C">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E82B6"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4F8A"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D4FA6"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 xml:space="preserve">Importe </w:t>
            </w:r>
          </w:p>
        </w:tc>
      </w:tr>
      <w:tr w:rsidR="00ED0B73" w:rsidRPr="00344DF6" w14:paraId="7B912C1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2D959"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a) Contrato de Agua Potable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9222B"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A89B"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$604.79</w:t>
            </w:r>
          </w:p>
        </w:tc>
      </w:tr>
      <w:tr w:rsidR="00ED0B73" w:rsidRPr="00344DF6" w14:paraId="7DF92F5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5F3EF"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b) Contrato de Agua Potable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BCF7E"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1367"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$687.11</w:t>
            </w:r>
          </w:p>
        </w:tc>
      </w:tr>
      <w:tr w:rsidR="00ED0B73" w:rsidRPr="00344DF6" w14:paraId="2171FDF0"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AA733"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c) Contrato de Drenaje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D3428"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6BA3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$603.14</w:t>
            </w:r>
          </w:p>
        </w:tc>
      </w:tr>
      <w:tr w:rsidR="00ED0B73" w:rsidRPr="00344DF6" w14:paraId="7F3A88A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797A3"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d) Contrato de Drenaje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0B93"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5EB8E"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$687.11</w:t>
            </w:r>
          </w:p>
        </w:tc>
      </w:tr>
      <w:tr w:rsidR="00ED0B73" w:rsidRPr="00344DF6" w14:paraId="5DFF8D4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9D90C"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e) Transporte de agua en pipa hasta 100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85B6E"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5C08"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$502.31</w:t>
            </w:r>
          </w:p>
        </w:tc>
      </w:tr>
      <w:tr w:rsidR="00ED0B73" w:rsidRPr="00344DF6" w14:paraId="1F013EBD"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BA5A0"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f) Transporte de agua en pipa 101 Km. 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B3E2"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Pipa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AA6E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$813.13</w:t>
            </w:r>
          </w:p>
        </w:tc>
      </w:tr>
    </w:tbl>
    <w:p w14:paraId="0DD09E32"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La contratación de los servicios de agua potable y drenaje incluye trabajos de instalación.</w:t>
      </w:r>
    </w:p>
    <w:p w14:paraId="1751AD39" w14:textId="77777777" w:rsidR="00ED0B73" w:rsidRPr="00344DF6" w:rsidRDefault="00ED0B73" w:rsidP="00ED0B73">
      <w:pPr>
        <w:jc w:val="center"/>
        <w:rPr>
          <w:rFonts w:ascii="Verdana" w:eastAsia="Times New Roman" w:hAnsi="Verdana" w:cs="Arial"/>
          <w:sz w:val="20"/>
          <w:szCs w:val="20"/>
        </w:rPr>
      </w:pPr>
      <w:r w:rsidRPr="00344DF6">
        <w:rPr>
          <w:rStyle w:val="Textoennegrita"/>
          <w:rFonts w:ascii="Verdana" w:hAnsi="Verdana" w:cs="Arial"/>
          <w:sz w:val="20"/>
        </w:rPr>
        <w:t>SECCIÓN SEGUNDA</w:t>
      </w:r>
      <w:r w:rsidRPr="00344DF6">
        <w:rPr>
          <w:rFonts w:ascii="Verdana" w:eastAsia="Times New Roman" w:hAnsi="Verdana" w:cs="Arial"/>
          <w:b/>
          <w:bCs/>
          <w:sz w:val="20"/>
          <w:szCs w:val="20"/>
        </w:rPr>
        <w:br/>
      </w:r>
      <w:r w:rsidRPr="00344DF6">
        <w:rPr>
          <w:rStyle w:val="Textoennegrita"/>
          <w:rFonts w:ascii="Verdana" w:hAnsi="Verdana" w:cs="Arial"/>
          <w:sz w:val="20"/>
        </w:rPr>
        <w:t>SERVICIO DE ALUMBRADO PÚBLICO</w:t>
      </w:r>
    </w:p>
    <w:p w14:paraId="336F1B01"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13</w:t>
      </w:r>
      <w:r w:rsidRPr="00344DF6">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con base en la siguiente:</w:t>
      </w:r>
    </w:p>
    <w:p w14:paraId="486BD126" w14:textId="77777777" w:rsidR="00ED0B73" w:rsidRPr="00344DF6" w:rsidRDefault="00ED0B73" w:rsidP="00ED0B73">
      <w:pPr>
        <w:pStyle w:val="NormalWeb"/>
        <w:jc w:val="center"/>
        <w:rPr>
          <w:rFonts w:ascii="Verdana" w:hAnsi="Verdana"/>
          <w:sz w:val="20"/>
          <w:szCs w:val="20"/>
        </w:rPr>
      </w:pPr>
      <w:r w:rsidRPr="00344DF6">
        <w:rPr>
          <w:rFonts w:ascii="Verdana" w:hAnsi="Verdana"/>
          <w:b/>
          <w:bCs/>
          <w:sz w:val="20"/>
          <w:szCs w:val="20"/>
        </w:rPr>
        <w:t>TARIFA</w:t>
      </w:r>
    </w:p>
    <w:tbl>
      <w:tblPr>
        <w:tblW w:w="4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21"/>
        <w:gridCol w:w="1732"/>
        <w:gridCol w:w="1616"/>
      </w:tblGrid>
      <w:tr w:rsidR="00ED0B73" w:rsidRPr="00344DF6" w14:paraId="2D8F239E" w14:textId="77777777" w:rsidTr="006D370C">
        <w:trPr>
          <w:trHeight w:val="265"/>
          <w:jc w:val="center"/>
        </w:trPr>
        <w:tc>
          <w:tcPr>
            <w:tcW w:w="0" w:type="auto"/>
            <w:vAlign w:val="center"/>
            <w:hideMark/>
          </w:tcPr>
          <w:p w14:paraId="6B438C33" w14:textId="77777777" w:rsidR="00ED0B73" w:rsidRPr="00344DF6" w:rsidRDefault="00ED0B73" w:rsidP="006D370C">
            <w:pPr>
              <w:jc w:val="both"/>
              <w:rPr>
                <w:rFonts w:ascii="Verdana" w:eastAsia="Times New Roman" w:hAnsi="Verdana" w:cs="Arial"/>
                <w:b/>
                <w:bCs/>
                <w:sz w:val="20"/>
                <w:szCs w:val="20"/>
              </w:rPr>
            </w:pPr>
            <w:r w:rsidRPr="00344DF6">
              <w:rPr>
                <w:rFonts w:ascii="Verdana" w:eastAsia="Times New Roman" w:hAnsi="Verdana" w:cs="Arial"/>
                <w:b/>
                <w:bCs/>
                <w:sz w:val="20"/>
                <w:szCs w:val="20"/>
              </w:rPr>
              <w:lastRenderedPageBreak/>
              <w:t>I.</w:t>
            </w:r>
          </w:p>
        </w:tc>
        <w:tc>
          <w:tcPr>
            <w:tcW w:w="0" w:type="auto"/>
            <w:hideMark/>
          </w:tcPr>
          <w:p w14:paraId="196661DD"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$2,095.57</w:t>
            </w:r>
          </w:p>
        </w:tc>
        <w:tc>
          <w:tcPr>
            <w:tcW w:w="0" w:type="auto"/>
            <w:vAlign w:val="center"/>
            <w:hideMark/>
          </w:tcPr>
          <w:p w14:paraId="07C50CF7"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Mensual</w:t>
            </w:r>
          </w:p>
        </w:tc>
      </w:tr>
      <w:tr w:rsidR="00ED0B73" w:rsidRPr="00344DF6" w14:paraId="07958DDB" w14:textId="77777777" w:rsidTr="006D370C">
        <w:trPr>
          <w:trHeight w:val="265"/>
          <w:jc w:val="center"/>
        </w:trPr>
        <w:tc>
          <w:tcPr>
            <w:tcW w:w="0" w:type="auto"/>
            <w:vAlign w:val="center"/>
            <w:hideMark/>
          </w:tcPr>
          <w:p w14:paraId="67562D9A" w14:textId="77777777" w:rsidR="00ED0B73" w:rsidRPr="00344DF6" w:rsidRDefault="00ED0B73" w:rsidP="006D370C">
            <w:pPr>
              <w:jc w:val="both"/>
              <w:rPr>
                <w:rFonts w:ascii="Verdana" w:eastAsia="Times New Roman" w:hAnsi="Verdana" w:cs="Arial"/>
                <w:b/>
                <w:bCs/>
                <w:sz w:val="20"/>
                <w:szCs w:val="20"/>
              </w:rPr>
            </w:pPr>
            <w:r w:rsidRPr="00344DF6">
              <w:rPr>
                <w:rFonts w:ascii="Verdana" w:eastAsia="Times New Roman" w:hAnsi="Verdana" w:cs="Arial"/>
                <w:b/>
                <w:bCs/>
                <w:sz w:val="20"/>
                <w:szCs w:val="20"/>
              </w:rPr>
              <w:t>II.</w:t>
            </w:r>
          </w:p>
        </w:tc>
        <w:tc>
          <w:tcPr>
            <w:tcW w:w="0" w:type="auto"/>
            <w:hideMark/>
          </w:tcPr>
          <w:p w14:paraId="7020588A"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$4,191.14</w:t>
            </w:r>
          </w:p>
        </w:tc>
        <w:tc>
          <w:tcPr>
            <w:tcW w:w="0" w:type="auto"/>
            <w:vAlign w:val="center"/>
            <w:hideMark/>
          </w:tcPr>
          <w:p w14:paraId="23F1A00B" w14:textId="77777777" w:rsidR="00ED0B73" w:rsidRPr="00344DF6" w:rsidRDefault="00ED0B73" w:rsidP="006D370C">
            <w:pPr>
              <w:jc w:val="both"/>
              <w:rPr>
                <w:rFonts w:ascii="Verdana" w:eastAsia="Times New Roman" w:hAnsi="Verdana" w:cs="Arial"/>
                <w:sz w:val="20"/>
                <w:szCs w:val="20"/>
              </w:rPr>
            </w:pPr>
            <w:r w:rsidRPr="00344DF6">
              <w:rPr>
                <w:rFonts w:ascii="Verdana" w:eastAsia="Times New Roman" w:hAnsi="Verdana" w:cs="Arial"/>
                <w:sz w:val="20"/>
                <w:szCs w:val="20"/>
              </w:rPr>
              <w:t>Bimestral</w:t>
            </w:r>
          </w:p>
        </w:tc>
      </w:tr>
    </w:tbl>
    <w:p w14:paraId="0F6FC575"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Aplicará la tarifa mensual o bimestral según el periodo de facturación de la Comisión Federal de Electricidad.</w:t>
      </w:r>
    </w:p>
    <w:p w14:paraId="4DF6C423"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Los usuarios de este servicio que no tengan cuenta con la Comisión Federal de Electricidad, pagarán este derecho a través de los recibos que para tal efecto expida la Tesorería Municipal. </w:t>
      </w:r>
    </w:p>
    <w:p w14:paraId="0ECF5A1F" w14:textId="77777777" w:rsidR="00ED0B73" w:rsidRPr="00046FD8" w:rsidRDefault="00ED0B73" w:rsidP="00046FD8">
      <w:pPr>
        <w:pStyle w:val="Sinespaciado1"/>
        <w:jc w:val="both"/>
        <w:rPr>
          <w:rStyle w:val="Textoennegrita"/>
          <w:rFonts w:ascii="Verdana" w:hAnsi="Verdana" w:cs="Arial"/>
          <w:sz w:val="20"/>
          <w:szCs w:val="20"/>
        </w:rPr>
      </w:pPr>
    </w:p>
    <w:p w14:paraId="43C0FDDA" w14:textId="77777777"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SECCIÓN TERCERA</w:t>
      </w:r>
      <w:r w:rsidRPr="00046FD8">
        <w:rPr>
          <w:rFonts w:ascii="Verdana" w:hAnsi="Verdana"/>
          <w:sz w:val="20"/>
          <w:szCs w:val="20"/>
        </w:rPr>
        <w:br/>
      </w:r>
      <w:r w:rsidRPr="00046FD8">
        <w:rPr>
          <w:rStyle w:val="Textoennegrita"/>
          <w:rFonts w:ascii="Verdana" w:hAnsi="Verdana" w:cs="Arial"/>
          <w:sz w:val="20"/>
          <w:szCs w:val="20"/>
        </w:rPr>
        <w:t>SERVICIOS DE PANTEONES</w:t>
      </w:r>
    </w:p>
    <w:p w14:paraId="5DD75C93" w14:textId="77777777" w:rsidR="00ED0B73" w:rsidRPr="00046FD8" w:rsidRDefault="00ED0B73" w:rsidP="00046FD8">
      <w:pPr>
        <w:pStyle w:val="Sinespaciado1"/>
        <w:jc w:val="both"/>
        <w:rPr>
          <w:rStyle w:val="Textoennegrita"/>
          <w:rFonts w:ascii="Verdana" w:hAnsi="Verdana" w:cs="Arial"/>
          <w:sz w:val="20"/>
          <w:szCs w:val="20"/>
        </w:rPr>
      </w:pPr>
    </w:p>
    <w:p w14:paraId="2A075F13"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b/>
        <w:t>Artículo 14</w:t>
      </w:r>
      <w:r w:rsidRPr="00046FD8">
        <w:rPr>
          <w:rFonts w:ascii="Verdana" w:hAnsi="Verdana"/>
          <w:sz w:val="20"/>
          <w:szCs w:val="20"/>
        </w:rPr>
        <w:t>. Los derechos por la prestación del servicio público de panteones municipales se causarán y liquidarán conforme a la siguiente:</w:t>
      </w:r>
    </w:p>
    <w:p w14:paraId="7FB8D24D" w14:textId="77777777" w:rsidR="00046FD8" w:rsidRDefault="00046FD8" w:rsidP="00046FD8">
      <w:pPr>
        <w:pStyle w:val="Sinespaciado1"/>
        <w:jc w:val="both"/>
        <w:rPr>
          <w:rFonts w:ascii="Verdana" w:hAnsi="Verdana"/>
          <w:sz w:val="20"/>
          <w:szCs w:val="20"/>
        </w:rPr>
      </w:pPr>
    </w:p>
    <w:p w14:paraId="77D7366A" w14:textId="085D55FF"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TARIFA</w:t>
      </w:r>
    </w:p>
    <w:p w14:paraId="01EB254D" w14:textId="77777777" w:rsidR="00046FD8" w:rsidRPr="00046FD8" w:rsidRDefault="00046FD8" w:rsidP="00046FD8">
      <w:pPr>
        <w:pStyle w:val="Sinespaciado1"/>
        <w:jc w:val="both"/>
        <w:rPr>
          <w:rFonts w:ascii="Verdana" w:hAnsi="Verdana"/>
          <w:sz w:val="20"/>
          <w:szCs w:val="20"/>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60"/>
        <w:gridCol w:w="1629"/>
      </w:tblGrid>
      <w:tr w:rsidR="00ED0B73" w:rsidRPr="00344DF6" w14:paraId="20A96A02" w14:textId="77777777" w:rsidTr="006D370C">
        <w:trPr>
          <w:jc w:val="center"/>
        </w:trPr>
        <w:tc>
          <w:tcPr>
            <w:tcW w:w="7460" w:type="dxa"/>
          </w:tcPr>
          <w:p w14:paraId="164F6A89" w14:textId="77777777" w:rsidR="00ED0B73" w:rsidRPr="00344DF6" w:rsidRDefault="00ED0B73" w:rsidP="006D370C">
            <w:pPr>
              <w:jc w:val="both"/>
              <w:rPr>
                <w:rFonts w:ascii="Verdana" w:hAnsi="Verdana" w:cs="Arial"/>
                <w:sz w:val="20"/>
                <w:szCs w:val="20"/>
              </w:rPr>
            </w:pPr>
            <w:r w:rsidRPr="00344DF6">
              <w:rPr>
                <w:rFonts w:ascii="Verdana" w:hAnsi="Verdana" w:cs="Arial"/>
                <w:b/>
                <w:bCs/>
                <w:sz w:val="20"/>
                <w:szCs w:val="20"/>
              </w:rPr>
              <w:t>I.</w:t>
            </w:r>
            <w:r w:rsidRPr="00344DF6">
              <w:rPr>
                <w:rFonts w:ascii="Verdana" w:hAnsi="Verdana" w:cs="Arial"/>
                <w:bCs/>
                <w:sz w:val="20"/>
                <w:szCs w:val="20"/>
              </w:rPr>
              <w:t xml:space="preserve"> Por </w:t>
            </w:r>
            <w:r w:rsidRPr="00344DF6">
              <w:rPr>
                <w:rFonts w:ascii="Verdana" w:hAnsi="Verdana" w:cs="Arial"/>
                <w:sz w:val="20"/>
                <w:szCs w:val="20"/>
              </w:rPr>
              <w:t>inhumaciones en fosas o gavetas:</w:t>
            </w:r>
          </w:p>
        </w:tc>
        <w:tc>
          <w:tcPr>
            <w:tcW w:w="1629" w:type="dxa"/>
          </w:tcPr>
          <w:p w14:paraId="7FB6BE24" w14:textId="77777777" w:rsidR="00ED0B73" w:rsidRPr="00344DF6" w:rsidRDefault="00ED0B73" w:rsidP="006D370C">
            <w:pPr>
              <w:jc w:val="right"/>
              <w:rPr>
                <w:rFonts w:ascii="Verdana" w:hAnsi="Verdana" w:cs="Arial"/>
                <w:sz w:val="20"/>
                <w:szCs w:val="20"/>
              </w:rPr>
            </w:pPr>
          </w:p>
        </w:tc>
      </w:tr>
      <w:tr w:rsidR="00ED0B73" w:rsidRPr="00344DF6" w14:paraId="46201457" w14:textId="77777777" w:rsidTr="006D370C">
        <w:trPr>
          <w:jc w:val="center"/>
        </w:trPr>
        <w:tc>
          <w:tcPr>
            <w:tcW w:w="7460" w:type="dxa"/>
          </w:tcPr>
          <w:p w14:paraId="1E549D2E" w14:textId="77777777" w:rsidR="00ED0B73" w:rsidRPr="00344DF6" w:rsidRDefault="00ED0B73" w:rsidP="00ED0B73">
            <w:pPr>
              <w:pStyle w:val="NormalWeb"/>
              <w:numPr>
                <w:ilvl w:val="0"/>
                <w:numId w:val="10"/>
              </w:numPr>
              <w:spacing w:before="0" w:beforeAutospacing="0" w:after="0" w:afterAutospacing="0"/>
              <w:rPr>
                <w:rFonts w:ascii="Verdana" w:hAnsi="Verdana"/>
                <w:sz w:val="20"/>
                <w:szCs w:val="20"/>
              </w:rPr>
            </w:pPr>
            <w:r w:rsidRPr="00344DF6">
              <w:rPr>
                <w:rFonts w:ascii="Verdana" w:hAnsi="Verdana"/>
                <w:sz w:val="20"/>
                <w:szCs w:val="20"/>
              </w:rPr>
              <w:t>En fosa común sin caja</w:t>
            </w:r>
          </w:p>
        </w:tc>
        <w:tc>
          <w:tcPr>
            <w:tcW w:w="1629" w:type="dxa"/>
            <w:vAlign w:val="center"/>
          </w:tcPr>
          <w:p w14:paraId="2F1EA802" w14:textId="77777777" w:rsidR="00ED0B73" w:rsidRPr="00344DF6" w:rsidRDefault="00ED0B73" w:rsidP="006D370C">
            <w:pPr>
              <w:jc w:val="center"/>
              <w:rPr>
                <w:rFonts w:ascii="Verdana" w:hAnsi="Verdana" w:cs="Arial"/>
                <w:color w:val="000000"/>
                <w:sz w:val="20"/>
                <w:szCs w:val="20"/>
              </w:rPr>
            </w:pPr>
            <w:r w:rsidRPr="00344DF6">
              <w:rPr>
                <w:rFonts w:ascii="Verdana" w:hAnsi="Verdana" w:cs="Arial"/>
                <w:color w:val="000000"/>
                <w:sz w:val="20"/>
                <w:szCs w:val="20"/>
              </w:rPr>
              <w:t>Exento</w:t>
            </w:r>
          </w:p>
        </w:tc>
      </w:tr>
      <w:tr w:rsidR="00ED0B73" w:rsidRPr="00344DF6" w14:paraId="045CC578" w14:textId="77777777" w:rsidTr="006D370C">
        <w:trPr>
          <w:jc w:val="center"/>
        </w:trPr>
        <w:tc>
          <w:tcPr>
            <w:tcW w:w="7460" w:type="dxa"/>
          </w:tcPr>
          <w:p w14:paraId="57B92F9C" w14:textId="77777777" w:rsidR="00ED0B73" w:rsidRPr="00344DF6" w:rsidRDefault="00ED0B73" w:rsidP="00ED0B73">
            <w:pPr>
              <w:pStyle w:val="Prrafodelista"/>
              <w:numPr>
                <w:ilvl w:val="0"/>
                <w:numId w:val="10"/>
              </w:numPr>
              <w:rPr>
                <w:rFonts w:ascii="Verdana" w:hAnsi="Verdana" w:cs="Arial"/>
                <w:sz w:val="20"/>
                <w:szCs w:val="20"/>
                <w:lang w:val="es-MX"/>
              </w:rPr>
            </w:pPr>
            <w:r w:rsidRPr="00344DF6">
              <w:rPr>
                <w:rFonts w:ascii="Verdana" w:hAnsi="Verdana" w:cs="Arial"/>
                <w:sz w:val="20"/>
                <w:szCs w:val="20"/>
                <w:lang w:val="es-MX"/>
              </w:rPr>
              <w:t>En fosa común con caja</w:t>
            </w:r>
          </w:p>
        </w:tc>
        <w:tc>
          <w:tcPr>
            <w:tcW w:w="1629" w:type="dxa"/>
            <w:vAlign w:val="center"/>
          </w:tcPr>
          <w:p w14:paraId="766463FD" w14:textId="77777777" w:rsidR="00ED0B73" w:rsidRPr="00344DF6" w:rsidRDefault="00ED0B73" w:rsidP="006D370C">
            <w:pPr>
              <w:jc w:val="center"/>
              <w:rPr>
                <w:rFonts w:ascii="Verdana" w:hAnsi="Verdana" w:cs="Arial"/>
                <w:color w:val="000000"/>
                <w:sz w:val="20"/>
                <w:szCs w:val="20"/>
              </w:rPr>
            </w:pPr>
            <w:r w:rsidRPr="00344DF6">
              <w:rPr>
                <w:rFonts w:ascii="Verdana" w:eastAsia="Times New Roman" w:hAnsi="Verdana" w:cs="Arial"/>
                <w:sz w:val="20"/>
                <w:szCs w:val="20"/>
              </w:rPr>
              <w:t>$48.73</w:t>
            </w:r>
          </w:p>
        </w:tc>
      </w:tr>
      <w:tr w:rsidR="00ED0B73" w:rsidRPr="00344DF6" w14:paraId="7E508246" w14:textId="77777777" w:rsidTr="006D370C">
        <w:trPr>
          <w:jc w:val="center"/>
        </w:trPr>
        <w:tc>
          <w:tcPr>
            <w:tcW w:w="7460" w:type="dxa"/>
          </w:tcPr>
          <w:p w14:paraId="76103713" w14:textId="77777777" w:rsidR="00ED0B73" w:rsidRPr="00344DF6" w:rsidRDefault="00ED0B73" w:rsidP="00ED0B73">
            <w:pPr>
              <w:pStyle w:val="Prrafodelista"/>
              <w:numPr>
                <w:ilvl w:val="0"/>
                <w:numId w:val="10"/>
              </w:numPr>
              <w:rPr>
                <w:rFonts w:ascii="Verdana" w:hAnsi="Verdana" w:cs="Arial"/>
                <w:sz w:val="20"/>
                <w:szCs w:val="20"/>
                <w:lang w:val="es-MX"/>
              </w:rPr>
            </w:pPr>
            <w:r w:rsidRPr="00344DF6">
              <w:rPr>
                <w:rFonts w:ascii="Verdana" w:hAnsi="Verdana" w:cs="Arial"/>
                <w:sz w:val="20"/>
                <w:szCs w:val="20"/>
                <w:lang w:val="es-MX"/>
              </w:rPr>
              <w:t>Por un quinquenio</w:t>
            </w:r>
          </w:p>
        </w:tc>
        <w:tc>
          <w:tcPr>
            <w:tcW w:w="1629" w:type="dxa"/>
            <w:vAlign w:val="center"/>
          </w:tcPr>
          <w:p w14:paraId="671DD3BA" w14:textId="77777777" w:rsidR="00ED0B73" w:rsidRPr="00344DF6" w:rsidRDefault="00ED0B73" w:rsidP="006D370C">
            <w:pPr>
              <w:jc w:val="center"/>
              <w:rPr>
                <w:rFonts w:ascii="Verdana" w:hAnsi="Verdana" w:cs="Arial"/>
                <w:color w:val="000000"/>
                <w:sz w:val="20"/>
                <w:szCs w:val="20"/>
              </w:rPr>
            </w:pPr>
            <w:r w:rsidRPr="00344DF6">
              <w:rPr>
                <w:rFonts w:ascii="Verdana" w:eastAsia="Times New Roman" w:hAnsi="Verdana" w:cs="Arial"/>
                <w:sz w:val="20"/>
                <w:szCs w:val="20"/>
              </w:rPr>
              <w:t>$268.80</w:t>
            </w:r>
          </w:p>
        </w:tc>
      </w:tr>
      <w:tr w:rsidR="00ED0B73" w:rsidRPr="00344DF6" w14:paraId="4E5F811E" w14:textId="77777777" w:rsidTr="006D370C">
        <w:trPr>
          <w:trHeight w:val="152"/>
          <w:jc w:val="center"/>
        </w:trPr>
        <w:tc>
          <w:tcPr>
            <w:tcW w:w="7460" w:type="dxa"/>
          </w:tcPr>
          <w:p w14:paraId="71A2B35C" w14:textId="77777777" w:rsidR="00ED0B73" w:rsidRPr="00344DF6" w:rsidRDefault="00ED0B73" w:rsidP="006D370C">
            <w:pPr>
              <w:rPr>
                <w:rFonts w:ascii="Verdana" w:hAnsi="Verdana" w:cs="Arial"/>
                <w:sz w:val="20"/>
                <w:szCs w:val="20"/>
              </w:rPr>
            </w:pPr>
            <w:r w:rsidRPr="00344DF6">
              <w:rPr>
                <w:rFonts w:ascii="Verdana" w:hAnsi="Verdana" w:cs="Arial"/>
                <w:b/>
                <w:snapToGrid w:val="0"/>
                <w:color w:val="000000"/>
                <w:sz w:val="20"/>
                <w:szCs w:val="20"/>
              </w:rPr>
              <w:t xml:space="preserve">II. </w:t>
            </w:r>
            <w:r w:rsidRPr="00344DF6">
              <w:rPr>
                <w:rFonts w:ascii="Verdana" w:hAnsi="Verdana" w:cs="Arial"/>
                <w:snapToGrid w:val="0"/>
                <w:color w:val="000000"/>
                <w:sz w:val="20"/>
                <w:szCs w:val="20"/>
              </w:rPr>
              <w:t>Por permiso para colocación de lápida en fosa o gaveta.</w:t>
            </w:r>
          </w:p>
        </w:tc>
        <w:tc>
          <w:tcPr>
            <w:tcW w:w="1629" w:type="dxa"/>
            <w:vAlign w:val="center"/>
          </w:tcPr>
          <w:p w14:paraId="09C7BB0C" w14:textId="77777777" w:rsidR="00ED0B73" w:rsidRPr="00344DF6" w:rsidRDefault="00ED0B73" w:rsidP="006D370C">
            <w:pPr>
              <w:jc w:val="center"/>
              <w:rPr>
                <w:rFonts w:ascii="Verdana" w:hAnsi="Verdana" w:cs="Arial"/>
                <w:color w:val="000000"/>
                <w:sz w:val="20"/>
                <w:szCs w:val="20"/>
              </w:rPr>
            </w:pPr>
            <w:r w:rsidRPr="00344DF6">
              <w:rPr>
                <w:rFonts w:ascii="Verdana" w:eastAsia="Times New Roman" w:hAnsi="Verdana" w:cs="Arial"/>
                <w:sz w:val="20"/>
                <w:szCs w:val="20"/>
              </w:rPr>
              <w:t>$226.78</w:t>
            </w:r>
          </w:p>
        </w:tc>
      </w:tr>
      <w:tr w:rsidR="00ED0B73" w:rsidRPr="00344DF6" w14:paraId="73C00741" w14:textId="77777777" w:rsidTr="006D370C">
        <w:trPr>
          <w:jc w:val="center"/>
        </w:trPr>
        <w:tc>
          <w:tcPr>
            <w:tcW w:w="7460" w:type="dxa"/>
          </w:tcPr>
          <w:p w14:paraId="40E939DC" w14:textId="77777777" w:rsidR="00ED0B73" w:rsidRPr="00344DF6" w:rsidRDefault="00ED0B73" w:rsidP="006D370C">
            <w:pPr>
              <w:ind w:left="341" w:hanging="341"/>
              <w:jc w:val="both"/>
              <w:rPr>
                <w:rFonts w:ascii="Verdana" w:hAnsi="Verdana" w:cs="Arial"/>
                <w:snapToGrid w:val="0"/>
                <w:color w:val="000000"/>
                <w:sz w:val="20"/>
                <w:szCs w:val="20"/>
              </w:rPr>
            </w:pPr>
            <w:r w:rsidRPr="00344DF6">
              <w:rPr>
                <w:rFonts w:ascii="Verdana" w:hAnsi="Verdana" w:cs="Arial"/>
                <w:b/>
                <w:snapToGrid w:val="0"/>
                <w:color w:val="000000"/>
                <w:sz w:val="20"/>
                <w:szCs w:val="20"/>
              </w:rPr>
              <w:t>III.</w:t>
            </w:r>
            <w:r w:rsidRPr="00344DF6">
              <w:rPr>
                <w:rFonts w:ascii="Verdana" w:hAnsi="Verdana" w:cs="Arial"/>
                <w:snapToGrid w:val="0"/>
                <w:color w:val="000000"/>
                <w:sz w:val="20"/>
                <w:szCs w:val="20"/>
              </w:rPr>
              <w:t xml:space="preserve"> Por permiso para construcción de monumentos en panteones municipales.</w:t>
            </w:r>
          </w:p>
        </w:tc>
        <w:tc>
          <w:tcPr>
            <w:tcW w:w="1629" w:type="dxa"/>
            <w:vAlign w:val="center"/>
          </w:tcPr>
          <w:p w14:paraId="4E5D7E38" w14:textId="77777777" w:rsidR="00ED0B73" w:rsidRPr="00344DF6" w:rsidRDefault="00ED0B73" w:rsidP="006D370C">
            <w:pPr>
              <w:jc w:val="center"/>
              <w:rPr>
                <w:rFonts w:ascii="Verdana" w:hAnsi="Verdana" w:cs="Arial"/>
                <w:sz w:val="20"/>
                <w:szCs w:val="20"/>
              </w:rPr>
            </w:pPr>
            <w:r w:rsidRPr="00344DF6">
              <w:rPr>
                <w:rFonts w:ascii="Verdana" w:eastAsia="Times New Roman" w:hAnsi="Verdana" w:cs="Arial"/>
                <w:sz w:val="20"/>
                <w:szCs w:val="20"/>
              </w:rPr>
              <w:t>$226.78</w:t>
            </w:r>
          </w:p>
        </w:tc>
      </w:tr>
      <w:tr w:rsidR="00ED0B73" w:rsidRPr="00344DF6" w14:paraId="4A2AC0B4" w14:textId="77777777" w:rsidTr="006D370C">
        <w:trPr>
          <w:jc w:val="center"/>
        </w:trPr>
        <w:tc>
          <w:tcPr>
            <w:tcW w:w="7460" w:type="dxa"/>
          </w:tcPr>
          <w:p w14:paraId="28E32B72"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b/>
                <w:snapToGrid w:val="0"/>
                <w:color w:val="000000"/>
                <w:sz w:val="20"/>
                <w:szCs w:val="20"/>
              </w:rPr>
              <w:t xml:space="preserve">IV. </w:t>
            </w:r>
            <w:r w:rsidRPr="00344DF6">
              <w:rPr>
                <w:rFonts w:ascii="Verdana" w:hAnsi="Verdana" w:cs="Arial"/>
                <w:snapToGrid w:val="0"/>
                <w:color w:val="000000"/>
                <w:sz w:val="20"/>
                <w:szCs w:val="20"/>
              </w:rPr>
              <w:t>Por traslado de cadáveres para inhumación fuera del municipio.</w:t>
            </w:r>
          </w:p>
        </w:tc>
        <w:tc>
          <w:tcPr>
            <w:tcW w:w="1629" w:type="dxa"/>
            <w:vAlign w:val="center"/>
          </w:tcPr>
          <w:p w14:paraId="2E067E5F" w14:textId="77777777" w:rsidR="00ED0B73" w:rsidRPr="00344DF6" w:rsidRDefault="00ED0B73" w:rsidP="006D370C">
            <w:pPr>
              <w:jc w:val="center"/>
              <w:rPr>
                <w:rFonts w:ascii="Verdana" w:hAnsi="Verdana" w:cs="Arial"/>
                <w:color w:val="000000"/>
                <w:sz w:val="20"/>
                <w:szCs w:val="20"/>
              </w:rPr>
            </w:pPr>
            <w:r w:rsidRPr="00344DF6">
              <w:rPr>
                <w:rFonts w:ascii="Verdana" w:eastAsia="Times New Roman" w:hAnsi="Verdana" w:cs="Arial"/>
                <w:sz w:val="20"/>
                <w:szCs w:val="20"/>
              </w:rPr>
              <w:t>$213.36</w:t>
            </w:r>
          </w:p>
        </w:tc>
      </w:tr>
      <w:tr w:rsidR="00ED0B73" w:rsidRPr="00344DF6" w14:paraId="5A583E89" w14:textId="77777777" w:rsidTr="006D370C">
        <w:trPr>
          <w:jc w:val="center"/>
        </w:trPr>
        <w:tc>
          <w:tcPr>
            <w:tcW w:w="7460" w:type="dxa"/>
          </w:tcPr>
          <w:p w14:paraId="652F8A16" w14:textId="77777777" w:rsidR="00ED0B73" w:rsidRPr="00344DF6" w:rsidRDefault="00ED0B73" w:rsidP="006D370C">
            <w:pPr>
              <w:jc w:val="both"/>
              <w:rPr>
                <w:rFonts w:ascii="Verdana" w:hAnsi="Verdana" w:cs="Arial"/>
                <w:b/>
                <w:snapToGrid w:val="0"/>
                <w:color w:val="000000"/>
                <w:sz w:val="20"/>
                <w:szCs w:val="20"/>
              </w:rPr>
            </w:pPr>
            <w:r w:rsidRPr="00344DF6">
              <w:rPr>
                <w:rFonts w:ascii="Verdana" w:hAnsi="Verdana" w:cs="Arial"/>
                <w:b/>
                <w:snapToGrid w:val="0"/>
                <w:color w:val="000000"/>
                <w:sz w:val="20"/>
                <w:szCs w:val="20"/>
              </w:rPr>
              <w:t xml:space="preserve">V. </w:t>
            </w:r>
            <w:r w:rsidRPr="00344DF6">
              <w:rPr>
                <w:rFonts w:ascii="Verdana" w:hAnsi="Verdana" w:cs="Arial"/>
                <w:snapToGrid w:val="0"/>
                <w:color w:val="000000"/>
                <w:sz w:val="20"/>
                <w:szCs w:val="20"/>
              </w:rPr>
              <w:t>Por exhumación de restos.</w:t>
            </w:r>
          </w:p>
        </w:tc>
        <w:tc>
          <w:tcPr>
            <w:tcW w:w="1629" w:type="dxa"/>
            <w:vAlign w:val="center"/>
          </w:tcPr>
          <w:p w14:paraId="6BD15FE1" w14:textId="77777777" w:rsidR="00ED0B73" w:rsidRPr="00344DF6" w:rsidRDefault="00ED0B73" w:rsidP="006D370C">
            <w:pPr>
              <w:jc w:val="center"/>
              <w:rPr>
                <w:rFonts w:ascii="Verdana" w:hAnsi="Verdana" w:cs="Arial"/>
                <w:color w:val="000000"/>
                <w:sz w:val="20"/>
                <w:szCs w:val="20"/>
              </w:rPr>
            </w:pPr>
            <w:r w:rsidRPr="00344DF6">
              <w:rPr>
                <w:rFonts w:ascii="Verdana" w:eastAsia="Times New Roman" w:hAnsi="Verdana" w:cs="Arial"/>
                <w:sz w:val="20"/>
                <w:szCs w:val="20"/>
              </w:rPr>
              <w:t>$300.73</w:t>
            </w:r>
          </w:p>
        </w:tc>
      </w:tr>
    </w:tbl>
    <w:p w14:paraId="0663FB18" w14:textId="77777777" w:rsidR="00ED0B73" w:rsidRPr="00344DF6" w:rsidRDefault="00ED0B73" w:rsidP="00ED0B73">
      <w:pPr>
        <w:ind w:firstLine="851"/>
        <w:jc w:val="both"/>
        <w:rPr>
          <w:rFonts w:ascii="Verdana" w:hAnsi="Verdana" w:cs="Arial"/>
          <w:sz w:val="20"/>
          <w:szCs w:val="20"/>
        </w:rPr>
      </w:pPr>
    </w:p>
    <w:p w14:paraId="44A47BB8" w14:textId="77777777" w:rsidR="00ED0B73" w:rsidRPr="00344DF6" w:rsidRDefault="00ED0B73" w:rsidP="00ED0B73">
      <w:pPr>
        <w:ind w:firstLine="851"/>
        <w:jc w:val="both"/>
        <w:rPr>
          <w:rFonts w:ascii="Verdana" w:hAnsi="Verdana" w:cs="Arial"/>
          <w:sz w:val="20"/>
          <w:szCs w:val="20"/>
        </w:rPr>
      </w:pPr>
      <w:r w:rsidRPr="00344DF6">
        <w:rPr>
          <w:rFonts w:ascii="Verdana" w:hAnsi="Verdana" w:cs="Arial"/>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752B1DED" w14:textId="77777777" w:rsidR="00ED0B73" w:rsidRDefault="00ED0B73" w:rsidP="00ED0B73">
      <w:pPr>
        <w:jc w:val="center"/>
        <w:rPr>
          <w:rStyle w:val="Textoennegrita"/>
          <w:rFonts w:ascii="Verdana" w:hAnsi="Verdana" w:cs="Arial"/>
          <w:sz w:val="20"/>
        </w:rPr>
      </w:pPr>
    </w:p>
    <w:p w14:paraId="1228165F" w14:textId="77777777" w:rsidR="00ED0B73" w:rsidRPr="00344DF6" w:rsidRDefault="00ED0B73" w:rsidP="00ED0B73">
      <w:pPr>
        <w:jc w:val="center"/>
        <w:rPr>
          <w:rFonts w:ascii="Verdana" w:eastAsia="Times New Roman" w:hAnsi="Verdana" w:cs="Arial"/>
          <w:sz w:val="20"/>
          <w:szCs w:val="20"/>
        </w:rPr>
      </w:pPr>
      <w:r w:rsidRPr="00344DF6">
        <w:rPr>
          <w:rStyle w:val="Textoennegrita"/>
          <w:rFonts w:ascii="Verdana" w:hAnsi="Verdana" w:cs="Arial"/>
          <w:sz w:val="20"/>
        </w:rPr>
        <w:lastRenderedPageBreak/>
        <w:t>SECCIÓN CUARTA</w:t>
      </w:r>
      <w:r w:rsidRPr="00344DF6">
        <w:rPr>
          <w:rFonts w:ascii="Verdana" w:eastAsia="Times New Roman" w:hAnsi="Verdana" w:cs="Arial"/>
          <w:b/>
          <w:bCs/>
          <w:sz w:val="20"/>
          <w:szCs w:val="20"/>
        </w:rPr>
        <w:br/>
      </w:r>
      <w:r w:rsidRPr="00344DF6">
        <w:rPr>
          <w:rStyle w:val="Textoennegrita"/>
          <w:rFonts w:ascii="Verdana" w:hAnsi="Verdana" w:cs="Arial"/>
          <w:sz w:val="20"/>
        </w:rPr>
        <w:t>SERVICIOS DE SEGURIDAD PÚBLICA</w:t>
      </w:r>
    </w:p>
    <w:p w14:paraId="26EEE4FF"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15</w:t>
      </w:r>
      <w:r w:rsidRPr="00344DF6">
        <w:rPr>
          <w:rFonts w:ascii="Verdana" w:hAnsi="Verdana"/>
          <w:sz w:val="20"/>
          <w:szCs w:val="20"/>
        </w:rPr>
        <w:t>. Los derechos por la prestación de los servicios de seguridad pública, cuando mediante solicitud, se causarán y liquidarán derechos por elemento policial, conforme a la siguiente: </w:t>
      </w:r>
    </w:p>
    <w:p w14:paraId="35D3E41A" w14:textId="77777777" w:rsidR="00ED0B73" w:rsidRPr="00344DF6" w:rsidRDefault="00ED0B73" w:rsidP="00ED0B73">
      <w:pPr>
        <w:pStyle w:val="NormalWeb"/>
        <w:jc w:val="center"/>
        <w:rPr>
          <w:rFonts w:ascii="Verdana" w:hAnsi="Verdana"/>
          <w:sz w:val="20"/>
          <w:szCs w:val="20"/>
        </w:rPr>
      </w:pPr>
      <w:r w:rsidRPr="00344DF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73"/>
        <w:gridCol w:w="2891"/>
        <w:gridCol w:w="1076"/>
      </w:tblGrid>
      <w:tr w:rsidR="00ED0B73" w:rsidRPr="00344DF6" w14:paraId="6E5AB77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28EA4"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b/>
                <w:bCs/>
                <w:sz w:val="20"/>
                <w:szCs w:val="20"/>
              </w:rPr>
              <w:t>I.</w:t>
            </w:r>
            <w:r w:rsidRPr="00344DF6">
              <w:rPr>
                <w:rFonts w:ascii="Verdana" w:eastAsia="Times New Roman" w:hAnsi="Verdana" w:cs="Arial"/>
                <w:sz w:val="20"/>
                <w:szCs w:val="20"/>
              </w:rPr>
              <w:t xml:space="preserve"> En dependencias o instituciones,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F136"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Por jornada de ocho horas</w:t>
            </w:r>
          </w:p>
        </w:tc>
        <w:tc>
          <w:tcPr>
            <w:tcW w:w="0" w:type="auto"/>
            <w:tcBorders>
              <w:top w:val="single" w:sz="6" w:space="0" w:color="000000"/>
              <w:left w:val="single" w:sz="6" w:space="0" w:color="000000"/>
              <w:bottom w:val="single" w:sz="6" w:space="0" w:color="000000"/>
              <w:right w:val="single" w:sz="6" w:space="0" w:color="000000"/>
            </w:tcBorders>
            <w:hideMark/>
          </w:tcPr>
          <w:p w14:paraId="65E070F8"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$401.51</w:t>
            </w:r>
          </w:p>
        </w:tc>
      </w:tr>
      <w:tr w:rsidR="00ED0B73" w:rsidRPr="00344DF6" w14:paraId="39F4520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CC36B"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b/>
                <w:bCs/>
                <w:sz w:val="20"/>
                <w:szCs w:val="20"/>
              </w:rPr>
              <w:t>II.</w:t>
            </w:r>
            <w:r w:rsidRPr="00344DF6">
              <w:rPr>
                <w:rFonts w:ascii="Verdana" w:eastAsia="Times New Roman" w:hAnsi="Verdana" w:cs="Arial"/>
                <w:sz w:val="20"/>
                <w:szCs w:val="20"/>
              </w:rPr>
              <w:t xml:space="preserve">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B777"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Por evento</w:t>
            </w:r>
          </w:p>
        </w:tc>
        <w:tc>
          <w:tcPr>
            <w:tcW w:w="0" w:type="auto"/>
            <w:tcBorders>
              <w:top w:val="single" w:sz="6" w:space="0" w:color="000000"/>
              <w:left w:val="single" w:sz="6" w:space="0" w:color="000000"/>
              <w:bottom w:val="single" w:sz="6" w:space="0" w:color="000000"/>
              <w:right w:val="single" w:sz="6" w:space="0" w:color="000000"/>
            </w:tcBorders>
            <w:hideMark/>
          </w:tcPr>
          <w:p w14:paraId="778810AA"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$312.47</w:t>
            </w:r>
          </w:p>
        </w:tc>
      </w:tr>
    </w:tbl>
    <w:p w14:paraId="6CFCA625" w14:textId="77777777" w:rsidR="00ED0B73" w:rsidRPr="00344DF6" w:rsidRDefault="00ED0B73" w:rsidP="00ED0B73">
      <w:pPr>
        <w:jc w:val="center"/>
        <w:rPr>
          <w:rStyle w:val="Textoennegrita"/>
          <w:rFonts w:ascii="Verdana" w:hAnsi="Verdana" w:cs="Arial"/>
          <w:sz w:val="20"/>
        </w:rPr>
      </w:pPr>
    </w:p>
    <w:p w14:paraId="145AFACC" w14:textId="04299136" w:rsidR="00ED0B73" w:rsidRPr="00344DF6" w:rsidRDefault="00ED0B73" w:rsidP="00046FD8">
      <w:pPr>
        <w:pStyle w:val="Sinespaciado1"/>
        <w:jc w:val="center"/>
        <w:rPr>
          <w:szCs w:val="20"/>
        </w:rPr>
      </w:pPr>
      <w:r w:rsidRPr="00344DF6">
        <w:rPr>
          <w:rStyle w:val="Textoennegrita"/>
          <w:rFonts w:ascii="Verdana" w:hAnsi="Verdana" w:cs="Arial"/>
          <w:sz w:val="20"/>
        </w:rPr>
        <w:t>SECCIÓN QUINTA</w:t>
      </w:r>
      <w:r w:rsidRPr="00344DF6">
        <w:rPr>
          <w:szCs w:val="20"/>
        </w:rPr>
        <w:br/>
      </w:r>
      <w:r w:rsidRPr="00344DF6">
        <w:rPr>
          <w:rStyle w:val="Textoennegrita"/>
          <w:rFonts w:ascii="Verdana" w:hAnsi="Verdana" w:cs="Arial"/>
          <w:sz w:val="20"/>
        </w:rPr>
        <w:t>SERVICIOS DE TRANSPORTE PÚBLICO URBANO Y</w:t>
      </w:r>
      <w:r w:rsidR="00046FD8">
        <w:rPr>
          <w:rStyle w:val="Textoennegrita"/>
          <w:rFonts w:ascii="Verdana" w:hAnsi="Verdana" w:cs="Arial"/>
          <w:sz w:val="20"/>
        </w:rPr>
        <w:t xml:space="preserve"> </w:t>
      </w:r>
      <w:r w:rsidRPr="00344DF6">
        <w:rPr>
          <w:rStyle w:val="Textoennegrita"/>
          <w:rFonts w:ascii="Verdana" w:hAnsi="Verdana" w:cs="Arial"/>
          <w:sz w:val="20"/>
        </w:rPr>
        <w:t>SUBURBANO EN RUTA FIJA</w:t>
      </w:r>
    </w:p>
    <w:p w14:paraId="01541544" w14:textId="77777777" w:rsidR="00ED0B73" w:rsidRPr="00344DF6" w:rsidRDefault="00ED0B73" w:rsidP="00046FD8">
      <w:pPr>
        <w:pStyle w:val="Sinespaciado1"/>
        <w:jc w:val="center"/>
        <w:rPr>
          <w:rStyle w:val="Textoennegrita"/>
          <w:rFonts w:ascii="Verdana" w:hAnsi="Verdana" w:cs="Arial"/>
          <w:sz w:val="20"/>
        </w:rPr>
      </w:pPr>
    </w:p>
    <w:p w14:paraId="11C08B2D" w14:textId="77777777" w:rsidR="00ED0B73" w:rsidRPr="00344DF6" w:rsidRDefault="00ED0B73" w:rsidP="00ED0B73">
      <w:pPr>
        <w:jc w:val="both"/>
        <w:rPr>
          <w:rFonts w:ascii="Verdana" w:eastAsia="Times New Roman" w:hAnsi="Verdana" w:cs="Arial"/>
          <w:sz w:val="20"/>
          <w:szCs w:val="20"/>
        </w:rPr>
      </w:pPr>
      <w:r w:rsidRPr="00344DF6">
        <w:rPr>
          <w:rStyle w:val="Textoennegrita"/>
          <w:rFonts w:ascii="Verdana" w:hAnsi="Verdana" w:cs="Arial"/>
          <w:sz w:val="20"/>
        </w:rPr>
        <w:tab/>
        <w:t>Artículo 16</w:t>
      </w:r>
      <w:r w:rsidRPr="00344DF6">
        <w:rPr>
          <w:rFonts w:ascii="Verdana" w:eastAsia="Times New Roman" w:hAnsi="Verdana" w:cs="Arial"/>
          <w:sz w:val="20"/>
          <w:szCs w:val="20"/>
        </w:rPr>
        <w:t>. Los derechos por la prestación del servicio público de transporte urbano y suburbano en ruta fija se causarán y liquidarán los derechos conforme a la siguiente:</w:t>
      </w:r>
    </w:p>
    <w:p w14:paraId="22A7FD0A" w14:textId="77777777" w:rsidR="00ED0B73" w:rsidRPr="00344DF6" w:rsidRDefault="00ED0B73" w:rsidP="00ED0B73">
      <w:pPr>
        <w:pStyle w:val="NormalWeb"/>
        <w:jc w:val="center"/>
        <w:rPr>
          <w:rFonts w:ascii="Verdana" w:hAnsi="Verdana"/>
          <w:b/>
          <w:bCs/>
          <w:sz w:val="20"/>
          <w:szCs w:val="20"/>
        </w:rPr>
      </w:pPr>
      <w:r w:rsidRPr="00344DF6">
        <w:rPr>
          <w:rFonts w:ascii="Verdana" w:hAnsi="Verdana"/>
          <w:b/>
          <w:bCs/>
          <w:sz w:val="20"/>
          <w:szCs w:val="20"/>
        </w:rPr>
        <w:t>TARIFA</w:t>
      </w:r>
    </w:p>
    <w:tbl>
      <w:tblPr>
        <w:tblW w:w="9630"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54"/>
        <w:gridCol w:w="1276"/>
      </w:tblGrid>
      <w:tr w:rsidR="00ED0B73" w:rsidRPr="00344DF6" w14:paraId="525256FD" w14:textId="77777777" w:rsidTr="006D370C">
        <w:trPr>
          <w:trHeight w:val="5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336BF" w14:textId="77777777" w:rsidR="00ED0B73" w:rsidRPr="00344DF6" w:rsidRDefault="00ED0B73" w:rsidP="00ED0B73">
            <w:pPr>
              <w:pStyle w:val="Prrafodelista"/>
              <w:numPr>
                <w:ilvl w:val="0"/>
                <w:numId w:val="25"/>
              </w:numPr>
              <w:rPr>
                <w:rFonts w:ascii="Verdana" w:hAnsi="Verdana" w:cs="Arial"/>
                <w:sz w:val="20"/>
                <w:szCs w:val="20"/>
              </w:rPr>
            </w:pPr>
            <w:r w:rsidRPr="00344DF6">
              <w:rPr>
                <w:rFonts w:ascii="Verdana" w:hAnsi="Verdana" w:cs="Arial"/>
                <w:sz w:val="20"/>
                <w:szCs w:val="20"/>
              </w:rPr>
              <w:t>Por otorgamiento de concesión para la explotación del servicio público de transporte en las vías de jurisdicción municipal, se pagarán por vehículo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811DF"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$7,092.17</w:t>
            </w:r>
          </w:p>
        </w:tc>
      </w:tr>
      <w:tr w:rsidR="00ED0B73" w:rsidRPr="00344DF6" w14:paraId="0B0A043C" w14:textId="77777777" w:rsidTr="006D370C">
        <w:trPr>
          <w:trHeight w:val="61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0083B" w14:textId="77777777" w:rsidR="00ED0B73" w:rsidRPr="00344DF6" w:rsidRDefault="00ED0B73" w:rsidP="00ED0B73">
            <w:pPr>
              <w:pStyle w:val="Prrafodelista"/>
              <w:numPr>
                <w:ilvl w:val="0"/>
                <w:numId w:val="25"/>
              </w:numPr>
              <w:rPr>
                <w:rFonts w:ascii="Verdana" w:hAnsi="Verdana" w:cs="Arial"/>
                <w:sz w:val="20"/>
                <w:szCs w:val="20"/>
              </w:rPr>
            </w:pPr>
            <w:r w:rsidRPr="00344DF6">
              <w:rPr>
                <w:rFonts w:ascii="Verdana" w:hAnsi="Verdana" w:cs="Arial"/>
                <w:sz w:val="20"/>
                <w:szCs w:val="20"/>
              </w:rPr>
              <w:t>Por la transmisión de derechos de concesión sobre la explotación del servicio público de transporte se causará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8993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$7,092.17</w:t>
            </w:r>
          </w:p>
        </w:tc>
      </w:tr>
      <w:tr w:rsidR="00ED0B73" w:rsidRPr="00344DF6" w14:paraId="30C3C37A" w14:textId="77777777" w:rsidTr="006D370C">
        <w:trPr>
          <w:trHeight w:val="37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128F2" w14:textId="77777777" w:rsidR="00ED0B73" w:rsidRPr="00344DF6" w:rsidRDefault="00ED0B73" w:rsidP="00ED0B73">
            <w:pPr>
              <w:pStyle w:val="Prrafodelista"/>
              <w:numPr>
                <w:ilvl w:val="0"/>
                <w:numId w:val="25"/>
              </w:numPr>
              <w:rPr>
                <w:rFonts w:ascii="Verdana" w:hAnsi="Verdana" w:cs="Arial"/>
                <w:sz w:val="20"/>
                <w:szCs w:val="20"/>
              </w:rPr>
            </w:pPr>
            <w:r w:rsidRPr="00344DF6">
              <w:rPr>
                <w:rFonts w:ascii="Verdana" w:hAnsi="Verdana" w:cs="Arial"/>
                <w:sz w:val="20"/>
                <w:szCs w:val="20"/>
              </w:rPr>
              <w:t>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99C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$737.04</w:t>
            </w:r>
          </w:p>
        </w:tc>
      </w:tr>
      <w:tr w:rsidR="00ED0B73" w:rsidRPr="00344DF6" w14:paraId="4901AD3A" w14:textId="77777777" w:rsidTr="006D370C">
        <w:trPr>
          <w:trHeight w:val="35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EFFE7" w14:textId="77777777" w:rsidR="00ED0B73" w:rsidRPr="00344DF6" w:rsidRDefault="00ED0B73" w:rsidP="00ED0B73">
            <w:pPr>
              <w:pStyle w:val="Prrafodelista"/>
              <w:numPr>
                <w:ilvl w:val="0"/>
                <w:numId w:val="25"/>
              </w:numPr>
              <w:rPr>
                <w:rFonts w:ascii="Verdana" w:hAnsi="Verdana" w:cs="Arial"/>
                <w:sz w:val="20"/>
                <w:szCs w:val="20"/>
              </w:rPr>
            </w:pPr>
            <w:r w:rsidRPr="00344DF6">
              <w:rPr>
                <w:rFonts w:ascii="Verdana" w:hAnsi="Verdana" w:cs="Arial"/>
                <w:sz w:val="20"/>
                <w:szCs w:val="20"/>
              </w:rPr>
              <w:t>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C1FED"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$156.87</w:t>
            </w:r>
          </w:p>
        </w:tc>
      </w:tr>
      <w:tr w:rsidR="00ED0B73" w:rsidRPr="00344DF6" w14:paraId="0BA4418B" w14:textId="77777777" w:rsidTr="006D370C">
        <w:trPr>
          <w:trHeight w:val="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F53A6" w14:textId="77777777" w:rsidR="00ED0B73" w:rsidRPr="00344DF6" w:rsidRDefault="00ED0B73" w:rsidP="00ED0B73">
            <w:pPr>
              <w:pStyle w:val="Prrafodelista"/>
              <w:numPr>
                <w:ilvl w:val="0"/>
                <w:numId w:val="25"/>
              </w:numPr>
              <w:rPr>
                <w:rFonts w:ascii="Verdana" w:hAnsi="Verdana" w:cs="Arial"/>
                <w:sz w:val="20"/>
                <w:szCs w:val="20"/>
              </w:rPr>
            </w:pPr>
            <w:r w:rsidRPr="00344DF6">
              <w:rPr>
                <w:rFonts w:ascii="Verdana" w:hAnsi="Verdana" w:cs="Arial"/>
                <w:sz w:val="20"/>
                <w:szCs w:val="20"/>
              </w:rPr>
              <w:t>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8EF61"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$122.84</w:t>
            </w:r>
          </w:p>
        </w:tc>
      </w:tr>
      <w:tr w:rsidR="00ED0B73" w:rsidRPr="00344DF6" w14:paraId="55B9D903" w14:textId="77777777" w:rsidTr="006D370C">
        <w:trPr>
          <w:trHeight w:val="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733B27" w14:textId="77777777" w:rsidR="00ED0B73" w:rsidRPr="00344DF6" w:rsidRDefault="00ED0B73" w:rsidP="00ED0B73">
            <w:pPr>
              <w:pStyle w:val="Prrafodelista"/>
              <w:numPr>
                <w:ilvl w:val="0"/>
                <w:numId w:val="25"/>
              </w:numPr>
              <w:rPr>
                <w:rFonts w:ascii="Verdana" w:hAnsi="Verdana" w:cs="Arial"/>
                <w:sz w:val="20"/>
                <w:szCs w:val="20"/>
              </w:rPr>
            </w:pPr>
            <w:r w:rsidRPr="00344DF6">
              <w:rPr>
                <w:rFonts w:ascii="Verdana" w:hAnsi="Verdana" w:cs="Arial"/>
                <w:sz w:val="20"/>
                <w:szCs w:val="20"/>
              </w:rPr>
              <w:t>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0FD9"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$248.65</w:t>
            </w:r>
          </w:p>
        </w:tc>
      </w:tr>
      <w:tr w:rsidR="00ED0B73" w:rsidRPr="00344DF6" w14:paraId="529767D4" w14:textId="77777777" w:rsidTr="006D370C">
        <w:trPr>
          <w:trHeight w:val="2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7387B" w14:textId="77777777" w:rsidR="00ED0B73" w:rsidRPr="00344DF6" w:rsidRDefault="00ED0B73" w:rsidP="00ED0B73">
            <w:pPr>
              <w:pStyle w:val="Prrafodelista"/>
              <w:numPr>
                <w:ilvl w:val="0"/>
                <w:numId w:val="25"/>
              </w:numPr>
              <w:rPr>
                <w:rFonts w:ascii="Verdana" w:hAnsi="Verdana" w:cs="Arial"/>
                <w:sz w:val="20"/>
                <w:szCs w:val="20"/>
              </w:rPr>
            </w:pPr>
            <w:r w:rsidRPr="00344DF6">
              <w:rPr>
                <w:rFonts w:ascii="Verdana" w:hAnsi="Verdana" w:cs="Arial"/>
                <w:sz w:val="20"/>
                <w:szCs w:val="20"/>
              </w:rPr>
              <w:t>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B234"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$53.27</w:t>
            </w:r>
          </w:p>
        </w:tc>
      </w:tr>
      <w:tr w:rsidR="00ED0B73" w:rsidRPr="00344DF6" w14:paraId="21A1D12E" w14:textId="77777777" w:rsidTr="006D370C">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72249" w14:textId="77777777" w:rsidR="00ED0B73" w:rsidRPr="00344DF6" w:rsidRDefault="00ED0B73" w:rsidP="00ED0B73">
            <w:pPr>
              <w:pStyle w:val="Prrafodelista"/>
              <w:numPr>
                <w:ilvl w:val="0"/>
                <w:numId w:val="25"/>
              </w:numPr>
              <w:rPr>
                <w:rFonts w:ascii="Verdana" w:hAnsi="Verdana" w:cs="Arial"/>
                <w:sz w:val="20"/>
                <w:szCs w:val="20"/>
              </w:rPr>
            </w:pPr>
            <w:r w:rsidRPr="00344DF6">
              <w:rPr>
                <w:rFonts w:ascii="Verdana" w:hAnsi="Verdana" w:cs="Arial"/>
                <w:sz w:val="20"/>
                <w:szCs w:val="20"/>
              </w:rPr>
              <w:lastRenderedPageBreak/>
              <w:t>Por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FE13" w14:textId="77777777" w:rsidR="00ED0B73" w:rsidRPr="00344DF6" w:rsidRDefault="00ED0B73" w:rsidP="006D370C">
            <w:pPr>
              <w:jc w:val="right"/>
              <w:rPr>
                <w:rFonts w:ascii="Verdana" w:eastAsia="Times New Roman" w:hAnsi="Verdana" w:cs="Arial"/>
                <w:sz w:val="20"/>
                <w:szCs w:val="20"/>
              </w:rPr>
            </w:pPr>
            <w:r w:rsidRPr="00344DF6">
              <w:rPr>
                <w:rFonts w:ascii="Verdana" w:eastAsia="Times New Roman" w:hAnsi="Verdana" w:cs="Arial"/>
                <w:sz w:val="20"/>
                <w:szCs w:val="20"/>
              </w:rPr>
              <w:t>$884.75</w:t>
            </w:r>
          </w:p>
        </w:tc>
      </w:tr>
    </w:tbl>
    <w:p w14:paraId="57E2A6FA" w14:textId="77777777" w:rsidR="00ED0B73" w:rsidRPr="00344DF6" w:rsidRDefault="00ED0B73" w:rsidP="00ED0B73">
      <w:pPr>
        <w:jc w:val="both"/>
        <w:rPr>
          <w:rFonts w:ascii="Verdana" w:eastAsia="Times New Roman" w:hAnsi="Verdana" w:cs="Arial"/>
          <w:sz w:val="20"/>
          <w:szCs w:val="20"/>
        </w:rPr>
      </w:pPr>
    </w:p>
    <w:p w14:paraId="27E01C41" w14:textId="77777777" w:rsidR="00ED0B73" w:rsidRPr="00344DF6" w:rsidRDefault="00ED0B73" w:rsidP="00ED0B73">
      <w:pPr>
        <w:jc w:val="center"/>
        <w:rPr>
          <w:rFonts w:ascii="Verdana" w:eastAsia="Times New Roman" w:hAnsi="Verdana" w:cs="Arial"/>
          <w:sz w:val="20"/>
          <w:szCs w:val="20"/>
        </w:rPr>
      </w:pPr>
      <w:r w:rsidRPr="00344DF6">
        <w:rPr>
          <w:rStyle w:val="Textoennegrita"/>
          <w:rFonts w:ascii="Verdana" w:hAnsi="Verdana" w:cs="Arial"/>
          <w:sz w:val="20"/>
        </w:rPr>
        <w:t>SECCIÓN SEXTA</w:t>
      </w:r>
      <w:r w:rsidRPr="00344DF6">
        <w:rPr>
          <w:rFonts w:ascii="Verdana" w:eastAsia="Times New Roman" w:hAnsi="Verdana" w:cs="Arial"/>
          <w:b/>
          <w:bCs/>
          <w:sz w:val="20"/>
          <w:szCs w:val="20"/>
        </w:rPr>
        <w:br/>
      </w:r>
      <w:r w:rsidRPr="00344DF6">
        <w:rPr>
          <w:rStyle w:val="Textoennegrita"/>
          <w:rFonts w:ascii="Verdana" w:hAnsi="Verdana" w:cs="Arial"/>
          <w:sz w:val="20"/>
        </w:rPr>
        <w:t>SERVICIOS DE TRÁNSITO Y VIALIDAD</w:t>
      </w:r>
    </w:p>
    <w:p w14:paraId="5BA8A0FC"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17</w:t>
      </w:r>
      <w:r w:rsidRPr="00344DF6">
        <w:rPr>
          <w:rFonts w:ascii="Verdana" w:hAnsi="Verdana"/>
          <w:sz w:val="20"/>
          <w:szCs w:val="20"/>
        </w:rPr>
        <w:t xml:space="preserve">. Los derechos por la prestación de los servicios de tránsito y vialidad, cuando medie solicitud, se causarán y liquidarán por elemento la cuota de $401.49 por cada evento particular. </w:t>
      </w:r>
    </w:p>
    <w:p w14:paraId="6F34C64D" w14:textId="77777777" w:rsidR="00ED0B73" w:rsidRPr="00344DF6" w:rsidRDefault="00ED0B73" w:rsidP="00ED0B73">
      <w:pPr>
        <w:jc w:val="both"/>
        <w:rPr>
          <w:rFonts w:ascii="Verdana" w:eastAsia="Times New Roman" w:hAnsi="Verdana" w:cs="Arial"/>
          <w:sz w:val="20"/>
          <w:szCs w:val="20"/>
        </w:rPr>
      </w:pPr>
      <w:r w:rsidRPr="00344DF6">
        <w:rPr>
          <w:rFonts w:ascii="Verdana" w:hAnsi="Verdana" w:cs="Arial"/>
          <w:sz w:val="20"/>
          <w:szCs w:val="20"/>
        </w:rPr>
        <w:tab/>
      </w:r>
      <w:r w:rsidRPr="00344DF6">
        <w:rPr>
          <w:rStyle w:val="Textoennegrita"/>
          <w:rFonts w:ascii="Verdana" w:hAnsi="Verdana" w:cs="Arial"/>
          <w:sz w:val="20"/>
        </w:rPr>
        <w:t>Artículo 18</w:t>
      </w:r>
      <w:r w:rsidRPr="00344DF6">
        <w:rPr>
          <w:rFonts w:ascii="Verdana" w:eastAsia="Times New Roman" w:hAnsi="Verdana" w:cs="Arial"/>
          <w:sz w:val="20"/>
          <w:szCs w:val="20"/>
        </w:rPr>
        <w:t>. Los derechos por la expedición de constancias de no infracción se causarán y liquidarán, por constancia a una cuota de $68.86.</w:t>
      </w:r>
    </w:p>
    <w:p w14:paraId="56A8613F" w14:textId="77777777" w:rsidR="00ED0B73" w:rsidRPr="00344DF6" w:rsidRDefault="00ED0B73" w:rsidP="00ED0B73">
      <w:pPr>
        <w:pStyle w:val="NormalWeb"/>
        <w:jc w:val="center"/>
        <w:rPr>
          <w:rFonts w:ascii="Verdana" w:hAnsi="Verdana"/>
          <w:sz w:val="20"/>
          <w:szCs w:val="20"/>
        </w:rPr>
      </w:pPr>
      <w:r w:rsidRPr="00344DF6">
        <w:rPr>
          <w:rStyle w:val="Textoennegrita"/>
          <w:rFonts w:ascii="Verdana" w:hAnsi="Verdana"/>
          <w:sz w:val="20"/>
        </w:rPr>
        <w:t>SECCIÓN SEPTIMA</w:t>
      </w:r>
      <w:r w:rsidRPr="00344DF6">
        <w:rPr>
          <w:rFonts w:ascii="Verdana" w:hAnsi="Verdana"/>
          <w:b/>
          <w:bCs/>
          <w:sz w:val="20"/>
          <w:szCs w:val="20"/>
        </w:rPr>
        <w:br/>
      </w:r>
      <w:r w:rsidRPr="00344DF6">
        <w:rPr>
          <w:rStyle w:val="Textoennegrita"/>
          <w:rFonts w:ascii="Verdana" w:hAnsi="Verdana"/>
          <w:sz w:val="20"/>
        </w:rPr>
        <w:t>SERVICIOS DE BIBLIOTECAS PÚBLICAS, CASAS DE LA CULTURA Y CENTROS COMUNITARIOS DE APRENDIZAJE</w:t>
      </w:r>
    </w:p>
    <w:p w14:paraId="14A78FAC"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19</w:t>
      </w:r>
      <w:r w:rsidRPr="00344DF6">
        <w:rPr>
          <w:rFonts w:ascii="Verdana" w:hAnsi="Verdana"/>
          <w:sz w:val="20"/>
          <w:szCs w:val="20"/>
        </w:rPr>
        <w:t>. Los derechos por la prestación de los servicios de bibliotecas públicas, casas de la cultura y centros comunitarios de aprendizaje se causarán y liquidarán los derechos de conformidad a la siguiente:</w:t>
      </w:r>
    </w:p>
    <w:p w14:paraId="7B3F6E88" w14:textId="77777777" w:rsidR="00ED0B73" w:rsidRPr="00344DF6" w:rsidRDefault="00ED0B73" w:rsidP="00ED0B73">
      <w:pPr>
        <w:pStyle w:val="NormalWeb"/>
        <w:jc w:val="center"/>
        <w:rPr>
          <w:rFonts w:ascii="Verdana" w:hAnsi="Verdana"/>
          <w:sz w:val="20"/>
          <w:szCs w:val="20"/>
        </w:rPr>
      </w:pPr>
      <w:r w:rsidRPr="00344DF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60"/>
        <w:gridCol w:w="949"/>
      </w:tblGrid>
      <w:tr w:rsidR="00ED0B73" w:rsidRPr="00344DF6" w14:paraId="6792008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04853"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b/>
                <w:bCs/>
                <w:sz w:val="20"/>
                <w:szCs w:val="20"/>
              </w:rPr>
              <w:t>I.</w:t>
            </w:r>
            <w:r w:rsidRPr="00344DF6">
              <w:rPr>
                <w:rFonts w:ascii="Verdana" w:eastAsia="Times New Roman" w:hAnsi="Verdana" w:cs="Arial"/>
                <w:sz w:val="20"/>
                <w:szCs w:val="20"/>
              </w:rPr>
              <w:t xml:space="preserve"> Curso de capacitación artística</w:t>
            </w:r>
          </w:p>
        </w:tc>
        <w:tc>
          <w:tcPr>
            <w:tcW w:w="0" w:type="auto"/>
            <w:tcBorders>
              <w:top w:val="single" w:sz="6" w:space="0" w:color="000000"/>
              <w:left w:val="single" w:sz="6" w:space="0" w:color="000000"/>
              <w:bottom w:val="single" w:sz="6" w:space="0" w:color="000000"/>
              <w:right w:val="single" w:sz="6" w:space="0" w:color="000000"/>
            </w:tcBorders>
            <w:hideMark/>
          </w:tcPr>
          <w:p w14:paraId="136367CE"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$25.84</w:t>
            </w:r>
          </w:p>
        </w:tc>
      </w:tr>
      <w:tr w:rsidR="00ED0B73" w:rsidRPr="00344DF6" w14:paraId="00AF26E3"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B522C"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b/>
                <w:bCs/>
                <w:sz w:val="20"/>
                <w:szCs w:val="20"/>
              </w:rPr>
              <w:t>II.</w:t>
            </w:r>
            <w:r w:rsidRPr="00344DF6">
              <w:rPr>
                <w:rFonts w:ascii="Verdana" w:eastAsia="Times New Roman" w:hAnsi="Verdana" w:cs="Arial"/>
                <w:sz w:val="20"/>
                <w:szCs w:val="20"/>
              </w:rPr>
              <w:t xml:space="preserve"> Curso de computación</w:t>
            </w:r>
          </w:p>
        </w:tc>
        <w:tc>
          <w:tcPr>
            <w:tcW w:w="0" w:type="auto"/>
            <w:tcBorders>
              <w:top w:val="single" w:sz="6" w:space="0" w:color="000000"/>
              <w:left w:val="single" w:sz="6" w:space="0" w:color="000000"/>
              <w:bottom w:val="single" w:sz="6" w:space="0" w:color="000000"/>
              <w:right w:val="single" w:sz="6" w:space="0" w:color="000000"/>
            </w:tcBorders>
            <w:hideMark/>
          </w:tcPr>
          <w:p w14:paraId="03FC49FD"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$25.84</w:t>
            </w:r>
          </w:p>
        </w:tc>
      </w:tr>
    </w:tbl>
    <w:p w14:paraId="5A7379E0" w14:textId="77777777" w:rsidR="00ED0B73" w:rsidRPr="00344DF6" w:rsidRDefault="00ED0B73" w:rsidP="00ED0B73">
      <w:pPr>
        <w:spacing w:after="240"/>
        <w:jc w:val="both"/>
        <w:rPr>
          <w:rFonts w:ascii="Verdana" w:eastAsia="Times New Roman" w:hAnsi="Verdana" w:cs="Arial"/>
          <w:sz w:val="20"/>
          <w:szCs w:val="20"/>
          <w:highlight w:val="yellow"/>
        </w:rPr>
      </w:pPr>
    </w:p>
    <w:p w14:paraId="1B17750C" w14:textId="77777777" w:rsidR="00ED0B73" w:rsidRPr="00344DF6" w:rsidRDefault="00ED0B73" w:rsidP="00ED0B73">
      <w:pPr>
        <w:jc w:val="center"/>
        <w:rPr>
          <w:rFonts w:ascii="Verdana" w:eastAsia="Times New Roman" w:hAnsi="Verdana" w:cs="Arial"/>
          <w:sz w:val="20"/>
          <w:szCs w:val="20"/>
        </w:rPr>
      </w:pPr>
      <w:r w:rsidRPr="00344DF6">
        <w:rPr>
          <w:rStyle w:val="Textoennegrita"/>
          <w:rFonts w:ascii="Verdana" w:hAnsi="Verdana" w:cs="Arial"/>
          <w:sz w:val="20"/>
        </w:rPr>
        <w:t>SECCIÓN OCTAVA</w:t>
      </w:r>
      <w:r w:rsidRPr="00344DF6">
        <w:rPr>
          <w:rFonts w:ascii="Verdana" w:eastAsia="Times New Roman" w:hAnsi="Verdana" w:cs="Arial"/>
          <w:b/>
          <w:bCs/>
          <w:sz w:val="20"/>
          <w:szCs w:val="20"/>
        </w:rPr>
        <w:br/>
      </w:r>
      <w:r w:rsidRPr="00344DF6">
        <w:rPr>
          <w:rStyle w:val="Textoennegrita"/>
          <w:rFonts w:ascii="Verdana" w:hAnsi="Verdana" w:cs="Arial"/>
          <w:sz w:val="20"/>
        </w:rPr>
        <w:t>SERVICIOS DE OBRAS PÚBLICAS Y DESARROLLO URBANO</w:t>
      </w:r>
    </w:p>
    <w:p w14:paraId="6DF21729"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20</w:t>
      </w:r>
      <w:r w:rsidRPr="00344DF6">
        <w:rPr>
          <w:rFonts w:ascii="Verdana" w:hAnsi="Verdana"/>
          <w:sz w:val="20"/>
          <w:szCs w:val="20"/>
        </w:rPr>
        <w:t>. Los derechos por la prestación de los servicios de obras públicas y desarrollo urbano se causarán y liquidarán conforme a la siguiente:</w:t>
      </w:r>
    </w:p>
    <w:p w14:paraId="7B6F7CDF" w14:textId="77777777" w:rsidR="00ED0B73" w:rsidRPr="00344DF6" w:rsidRDefault="00ED0B73" w:rsidP="00ED0B73">
      <w:pPr>
        <w:pStyle w:val="NormalWeb"/>
        <w:jc w:val="center"/>
        <w:rPr>
          <w:rFonts w:ascii="Verdana" w:hAnsi="Verdana"/>
          <w:sz w:val="20"/>
          <w:szCs w:val="20"/>
        </w:rPr>
      </w:pPr>
      <w:r w:rsidRPr="00344DF6">
        <w:rPr>
          <w:rFonts w:ascii="Verdana" w:hAnsi="Verdana"/>
          <w:b/>
          <w:bCs/>
          <w:sz w:val="20"/>
          <w:szCs w:val="20"/>
        </w:rPr>
        <w:t>TARIFA</w:t>
      </w:r>
    </w:p>
    <w:p w14:paraId="7F167650" w14:textId="77777777" w:rsidR="00ED0B73" w:rsidRPr="00344DF6" w:rsidRDefault="00ED0B73" w:rsidP="00ED0B73">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sz w:val="20"/>
          <w:szCs w:val="20"/>
          <w:lang w:val="es-MX"/>
        </w:rPr>
      </w:pPr>
      <w:r w:rsidRPr="00344DF6">
        <w:rPr>
          <w:rFonts w:ascii="Verdana" w:hAnsi="Verdana" w:cs="Arial"/>
          <w:sz w:val="20"/>
          <w:szCs w:val="20"/>
          <w:lang w:val="es-MX"/>
        </w:rPr>
        <w:t>Por permiso de construcción.</w:t>
      </w:r>
      <w:r w:rsidRPr="00344DF6">
        <w:rPr>
          <w:rFonts w:ascii="Verdana" w:hAnsi="Verdana" w:cs="Arial"/>
          <w:sz w:val="20"/>
          <w:szCs w:val="20"/>
          <w:lang w:val="es-MX"/>
        </w:rPr>
        <w:tab/>
      </w:r>
      <w:r w:rsidRPr="00344DF6">
        <w:rPr>
          <w:rFonts w:ascii="Verdana" w:hAnsi="Verdana" w:cs="Arial"/>
          <w:sz w:val="20"/>
          <w:szCs w:val="20"/>
          <w:lang w:val="es-MX"/>
        </w:rPr>
        <w:tab/>
      </w:r>
      <w:r w:rsidRPr="00344DF6">
        <w:rPr>
          <w:rFonts w:ascii="Verdana" w:hAnsi="Verdana" w:cs="Arial"/>
          <w:sz w:val="20"/>
          <w:szCs w:val="20"/>
          <w:lang w:val="es-MX"/>
        </w:rPr>
        <w:tab/>
      </w:r>
      <w:r w:rsidRPr="00344DF6">
        <w:rPr>
          <w:rFonts w:ascii="Verdana" w:hAnsi="Verdana" w:cs="Arial"/>
          <w:sz w:val="20"/>
          <w:szCs w:val="20"/>
          <w:lang w:val="es-MX"/>
        </w:rPr>
        <w:tab/>
      </w:r>
      <w:r w:rsidRPr="00344DF6">
        <w:rPr>
          <w:rFonts w:ascii="Verdana" w:hAnsi="Verdana" w:cs="Arial"/>
          <w:sz w:val="20"/>
          <w:szCs w:val="20"/>
          <w:lang w:val="es-MX"/>
        </w:rPr>
        <w:tab/>
      </w:r>
      <w:r w:rsidRPr="00344DF6">
        <w:rPr>
          <w:rFonts w:ascii="Verdana" w:hAnsi="Verdana" w:cs="Arial"/>
          <w:sz w:val="20"/>
          <w:szCs w:val="20"/>
          <w:lang w:val="es-MX"/>
        </w:rPr>
        <w:tab/>
      </w:r>
      <w:r w:rsidRPr="00344DF6">
        <w:rPr>
          <w:rFonts w:ascii="Verdana" w:hAnsi="Verdana" w:cs="Arial"/>
          <w:color w:val="000000"/>
          <w:sz w:val="20"/>
          <w:szCs w:val="20"/>
          <w:lang w:val="es-MX" w:eastAsia="es-MX"/>
        </w:rPr>
        <w:t>$312.46</w:t>
      </w:r>
    </w:p>
    <w:p w14:paraId="1BC5CC48" w14:textId="77777777" w:rsidR="00ED0B73" w:rsidRPr="00344DF6" w:rsidRDefault="00ED0B73" w:rsidP="00ED0B73">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sz w:val="20"/>
          <w:szCs w:val="20"/>
          <w:lang w:val="es-MX"/>
        </w:rPr>
      </w:pPr>
      <w:r w:rsidRPr="00344DF6">
        <w:rPr>
          <w:rFonts w:ascii="Verdana" w:hAnsi="Verdana" w:cs="Arial"/>
          <w:sz w:val="20"/>
          <w:szCs w:val="20"/>
          <w:lang w:val="es-MX"/>
        </w:rPr>
        <w:t>Para la regularización de construcción se cobrará el 50% adicional a lo que se establece en la fracción I de este artículo.</w:t>
      </w:r>
    </w:p>
    <w:p w14:paraId="0E3AAB52" w14:textId="77777777" w:rsidR="00ED0B73" w:rsidRPr="00344DF6" w:rsidRDefault="00ED0B73" w:rsidP="00ED0B73">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sz w:val="20"/>
          <w:szCs w:val="20"/>
          <w:lang w:val="es-MX"/>
        </w:rPr>
      </w:pPr>
      <w:r w:rsidRPr="00344DF6">
        <w:rPr>
          <w:rFonts w:ascii="Verdana" w:hAnsi="Verdana" w:cs="Arial"/>
          <w:sz w:val="20"/>
          <w:szCs w:val="20"/>
          <w:lang w:val="es-MX"/>
        </w:rPr>
        <w:t>Por prórroga de permiso de construcción, se cobrará el 50% de los derechos que establece la fracción I de este artículo.</w:t>
      </w:r>
    </w:p>
    <w:p w14:paraId="7BCB0F00" w14:textId="77777777" w:rsidR="00ED0B73" w:rsidRPr="00344DF6" w:rsidRDefault="00ED0B73" w:rsidP="00ED0B73">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color w:val="000000"/>
          <w:sz w:val="20"/>
          <w:szCs w:val="20"/>
          <w:lang w:val="es-MX" w:eastAsia="es-MX"/>
        </w:rPr>
      </w:pPr>
      <w:r w:rsidRPr="00344DF6">
        <w:rPr>
          <w:rFonts w:ascii="Verdana" w:hAnsi="Verdana" w:cs="Arial"/>
          <w:sz w:val="20"/>
          <w:szCs w:val="20"/>
          <w:lang w:val="es-MX"/>
        </w:rPr>
        <w:t>Por permiso de uso de suelo por metro cuadrado.</w:t>
      </w:r>
      <w:r w:rsidRPr="00344DF6">
        <w:rPr>
          <w:rFonts w:ascii="Verdana" w:hAnsi="Verdana" w:cs="Arial"/>
          <w:sz w:val="20"/>
          <w:szCs w:val="20"/>
          <w:lang w:val="es-MX"/>
        </w:rPr>
        <w:tab/>
      </w:r>
      <w:r w:rsidRPr="00344DF6">
        <w:rPr>
          <w:rFonts w:ascii="Verdana" w:hAnsi="Verdana" w:cs="Arial"/>
          <w:sz w:val="20"/>
          <w:szCs w:val="20"/>
          <w:lang w:val="es-MX"/>
        </w:rPr>
        <w:tab/>
      </w:r>
      <w:r w:rsidRPr="00344DF6">
        <w:rPr>
          <w:rFonts w:ascii="Verdana" w:hAnsi="Verdana" w:cs="Arial"/>
          <w:sz w:val="20"/>
          <w:szCs w:val="20"/>
          <w:lang w:val="es-MX"/>
        </w:rPr>
        <w:tab/>
        <w:t xml:space="preserve"> </w:t>
      </w:r>
      <w:r w:rsidRPr="00344DF6">
        <w:rPr>
          <w:rFonts w:ascii="Verdana" w:hAnsi="Verdana" w:cs="Arial"/>
          <w:color w:val="000000"/>
          <w:sz w:val="20"/>
          <w:szCs w:val="20"/>
        </w:rPr>
        <w:t xml:space="preserve">  </w:t>
      </w:r>
      <w:r w:rsidRPr="00344DF6">
        <w:rPr>
          <w:rFonts w:ascii="Verdana" w:hAnsi="Verdana" w:cs="Arial"/>
          <w:color w:val="000000"/>
          <w:sz w:val="20"/>
          <w:szCs w:val="20"/>
          <w:lang w:val="es-MX" w:eastAsia="es-MX"/>
        </w:rPr>
        <w:t>$3.34</w:t>
      </w:r>
    </w:p>
    <w:p w14:paraId="380B6544" w14:textId="77777777" w:rsidR="00ED0B73" w:rsidRPr="00344DF6" w:rsidRDefault="00ED0B73" w:rsidP="00ED0B73">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rPr>
          <w:rFonts w:ascii="Verdana" w:hAnsi="Verdana" w:cs="Arial"/>
          <w:color w:val="000000"/>
          <w:sz w:val="20"/>
          <w:szCs w:val="20"/>
          <w:lang w:val="es-MX" w:eastAsia="es-MX"/>
        </w:rPr>
      </w:pPr>
      <w:r w:rsidRPr="00344DF6">
        <w:rPr>
          <w:rFonts w:ascii="Verdana" w:hAnsi="Verdana" w:cs="Arial"/>
          <w:sz w:val="20"/>
          <w:szCs w:val="20"/>
          <w:lang w:val="es-MX"/>
        </w:rPr>
        <w:lastRenderedPageBreak/>
        <w:t>Tratándose de zona rural los derechos contemplados en las fracciones anteriores estarán exentos.</w:t>
      </w:r>
    </w:p>
    <w:p w14:paraId="2838BBB2" w14:textId="77777777" w:rsidR="00ED0B73" w:rsidRPr="00344DF6" w:rsidRDefault="00ED0B73" w:rsidP="00ED0B73">
      <w:pPr>
        <w:pStyle w:val="Prrafodelista"/>
        <w:numPr>
          <w:ilvl w:val="0"/>
          <w:numId w:val="13"/>
        </w:num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Verdana" w:hAnsi="Verdana" w:cs="Arial"/>
          <w:color w:val="000000"/>
          <w:sz w:val="20"/>
          <w:szCs w:val="20"/>
          <w:lang w:val="es-MX" w:eastAsia="es-MX"/>
        </w:rPr>
      </w:pPr>
      <w:r w:rsidRPr="00344DF6">
        <w:rPr>
          <w:rFonts w:ascii="Verdana" w:hAnsi="Verdana" w:cs="Arial"/>
          <w:sz w:val="20"/>
          <w:szCs w:val="20"/>
          <w:lang w:val="es-MX"/>
        </w:rPr>
        <w:t>Por certificación de terminación de obra.</w:t>
      </w:r>
      <w:r w:rsidRPr="00344DF6">
        <w:rPr>
          <w:rFonts w:ascii="Verdana" w:hAnsi="Verdana" w:cs="Arial"/>
          <w:sz w:val="20"/>
          <w:szCs w:val="20"/>
          <w:lang w:val="es-MX"/>
        </w:rPr>
        <w:tab/>
      </w:r>
      <w:r w:rsidRPr="00344DF6">
        <w:rPr>
          <w:rFonts w:ascii="Verdana" w:hAnsi="Verdana" w:cs="Arial"/>
          <w:sz w:val="20"/>
          <w:szCs w:val="20"/>
          <w:lang w:val="es-MX"/>
        </w:rPr>
        <w:tab/>
        <w:t xml:space="preserve">              </w:t>
      </w:r>
      <w:r w:rsidRPr="00344DF6">
        <w:rPr>
          <w:rFonts w:ascii="Verdana" w:hAnsi="Verdana" w:cs="Arial"/>
          <w:sz w:val="20"/>
          <w:szCs w:val="20"/>
          <w:lang w:val="es-MX"/>
        </w:rPr>
        <w:tab/>
      </w:r>
      <w:r w:rsidRPr="00344DF6">
        <w:rPr>
          <w:rFonts w:ascii="Verdana" w:hAnsi="Verdana" w:cs="Arial"/>
          <w:sz w:val="20"/>
          <w:szCs w:val="20"/>
          <w:lang w:val="es-MX"/>
        </w:rPr>
        <w:tab/>
        <w:t xml:space="preserve">   </w:t>
      </w:r>
      <w:r w:rsidRPr="00344DF6">
        <w:rPr>
          <w:rFonts w:ascii="Verdana" w:hAnsi="Verdana" w:cs="Arial"/>
          <w:color w:val="000000"/>
          <w:sz w:val="20"/>
          <w:szCs w:val="20"/>
          <w:lang w:val="es-MX" w:eastAsia="es-MX"/>
        </w:rPr>
        <w:t>$104.12</w:t>
      </w:r>
    </w:p>
    <w:p w14:paraId="238554E9" w14:textId="77777777" w:rsidR="00ED0B73" w:rsidRPr="00344DF6" w:rsidRDefault="00ED0B73" w:rsidP="00ED0B73">
      <w:pPr>
        <w:spacing w:after="240"/>
        <w:jc w:val="both"/>
        <w:rPr>
          <w:rFonts w:ascii="Verdana" w:eastAsia="Times New Roman" w:hAnsi="Verdana" w:cs="Arial"/>
          <w:sz w:val="20"/>
          <w:szCs w:val="20"/>
        </w:rPr>
      </w:pPr>
    </w:p>
    <w:p w14:paraId="4D173FCB" w14:textId="77777777" w:rsidR="00ED0B73" w:rsidRPr="00344DF6" w:rsidRDefault="00ED0B73" w:rsidP="00ED0B73">
      <w:pPr>
        <w:jc w:val="center"/>
        <w:rPr>
          <w:rFonts w:ascii="Verdana" w:eastAsia="Times New Roman" w:hAnsi="Verdana" w:cs="Arial"/>
          <w:sz w:val="20"/>
          <w:szCs w:val="20"/>
        </w:rPr>
      </w:pPr>
      <w:r w:rsidRPr="00344DF6">
        <w:rPr>
          <w:rStyle w:val="Textoennegrita"/>
          <w:rFonts w:ascii="Verdana" w:hAnsi="Verdana" w:cs="Arial"/>
          <w:sz w:val="20"/>
        </w:rPr>
        <w:t>SECCIÓN NOVENA</w:t>
      </w:r>
      <w:r w:rsidRPr="00344DF6">
        <w:rPr>
          <w:rFonts w:ascii="Verdana" w:eastAsia="Times New Roman" w:hAnsi="Verdana" w:cs="Arial"/>
          <w:b/>
          <w:bCs/>
          <w:sz w:val="20"/>
          <w:szCs w:val="20"/>
        </w:rPr>
        <w:br/>
      </w:r>
      <w:r w:rsidRPr="00344DF6">
        <w:rPr>
          <w:rStyle w:val="Textoennegrita"/>
          <w:rFonts w:ascii="Verdana" w:hAnsi="Verdana" w:cs="Arial"/>
          <w:sz w:val="20"/>
        </w:rPr>
        <w:t>SERVICIOS CATASTRALES, PRÁCTICA Y AUTORIZACIÓN DE AVALÚOS</w:t>
      </w:r>
    </w:p>
    <w:p w14:paraId="0FF71DB9"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21</w:t>
      </w:r>
      <w:r w:rsidRPr="00344DF6">
        <w:rPr>
          <w:rFonts w:ascii="Verdana" w:hAnsi="Verdana"/>
          <w:sz w:val="20"/>
          <w:szCs w:val="20"/>
        </w:rPr>
        <w:t>. </w:t>
      </w:r>
      <w:r w:rsidRPr="00344DF6">
        <w:rPr>
          <w:rFonts w:ascii="Verdana" w:hAnsi="Verdana"/>
          <w:b/>
          <w:bCs/>
          <w:sz w:val="20"/>
          <w:szCs w:val="20"/>
        </w:rPr>
        <w:t> </w:t>
      </w:r>
      <w:r w:rsidRPr="00344DF6">
        <w:rPr>
          <w:rFonts w:ascii="Verdana" w:hAnsi="Verdana"/>
          <w:sz w:val="20"/>
          <w:szCs w:val="20"/>
        </w:rPr>
        <w:t>Los derechos por servicios catastrales, práctica y autorización de avalúos se causarán y liquidarán conforme a la siguiente:</w:t>
      </w:r>
    </w:p>
    <w:p w14:paraId="163C06EB" w14:textId="77777777" w:rsidR="00ED0B73" w:rsidRPr="00344DF6" w:rsidRDefault="00ED0B73" w:rsidP="00ED0B73">
      <w:pPr>
        <w:pStyle w:val="NormalWeb"/>
        <w:jc w:val="center"/>
        <w:rPr>
          <w:rFonts w:ascii="Verdana" w:hAnsi="Verdana"/>
          <w:b/>
          <w:bCs/>
          <w:sz w:val="20"/>
          <w:szCs w:val="20"/>
        </w:rPr>
      </w:pPr>
      <w:r w:rsidRPr="00344DF6">
        <w:rPr>
          <w:rFonts w:ascii="Verdana" w:hAnsi="Verdana"/>
          <w:b/>
          <w:bCs/>
          <w:sz w:val="20"/>
          <w:szCs w:val="20"/>
        </w:rPr>
        <w:t>TARIFA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0"/>
        <w:gridCol w:w="1920"/>
      </w:tblGrid>
      <w:tr w:rsidR="00ED0B73" w:rsidRPr="00344DF6" w14:paraId="731D087F" w14:textId="77777777" w:rsidTr="006D370C">
        <w:tc>
          <w:tcPr>
            <w:tcW w:w="7060" w:type="dxa"/>
          </w:tcPr>
          <w:p w14:paraId="17E22E81" w14:textId="77777777" w:rsidR="00ED0B73" w:rsidRPr="00344DF6" w:rsidRDefault="00ED0B73" w:rsidP="00ED0B73">
            <w:pPr>
              <w:pStyle w:val="Prrafodelista"/>
              <w:numPr>
                <w:ilvl w:val="0"/>
                <w:numId w:val="14"/>
              </w:numPr>
              <w:ind w:left="426"/>
              <w:jc w:val="both"/>
              <w:rPr>
                <w:rFonts w:ascii="Verdana" w:hAnsi="Verdana" w:cs="Arial"/>
                <w:sz w:val="20"/>
                <w:szCs w:val="20"/>
                <w:lang w:val="es-MX"/>
              </w:rPr>
            </w:pPr>
            <w:r w:rsidRPr="00344DF6">
              <w:rPr>
                <w:rFonts w:ascii="Verdana" w:hAnsi="Verdana" w:cs="Arial"/>
                <w:snapToGrid w:val="0"/>
                <w:color w:val="000000"/>
                <w:sz w:val="20"/>
                <w:szCs w:val="20"/>
                <w:lang w:val="es-MX"/>
              </w:rPr>
              <w:t>Por avalúos de inmuebles urbanos y suburbanos, se cobrará una cuota fija de $63.49</w:t>
            </w:r>
            <w:r w:rsidRPr="00344DF6">
              <w:rPr>
                <w:rFonts w:ascii="Verdana" w:hAnsi="Verdana" w:cs="Arial"/>
                <w:color w:val="000000"/>
                <w:sz w:val="20"/>
                <w:szCs w:val="20"/>
              </w:rPr>
              <w:t xml:space="preserve"> </w:t>
            </w:r>
            <w:r w:rsidRPr="00344DF6">
              <w:rPr>
                <w:rFonts w:ascii="Verdana" w:hAnsi="Verdana" w:cs="Arial"/>
                <w:snapToGrid w:val="0"/>
                <w:color w:val="000000"/>
                <w:sz w:val="20"/>
                <w:szCs w:val="20"/>
                <w:lang w:val="es-MX"/>
              </w:rPr>
              <w:t>más 0.6 al millar sobre el valor que arroje el peritaje.</w:t>
            </w:r>
          </w:p>
          <w:p w14:paraId="5B1EC921" w14:textId="77777777" w:rsidR="00ED0B73" w:rsidRPr="00344DF6" w:rsidRDefault="00ED0B73" w:rsidP="006D370C">
            <w:pPr>
              <w:pStyle w:val="Prrafodelista"/>
              <w:ind w:left="426"/>
              <w:jc w:val="both"/>
              <w:rPr>
                <w:rFonts w:ascii="Verdana" w:hAnsi="Verdana" w:cs="Arial"/>
                <w:sz w:val="20"/>
                <w:szCs w:val="20"/>
                <w:lang w:val="es-MX"/>
              </w:rPr>
            </w:pPr>
          </w:p>
        </w:tc>
        <w:tc>
          <w:tcPr>
            <w:tcW w:w="1920" w:type="dxa"/>
          </w:tcPr>
          <w:p w14:paraId="4716CEA7" w14:textId="77777777" w:rsidR="00ED0B73" w:rsidRPr="00344DF6" w:rsidRDefault="00ED0B73" w:rsidP="006D370C">
            <w:pPr>
              <w:jc w:val="both"/>
              <w:rPr>
                <w:rFonts w:ascii="Verdana" w:hAnsi="Verdana" w:cs="Arial"/>
                <w:b/>
                <w:color w:val="000000"/>
                <w:sz w:val="20"/>
                <w:szCs w:val="20"/>
              </w:rPr>
            </w:pPr>
          </w:p>
          <w:p w14:paraId="5102CA70" w14:textId="77777777" w:rsidR="00ED0B73" w:rsidRPr="00344DF6" w:rsidRDefault="00ED0B73" w:rsidP="006D370C">
            <w:pPr>
              <w:jc w:val="right"/>
              <w:rPr>
                <w:rFonts w:ascii="Verdana" w:hAnsi="Verdana" w:cs="Arial"/>
                <w:bCs/>
                <w:color w:val="000000"/>
                <w:sz w:val="20"/>
                <w:szCs w:val="20"/>
              </w:rPr>
            </w:pPr>
          </w:p>
        </w:tc>
      </w:tr>
      <w:tr w:rsidR="00ED0B73" w:rsidRPr="00344DF6" w14:paraId="1D1E3D18" w14:textId="77777777" w:rsidTr="006D370C">
        <w:tc>
          <w:tcPr>
            <w:tcW w:w="7060" w:type="dxa"/>
          </w:tcPr>
          <w:p w14:paraId="3BDBD9DC" w14:textId="77777777" w:rsidR="00ED0B73" w:rsidRPr="00344DF6" w:rsidRDefault="00ED0B73" w:rsidP="00ED0B73">
            <w:pPr>
              <w:pStyle w:val="Prrafodelista"/>
              <w:numPr>
                <w:ilvl w:val="0"/>
                <w:numId w:val="14"/>
              </w:numPr>
              <w:ind w:left="426"/>
              <w:jc w:val="both"/>
              <w:rPr>
                <w:rFonts w:ascii="Verdana" w:hAnsi="Verdana" w:cs="Arial"/>
                <w:b/>
                <w:snapToGrid w:val="0"/>
                <w:color w:val="000000"/>
                <w:sz w:val="20"/>
                <w:szCs w:val="20"/>
                <w:lang w:val="es-MX"/>
              </w:rPr>
            </w:pPr>
            <w:r w:rsidRPr="00344DF6">
              <w:rPr>
                <w:rFonts w:ascii="Verdana" w:hAnsi="Verdana" w:cs="Arial"/>
                <w:snapToGrid w:val="0"/>
                <w:color w:val="000000"/>
                <w:sz w:val="20"/>
                <w:szCs w:val="20"/>
                <w:lang w:val="es-MX"/>
              </w:rPr>
              <w:t>Por el avalúo de inmuebles rústicos que no requieran levantamiento topográfico del terreno:</w:t>
            </w:r>
            <w:r w:rsidRPr="00344DF6">
              <w:rPr>
                <w:rFonts w:ascii="Verdana" w:hAnsi="Verdana" w:cs="Arial"/>
                <w:b/>
                <w:snapToGrid w:val="0"/>
                <w:color w:val="000000"/>
                <w:sz w:val="20"/>
                <w:szCs w:val="20"/>
                <w:lang w:val="es-MX"/>
              </w:rPr>
              <w:t xml:space="preserve"> </w:t>
            </w:r>
          </w:p>
          <w:p w14:paraId="7C41B226" w14:textId="77777777" w:rsidR="00ED0B73" w:rsidRPr="00344DF6" w:rsidRDefault="00ED0B73" w:rsidP="006D370C">
            <w:pPr>
              <w:jc w:val="both"/>
              <w:rPr>
                <w:rFonts w:ascii="Verdana" w:hAnsi="Verdana" w:cs="Arial"/>
                <w:b/>
                <w:snapToGrid w:val="0"/>
                <w:color w:val="000000"/>
                <w:sz w:val="20"/>
                <w:szCs w:val="20"/>
              </w:rPr>
            </w:pPr>
          </w:p>
          <w:p w14:paraId="7F5C44DA" w14:textId="77777777" w:rsidR="00ED0B73" w:rsidRPr="00344DF6" w:rsidRDefault="00ED0B73" w:rsidP="00ED0B73">
            <w:pPr>
              <w:pStyle w:val="Prrafodelista"/>
              <w:numPr>
                <w:ilvl w:val="0"/>
                <w:numId w:val="15"/>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Hasta una hectárea; y</w:t>
            </w:r>
            <w:r w:rsidRPr="00344DF6">
              <w:rPr>
                <w:rFonts w:ascii="Verdana" w:hAnsi="Verdana" w:cs="Arial"/>
                <w:snapToGrid w:val="0"/>
                <w:color w:val="000000"/>
                <w:sz w:val="20"/>
                <w:szCs w:val="20"/>
                <w:lang w:val="es-MX"/>
              </w:rPr>
              <w:tab/>
            </w:r>
          </w:p>
          <w:p w14:paraId="11CA5283" w14:textId="77777777" w:rsidR="00ED0B73" w:rsidRPr="00344DF6" w:rsidRDefault="00ED0B73" w:rsidP="006D370C">
            <w:pPr>
              <w:jc w:val="both"/>
              <w:rPr>
                <w:rFonts w:ascii="Verdana" w:hAnsi="Verdana" w:cs="Arial"/>
                <w:b/>
                <w:snapToGrid w:val="0"/>
                <w:color w:val="000000"/>
                <w:sz w:val="20"/>
                <w:szCs w:val="20"/>
              </w:rPr>
            </w:pPr>
          </w:p>
          <w:p w14:paraId="19CC340C" w14:textId="77777777" w:rsidR="00ED0B73" w:rsidRPr="00344DF6" w:rsidRDefault="00ED0B73" w:rsidP="00ED0B73">
            <w:pPr>
              <w:pStyle w:val="Prrafodelista"/>
              <w:numPr>
                <w:ilvl w:val="0"/>
                <w:numId w:val="15"/>
              </w:numPr>
              <w:jc w:val="both"/>
              <w:rPr>
                <w:rFonts w:ascii="Verdana" w:hAnsi="Verdana" w:cs="Arial"/>
                <w:snapToGrid w:val="0"/>
                <w:color w:val="000000"/>
                <w:sz w:val="20"/>
                <w:szCs w:val="20"/>
                <w:lang w:val="es-MX"/>
              </w:rPr>
            </w:pPr>
            <w:r w:rsidRPr="00344DF6">
              <w:rPr>
                <w:rFonts w:ascii="Verdana" w:hAnsi="Verdana" w:cs="Arial"/>
                <w:snapToGrid w:val="0"/>
                <w:color w:val="000000"/>
                <w:sz w:val="20"/>
                <w:szCs w:val="20"/>
                <w:lang w:val="es-MX"/>
              </w:rPr>
              <w:t>Por cada una de las hectáreas excedentes.</w:t>
            </w:r>
          </w:p>
          <w:p w14:paraId="49F57CA3" w14:textId="77777777" w:rsidR="00ED0B73" w:rsidRPr="00344DF6" w:rsidRDefault="00ED0B73" w:rsidP="006D370C">
            <w:pPr>
              <w:jc w:val="both"/>
              <w:rPr>
                <w:rFonts w:ascii="Verdana" w:hAnsi="Verdana" w:cs="Arial"/>
                <w:snapToGrid w:val="0"/>
                <w:color w:val="000000"/>
                <w:sz w:val="20"/>
                <w:szCs w:val="20"/>
              </w:rPr>
            </w:pPr>
          </w:p>
          <w:p w14:paraId="69BB4F9B" w14:textId="77777777" w:rsidR="00ED0B73" w:rsidRPr="00344DF6" w:rsidRDefault="00ED0B73" w:rsidP="006D370C">
            <w:pPr>
              <w:jc w:val="both"/>
              <w:rPr>
                <w:rFonts w:ascii="Verdana" w:hAnsi="Verdana" w:cs="Arial"/>
                <w:snapToGrid w:val="0"/>
                <w:color w:val="000000"/>
                <w:sz w:val="20"/>
                <w:szCs w:val="20"/>
              </w:rPr>
            </w:pPr>
            <w:r w:rsidRPr="00344DF6">
              <w:rPr>
                <w:rFonts w:ascii="Verdana" w:hAnsi="Verdana" w:cs="Arial"/>
                <w:snapToGrid w:val="0"/>
                <w:color w:val="000000"/>
                <w:sz w:val="20"/>
                <w:szCs w:val="20"/>
              </w:rPr>
              <w:t>Cuando un predio rústico contenga construcciones, además de la cuota anterior se aplicará lo que dispone la fracción I de este artículo sobre el valor de la construcción sin la cuota fija.</w:t>
            </w:r>
          </w:p>
          <w:p w14:paraId="51E9D7B5" w14:textId="77777777" w:rsidR="00ED0B73" w:rsidRPr="00344DF6" w:rsidRDefault="00ED0B73" w:rsidP="006D370C">
            <w:pPr>
              <w:jc w:val="both"/>
              <w:rPr>
                <w:rFonts w:ascii="Verdana" w:hAnsi="Verdana" w:cs="Arial"/>
                <w:sz w:val="20"/>
                <w:szCs w:val="20"/>
              </w:rPr>
            </w:pPr>
          </w:p>
        </w:tc>
        <w:tc>
          <w:tcPr>
            <w:tcW w:w="1920" w:type="dxa"/>
          </w:tcPr>
          <w:p w14:paraId="130511E6" w14:textId="77777777" w:rsidR="00ED0B73" w:rsidRPr="00344DF6" w:rsidRDefault="00ED0B73" w:rsidP="006D370C">
            <w:pPr>
              <w:rPr>
                <w:rFonts w:ascii="Verdana" w:hAnsi="Verdana"/>
                <w:sz w:val="20"/>
                <w:szCs w:val="20"/>
              </w:rPr>
            </w:pPr>
          </w:p>
          <w:p w14:paraId="448C618C" w14:textId="77777777" w:rsidR="00ED0B73" w:rsidRPr="00344DF6" w:rsidRDefault="00ED0B73" w:rsidP="006D370C">
            <w:pPr>
              <w:rPr>
                <w:rFonts w:ascii="Verdana" w:hAnsi="Verdana"/>
                <w:sz w:val="20"/>
                <w:szCs w:val="20"/>
              </w:rPr>
            </w:pPr>
          </w:p>
          <w:p w14:paraId="58870C27" w14:textId="77777777" w:rsidR="00ED0B73" w:rsidRPr="00344DF6" w:rsidRDefault="00ED0B73" w:rsidP="006D370C">
            <w:pPr>
              <w:jc w:val="right"/>
              <w:rPr>
                <w:rFonts w:ascii="Verdana" w:hAnsi="Verdana" w:cs="Arial"/>
                <w:bCs/>
                <w:color w:val="000000"/>
                <w:sz w:val="20"/>
                <w:szCs w:val="20"/>
              </w:rPr>
            </w:pPr>
            <w:r w:rsidRPr="00344DF6">
              <w:rPr>
                <w:rFonts w:ascii="Verdana" w:hAnsi="Verdana" w:cs="Arial"/>
                <w:bCs/>
                <w:color w:val="000000"/>
                <w:sz w:val="20"/>
                <w:szCs w:val="20"/>
              </w:rPr>
              <w:t>$179.72</w:t>
            </w:r>
          </w:p>
          <w:p w14:paraId="4FEA1B45" w14:textId="77777777" w:rsidR="00ED0B73" w:rsidRPr="00344DF6" w:rsidRDefault="00ED0B73" w:rsidP="006D370C">
            <w:pPr>
              <w:jc w:val="right"/>
              <w:rPr>
                <w:rFonts w:ascii="Verdana" w:hAnsi="Verdana" w:cs="Arial"/>
                <w:bCs/>
                <w:color w:val="000000"/>
                <w:sz w:val="20"/>
                <w:szCs w:val="20"/>
              </w:rPr>
            </w:pPr>
          </w:p>
          <w:p w14:paraId="6324FD82" w14:textId="77777777" w:rsidR="00ED0B73" w:rsidRPr="00344DF6" w:rsidRDefault="00ED0B73" w:rsidP="006D370C">
            <w:pPr>
              <w:jc w:val="right"/>
              <w:rPr>
                <w:rFonts w:ascii="Verdana" w:hAnsi="Verdana" w:cs="Arial"/>
                <w:bCs/>
                <w:color w:val="000000"/>
                <w:sz w:val="20"/>
                <w:szCs w:val="20"/>
              </w:rPr>
            </w:pPr>
            <w:r w:rsidRPr="00344DF6">
              <w:rPr>
                <w:rFonts w:ascii="Verdana" w:hAnsi="Verdana" w:cs="Arial"/>
                <w:bCs/>
                <w:color w:val="000000"/>
                <w:sz w:val="20"/>
                <w:szCs w:val="20"/>
              </w:rPr>
              <w:t>$6.30</w:t>
            </w:r>
          </w:p>
        </w:tc>
      </w:tr>
      <w:tr w:rsidR="00ED0B73" w:rsidRPr="00344DF6" w14:paraId="6D804CB8" w14:textId="77777777" w:rsidTr="006D370C">
        <w:tc>
          <w:tcPr>
            <w:tcW w:w="7060" w:type="dxa"/>
          </w:tcPr>
          <w:p w14:paraId="2C1A8588" w14:textId="77777777" w:rsidR="00ED0B73" w:rsidRPr="00344DF6" w:rsidRDefault="00ED0B73" w:rsidP="006D370C">
            <w:pPr>
              <w:ind w:left="360" w:hanging="360"/>
              <w:jc w:val="both"/>
              <w:rPr>
                <w:rFonts w:ascii="Verdana" w:hAnsi="Verdana" w:cs="Arial"/>
                <w:bCs/>
                <w:snapToGrid w:val="0"/>
                <w:color w:val="000000"/>
                <w:sz w:val="20"/>
                <w:szCs w:val="20"/>
              </w:rPr>
            </w:pPr>
            <w:r w:rsidRPr="00344DF6">
              <w:rPr>
                <w:rFonts w:ascii="Verdana" w:hAnsi="Verdana" w:cs="Arial"/>
                <w:b/>
                <w:snapToGrid w:val="0"/>
                <w:color w:val="000000"/>
                <w:sz w:val="20"/>
                <w:szCs w:val="20"/>
              </w:rPr>
              <w:t xml:space="preserve">III. </w:t>
            </w:r>
            <w:r w:rsidRPr="00344DF6">
              <w:rPr>
                <w:rFonts w:ascii="Verdana" w:hAnsi="Verdana" w:cs="Arial"/>
                <w:bCs/>
                <w:snapToGrid w:val="0"/>
                <w:color w:val="000000"/>
                <w:sz w:val="20"/>
                <w:szCs w:val="20"/>
              </w:rPr>
              <w:t>Por el avalúo de inmuebles rústicos que requieran el levantamiento del plano del terreno:</w:t>
            </w:r>
          </w:p>
          <w:p w14:paraId="108174A5" w14:textId="77777777" w:rsidR="00ED0B73" w:rsidRPr="00344DF6" w:rsidRDefault="00ED0B73" w:rsidP="006D370C">
            <w:pPr>
              <w:jc w:val="both"/>
              <w:rPr>
                <w:rFonts w:ascii="Verdana" w:hAnsi="Verdana" w:cs="Arial"/>
                <w:bCs/>
                <w:snapToGrid w:val="0"/>
                <w:color w:val="000000"/>
                <w:sz w:val="20"/>
                <w:szCs w:val="20"/>
              </w:rPr>
            </w:pPr>
          </w:p>
          <w:p w14:paraId="5164A74C" w14:textId="77777777" w:rsidR="00ED0B73" w:rsidRPr="00344DF6" w:rsidRDefault="00ED0B73" w:rsidP="00ED0B73">
            <w:pPr>
              <w:pStyle w:val="Prrafodelista"/>
              <w:numPr>
                <w:ilvl w:val="0"/>
                <w:numId w:val="16"/>
              </w:numPr>
              <w:jc w:val="both"/>
              <w:rPr>
                <w:rFonts w:ascii="Verdana" w:hAnsi="Verdana" w:cs="Arial"/>
                <w:bCs/>
                <w:snapToGrid w:val="0"/>
                <w:color w:val="000000"/>
                <w:sz w:val="20"/>
                <w:szCs w:val="20"/>
                <w:lang w:val="es-MX"/>
              </w:rPr>
            </w:pPr>
            <w:r w:rsidRPr="00344DF6">
              <w:rPr>
                <w:rFonts w:ascii="Verdana" w:hAnsi="Verdana" w:cs="Arial"/>
                <w:bCs/>
                <w:snapToGrid w:val="0"/>
                <w:color w:val="000000"/>
                <w:sz w:val="20"/>
                <w:szCs w:val="20"/>
                <w:lang w:val="es-MX"/>
              </w:rPr>
              <w:t>Hasta una hectárea;</w:t>
            </w:r>
          </w:p>
          <w:p w14:paraId="1D72E1C8" w14:textId="77777777" w:rsidR="00ED0B73" w:rsidRPr="00344DF6" w:rsidRDefault="00ED0B73" w:rsidP="006D370C">
            <w:pPr>
              <w:pStyle w:val="Prrafodelista"/>
              <w:jc w:val="both"/>
              <w:rPr>
                <w:rFonts w:ascii="Verdana" w:hAnsi="Verdana" w:cs="Arial"/>
                <w:bCs/>
                <w:snapToGrid w:val="0"/>
                <w:color w:val="000000"/>
                <w:sz w:val="20"/>
                <w:szCs w:val="20"/>
                <w:lang w:val="es-MX"/>
              </w:rPr>
            </w:pPr>
          </w:p>
          <w:p w14:paraId="5B4C80F5" w14:textId="77777777" w:rsidR="00ED0B73" w:rsidRPr="00344DF6" w:rsidRDefault="00ED0B73" w:rsidP="00ED0B73">
            <w:pPr>
              <w:pStyle w:val="Prrafodelista"/>
              <w:numPr>
                <w:ilvl w:val="0"/>
                <w:numId w:val="16"/>
              </w:numPr>
              <w:jc w:val="both"/>
              <w:rPr>
                <w:rFonts w:ascii="Verdana" w:hAnsi="Verdana" w:cs="Arial"/>
                <w:bCs/>
                <w:snapToGrid w:val="0"/>
                <w:color w:val="000000"/>
                <w:sz w:val="20"/>
                <w:szCs w:val="20"/>
                <w:lang w:val="es-MX"/>
              </w:rPr>
            </w:pPr>
            <w:r w:rsidRPr="00344DF6">
              <w:rPr>
                <w:rFonts w:ascii="Verdana" w:hAnsi="Verdana" w:cs="Arial"/>
                <w:bCs/>
                <w:snapToGrid w:val="0"/>
                <w:color w:val="000000"/>
                <w:sz w:val="20"/>
                <w:szCs w:val="20"/>
                <w:lang w:val="es-MX"/>
              </w:rPr>
              <w:t>Por cada una de las hectáreas excedentes hasta 20 hectáreas; y</w:t>
            </w:r>
          </w:p>
          <w:p w14:paraId="20FC25E6" w14:textId="77777777" w:rsidR="00ED0B73" w:rsidRPr="00344DF6" w:rsidRDefault="00ED0B73" w:rsidP="006D370C">
            <w:pPr>
              <w:pStyle w:val="Prrafodelista"/>
              <w:jc w:val="both"/>
              <w:rPr>
                <w:rFonts w:ascii="Verdana" w:hAnsi="Verdana" w:cs="Arial"/>
                <w:bCs/>
                <w:snapToGrid w:val="0"/>
                <w:color w:val="000000"/>
                <w:sz w:val="20"/>
                <w:szCs w:val="20"/>
                <w:lang w:val="es-MX"/>
              </w:rPr>
            </w:pPr>
          </w:p>
          <w:p w14:paraId="0446BBCE" w14:textId="77777777" w:rsidR="00ED0B73" w:rsidRPr="00344DF6" w:rsidRDefault="00ED0B73" w:rsidP="00ED0B73">
            <w:pPr>
              <w:pStyle w:val="Prrafodelista"/>
              <w:numPr>
                <w:ilvl w:val="0"/>
                <w:numId w:val="16"/>
              </w:numPr>
              <w:jc w:val="both"/>
              <w:rPr>
                <w:rFonts w:ascii="Verdana" w:hAnsi="Verdana" w:cs="Arial"/>
                <w:bCs/>
                <w:snapToGrid w:val="0"/>
                <w:color w:val="000000"/>
                <w:sz w:val="20"/>
                <w:szCs w:val="20"/>
                <w:lang w:val="es-MX"/>
              </w:rPr>
            </w:pPr>
            <w:r w:rsidRPr="00344DF6">
              <w:rPr>
                <w:rFonts w:ascii="Verdana" w:hAnsi="Verdana" w:cs="Arial"/>
                <w:bCs/>
                <w:snapToGrid w:val="0"/>
                <w:color w:val="000000"/>
                <w:sz w:val="20"/>
                <w:szCs w:val="20"/>
                <w:lang w:val="es-MX"/>
              </w:rPr>
              <w:t>Por cada una de las hectáreas que excedan de 20 hectáreas.</w:t>
            </w:r>
          </w:p>
          <w:p w14:paraId="289F79BF" w14:textId="77777777" w:rsidR="00ED0B73" w:rsidRPr="00344DF6" w:rsidRDefault="00ED0B73" w:rsidP="006D370C">
            <w:pPr>
              <w:pStyle w:val="Prrafodelista"/>
              <w:jc w:val="both"/>
              <w:rPr>
                <w:rFonts w:ascii="Verdana" w:hAnsi="Verdana" w:cs="Arial"/>
                <w:bCs/>
                <w:snapToGrid w:val="0"/>
                <w:color w:val="000000"/>
                <w:sz w:val="20"/>
                <w:szCs w:val="20"/>
                <w:lang w:val="es-MX"/>
              </w:rPr>
            </w:pPr>
          </w:p>
        </w:tc>
        <w:tc>
          <w:tcPr>
            <w:tcW w:w="1920" w:type="dxa"/>
          </w:tcPr>
          <w:p w14:paraId="090E58CD" w14:textId="77777777" w:rsidR="00ED0B73" w:rsidRPr="00344DF6" w:rsidRDefault="00ED0B73" w:rsidP="006D370C">
            <w:pPr>
              <w:jc w:val="right"/>
              <w:rPr>
                <w:rFonts w:ascii="Verdana" w:hAnsi="Verdana" w:cs="Arial"/>
                <w:bCs/>
                <w:color w:val="000000"/>
                <w:sz w:val="20"/>
                <w:szCs w:val="20"/>
              </w:rPr>
            </w:pPr>
          </w:p>
          <w:p w14:paraId="06715DBC" w14:textId="77777777" w:rsidR="00ED0B73" w:rsidRPr="00344DF6" w:rsidRDefault="00ED0B73" w:rsidP="006D370C">
            <w:pPr>
              <w:rPr>
                <w:rFonts w:ascii="Verdana" w:hAnsi="Verdana" w:cs="Arial"/>
                <w:bCs/>
                <w:color w:val="000000"/>
                <w:sz w:val="20"/>
                <w:szCs w:val="20"/>
              </w:rPr>
            </w:pPr>
          </w:p>
          <w:p w14:paraId="46259DAF" w14:textId="77777777" w:rsidR="00ED0B73" w:rsidRPr="00344DF6" w:rsidRDefault="00ED0B73" w:rsidP="006D370C">
            <w:pPr>
              <w:jc w:val="right"/>
              <w:rPr>
                <w:rFonts w:ascii="Verdana" w:hAnsi="Verdana" w:cs="Arial"/>
                <w:color w:val="000000"/>
                <w:sz w:val="20"/>
                <w:szCs w:val="20"/>
              </w:rPr>
            </w:pPr>
          </w:p>
          <w:p w14:paraId="2C1F18BE" w14:textId="77777777" w:rsidR="00ED0B73" w:rsidRPr="00344DF6" w:rsidRDefault="00ED0B73" w:rsidP="006D370C">
            <w:pPr>
              <w:jc w:val="right"/>
              <w:rPr>
                <w:rFonts w:ascii="Verdana" w:hAnsi="Verdana" w:cs="Arial"/>
                <w:color w:val="000000"/>
                <w:sz w:val="20"/>
                <w:szCs w:val="20"/>
              </w:rPr>
            </w:pPr>
            <w:r w:rsidRPr="00344DF6">
              <w:rPr>
                <w:rFonts w:ascii="Verdana" w:hAnsi="Verdana" w:cs="Arial"/>
                <w:color w:val="000000"/>
                <w:sz w:val="20"/>
                <w:szCs w:val="20"/>
              </w:rPr>
              <w:t>$1,320.46</w:t>
            </w:r>
          </w:p>
          <w:p w14:paraId="40050684" w14:textId="77777777" w:rsidR="00ED0B73" w:rsidRPr="00344DF6" w:rsidRDefault="00ED0B73" w:rsidP="006D370C">
            <w:pPr>
              <w:jc w:val="right"/>
              <w:rPr>
                <w:rFonts w:ascii="Verdana" w:hAnsi="Verdana" w:cs="Arial"/>
                <w:bCs/>
                <w:color w:val="000000"/>
                <w:sz w:val="20"/>
                <w:szCs w:val="20"/>
              </w:rPr>
            </w:pPr>
          </w:p>
          <w:p w14:paraId="1BD7D976" w14:textId="77777777" w:rsidR="00ED0B73" w:rsidRPr="00344DF6" w:rsidRDefault="00ED0B73" w:rsidP="006D370C">
            <w:pPr>
              <w:jc w:val="right"/>
              <w:rPr>
                <w:rFonts w:ascii="Verdana" w:hAnsi="Verdana" w:cs="Arial"/>
                <w:color w:val="000000"/>
                <w:sz w:val="20"/>
                <w:szCs w:val="20"/>
              </w:rPr>
            </w:pPr>
            <w:r w:rsidRPr="00344DF6">
              <w:rPr>
                <w:rFonts w:ascii="Verdana" w:hAnsi="Verdana" w:cs="Arial"/>
                <w:color w:val="000000"/>
                <w:sz w:val="20"/>
                <w:szCs w:val="20"/>
              </w:rPr>
              <w:t>$179.72</w:t>
            </w:r>
          </w:p>
          <w:p w14:paraId="42BE3FBC" w14:textId="77777777" w:rsidR="00ED0B73" w:rsidRPr="00344DF6" w:rsidRDefault="00ED0B73" w:rsidP="006D370C">
            <w:pPr>
              <w:jc w:val="right"/>
              <w:rPr>
                <w:rFonts w:ascii="Verdana" w:hAnsi="Verdana" w:cs="Arial"/>
                <w:bCs/>
                <w:color w:val="000000"/>
                <w:sz w:val="20"/>
                <w:szCs w:val="20"/>
              </w:rPr>
            </w:pPr>
          </w:p>
          <w:p w14:paraId="179FEE29" w14:textId="77777777" w:rsidR="00ED0B73" w:rsidRPr="00344DF6" w:rsidRDefault="00ED0B73" w:rsidP="006D370C">
            <w:pPr>
              <w:jc w:val="right"/>
              <w:rPr>
                <w:rFonts w:ascii="Verdana" w:hAnsi="Verdana" w:cs="Arial"/>
                <w:bCs/>
                <w:color w:val="000000"/>
                <w:sz w:val="20"/>
                <w:szCs w:val="20"/>
              </w:rPr>
            </w:pPr>
            <w:r w:rsidRPr="00344DF6">
              <w:rPr>
                <w:rFonts w:ascii="Verdana" w:hAnsi="Verdana" w:cs="Arial"/>
                <w:color w:val="000000"/>
                <w:sz w:val="20"/>
                <w:szCs w:val="20"/>
              </w:rPr>
              <w:t>$146.14</w:t>
            </w:r>
          </w:p>
        </w:tc>
      </w:tr>
      <w:tr w:rsidR="00ED0B73" w:rsidRPr="00344DF6" w14:paraId="772CE102" w14:textId="77777777" w:rsidTr="006D370C">
        <w:tc>
          <w:tcPr>
            <w:tcW w:w="7060" w:type="dxa"/>
          </w:tcPr>
          <w:p w14:paraId="6E0C2707" w14:textId="77777777" w:rsidR="00ED0B73" w:rsidRPr="00344DF6" w:rsidRDefault="00ED0B73" w:rsidP="006D370C">
            <w:pPr>
              <w:ind w:left="360" w:hanging="360"/>
              <w:jc w:val="both"/>
              <w:rPr>
                <w:rFonts w:ascii="Verdana" w:hAnsi="Verdana" w:cs="Arial"/>
                <w:snapToGrid w:val="0"/>
                <w:color w:val="000000"/>
                <w:sz w:val="20"/>
                <w:szCs w:val="20"/>
              </w:rPr>
            </w:pPr>
            <w:r w:rsidRPr="00344DF6">
              <w:rPr>
                <w:rFonts w:ascii="Verdana" w:hAnsi="Verdana" w:cs="Arial"/>
                <w:b/>
                <w:snapToGrid w:val="0"/>
                <w:color w:val="000000"/>
                <w:sz w:val="20"/>
                <w:szCs w:val="20"/>
              </w:rPr>
              <w:lastRenderedPageBreak/>
              <w:t>IV.</w:t>
            </w:r>
            <w:r w:rsidRPr="00344DF6">
              <w:rPr>
                <w:rFonts w:ascii="Verdana" w:hAnsi="Verdana" w:cs="Arial"/>
                <w:snapToGrid w:val="0"/>
                <w:color w:val="000000"/>
                <w:sz w:val="20"/>
                <w:szCs w:val="20"/>
              </w:rPr>
              <w:t xml:space="preserve"> Por la revisión y registro de avalúos fiscales urbanos, suburbanos y rústicos para su validación se cobrará. </w:t>
            </w:r>
          </w:p>
          <w:p w14:paraId="63421EDE" w14:textId="77777777" w:rsidR="00ED0B73" w:rsidRPr="00344DF6" w:rsidRDefault="00ED0B73" w:rsidP="006D370C">
            <w:pPr>
              <w:ind w:left="360" w:hanging="360"/>
              <w:jc w:val="both"/>
              <w:rPr>
                <w:rFonts w:ascii="Verdana" w:hAnsi="Verdana" w:cs="Arial"/>
                <w:snapToGrid w:val="0"/>
                <w:color w:val="000000"/>
                <w:sz w:val="20"/>
                <w:szCs w:val="20"/>
              </w:rPr>
            </w:pPr>
          </w:p>
        </w:tc>
        <w:tc>
          <w:tcPr>
            <w:tcW w:w="1920" w:type="dxa"/>
            <w:vAlign w:val="center"/>
          </w:tcPr>
          <w:p w14:paraId="7AA71711" w14:textId="77777777" w:rsidR="00ED0B73" w:rsidRPr="00344DF6" w:rsidRDefault="00ED0B73" w:rsidP="006D370C">
            <w:pPr>
              <w:jc w:val="right"/>
              <w:rPr>
                <w:rFonts w:ascii="Verdana" w:hAnsi="Verdana" w:cs="Arial"/>
                <w:color w:val="000000"/>
                <w:sz w:val="20"/>
                <w:szCs w:val="20"/>
              </w:rPr>
            </w:pPr>
            <w:r w:rsidRPr="00344DF6">
              <w:rPr>
                <w:rFonts w:ascii="Verdana" w:hAnsi="Verdana" w:cs="Arial"/>
                <w:color w:val="000000"/>
                <w:sz w:val="20"/>
                <w:szCs w:val="20"/>
              </w:rPr>
              <w:t>$78.80</w:t>
            </w:r>
          </w:p>
        </w:tc>
      </w:tr>
    </w:tbl>
    <w:p w14:paraId="0FC0F10E"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2559361F" w14:textId="77777777" w:rsidR="00046FD8" w:rsidRDefault="00046FD8" w:rsidP="00046FD8">
      <w:pPr>
        <w:pStyle w:val="Sinespaciado"/>
        <w:jc w:val="center"/>
        <w:rPr>
          <w:rStyle w:val="Textoennegrita"/>
          <w:rFonts w:ascii="Verdana" w:hAnsi="Verdana" w:cs="Arial"/>
          <w:sz w:val="20"/>
        </w:rPr>
      </w:pPr>
    </w:p>
    <w:p w14:paraId="77EC6C24" w14:textId="3767D4BD" w:rsidR="00ED0B73" w:rsidRPr="00344DF6" w:rsidRDefault="00ED0B73" w:rsidP="00046FD8">
      <w:pPr>
        <w:pStyle w:val="Sinespaciado"/>
        <w:jc w:val="center"/>
        <w:rPr>
          <w:rStyle w:val="Textoennegrita"/>
          <w:rFonts w:ascii="Verdana" w:hAnsi="Verdana" w:cs="Arial"/>
          <w:sz w:val="20"/>
        </w:rPr>
      </w:pPr>
      <w:r w:rsidRPr="00344DF6">
        <w:rPr>
          <w:rStyle w:val="Textoennegrita"/>
          <w:rFonts w:ascii="Verdana" w:hAnsi="Verdana" w:cs="Arial"/>
          <w:sz w:val="20"/>
        </w:rPr>
        <w:t>SECCIÓN DÉCIMA</w:t>
      </w:r>
      <w:r w:rsidRPr="00344DF6">
        <w:rPr>
          <w:szCs w:val="20"/>
        </w:rPr>
        <w:br/>
      </w:r>
      <w:r w:rsidRPr="00344DF6">
        <w:rPr>
          <w:rStyle w:val="Textoennegrita"/>
          <w:rFonts w:ascii="Verdana" w:hAnsi="Verdana" w:cs="Arial"/>
          <w:sz w:val="20"/>
        </w:rPr>
        <w:t>EXPEDICIÓN DE LICENCIAS O PERMISOS</w:t>
      </w:r>
    </w:p>
    <w:p w14:paraId="43FD9AE9" w14:textId="77777777" w:rsidR="00ED0B73" w:rsidRPr="00344DF6" w:rsidRDefault="00ED0B73" w:rsidP="00046FD8">
      <w:pPr>
        <w:pStyle w:val="Sinespaciado"/>
        <w:jc w:val="center"/>
        <w:rPr>
          <w:szCs w:val="20"/>
        </w:rPr>
      </w:pPr>
      <w:r w:rsidRPr="00344DF6">
        <w:rPr>
          <w:rStyle w:val="Textoennegrita"/>
          <w:rFonts w:ascii="Verdana" w:hAnsi="Verdana" w:cs="Arial"/>
          <w:sz w:val="20"/>
        </w:rPr>
        <w:t>PARA EL ESTABLECIMIENTO DE ANUNCIOS</w:t>
      </w:r>
    </w:p>
    <w:p w14:paraId="732CC3F8"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22</w:t>
      </w:r>
      <w:r w:rsidRPr="00344DF6">
        <w:rPr>
          <w:rFonts w:ascii="Verdana" w:hAnsi="Verdana"/>
          <w:sz w:val="20"/>
          <w:szCs w:val="20"/>
        </w:rPr>
        <w:t>. Los derechos por expedición de licencias o permisos para el establecimiento de anuncios se causarán y liquidarán conforme a la siguiente:</w:t>
      </w:r>
    </w:p>
    <w:p w14:paraId="1766ED71" w14:textId="77777777" w:rsidR="00ED0B73" w:rsidRPr="00344DF6" w:rsidRDefault="00ED0B73" w:rsidP="00ED0B73">
      <w:pPr>
        <w:pStyle w:val="NormalWeb"/>
        <w:jc w:val="center"/>
        <w:rPr>
          <w:rFonts w:ascii="Verdana" w:hAnsi="Verdana"/>
          <w:sz w:val="20"/>
          <w:szCs w:val="20"/>
        </w:rPr>
      </w:pPr>
      <w:r w:rsidRPr="00344DF6">
        <w:rPr>
          <w:rFonts w:ascii="Verdana" w:hAnsi="Verdana"/>
          <w:b/>
          <w:bCs/>
          <w:sz w:val="20"/>
          <w:szCs w:val="20"/>
        </w:rPr>
        <w:t>TARIFA</w:t>
      </w:r>
    </w:p>
    <w:p w14:paraId="62AFD4B3"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I.</w:t>
      </w:r>
      <w:r w:rsidRPr="00344DF6">
        <w:rPr>
          <w:rFonts w:ascii="Verdana" w:hAnsi="Verdana"/>
          <w:sz w:val="20"/>
          <w:szCs w:val="20"/>
        </w:rPr>
        <w:t xml:space="preserve"> Permiso de pared y adosados al piso o muro anualmente,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54"/>
        <w:gridCol w:w="1076"/>
      </w:tblGrid>
      <w:tr w:rsidR="00ED0B73" w:rsidRPr="00344DF6" w14:paraId="468BA15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FD044"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b/>
                <w:bCs/>
                <w:sz w:val="20"/>
                <w:szCs w:val="20"/>
              </w:rPr>
              <w:t>a)</w:t>
            </w:r>
            <w:r w:rsidRPr="00344DF6">
              <w:rPr>
                <w:rFonts w:ascii="Verdana" w:eastAsia="Times New Roman" w:hAnsi="Verdana" w:cs="Arial"/>
                <w:sz w:val="20"/>
                <w:szCs w:val="20"/>
              </w:rPr>
              <w:t xml:space="preserve"> Adosados</w:t>
            </w:r>
          </w:p>
        </w:tc>
        <w:tc>
          <w:tcPr>
            <w:tcW w:w="0" w:type="auto"/>
            <w:tcBorders>
              <w:top w:val="single" w:sz="6" w:space="0" w:color="000000"/>
              <w:left w:val="single" w:sz="6" w:space="0" w:color="000000"/>
              <w:bottom w:val="single" w:sz="6" w:space="0" w:color="000000"/>
              <w:right w:val="single" w:sz="6" w:space="0" w:color="000000"/>
            </w:tcBorders>
            <w:hideMark/>
          </w:tcPr>
          <w:p w14:paraId="58657022"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$665.67</w:t>
            </w:r>
          </w:p>
        </w:tc>
      </w:tr>
      <w:tr w:rsidR="00ED0B73" w:rsidRPr="00344DF6" w14:paraId="23B93C7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A64E4"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b/>
                <w:bCs/>
                <w:sz w:val="20"/>
                <w:szCs w:val="20"/>
              </w:rPr>
              <w:t>b)</w:t>
            </w:r>
            <w:r w:rsidRPr="00344DF6">
              <w:rPr>
                <w:rFonts w:ascii="Verdana" w:eastAsia="Times New Roman" w:hAnsi="Verdana" w:cs="Arial"/>
                <w:sz w:val="20"/>
                <w:szCs w:val="20"/>
              </w:rPr>
              <w:t xml:space="preserve"> Auto soportados espectaculares</w:t>
            </w:r>
          </w:p>
        </w:tc>
        <w:tc>
          <w:tcPr>
            <w:tcW w:w="0" w:type="auto"/>
            <w:tcBorders>
              <w:top w:val="single" w:sz="6" w:space="0" w:color="000000"/>
              <w:left w:val="single" w:sz="6" w:space="0" w:color="000000"/>
              <w:bottom w:val="single" w:sz="6" w:space="0" w:color="000000"/>
              <w:right w:val="single" w:sz="6" w:space="0" w:color="000000"/>
            </w:tcBorders>
            <w:hideMark/>
          </w:tcPr>
          <w:p w14:paraId="0ABD858E"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$96.14</w:t>
            </w:r>
          </w:p>
        </w:tc>
      </w:tr>
      <w:tr w:rsidR="00ED0B73" w:rsidRPr="00344DF6" w14:paraId="0F670DB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1EE63"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b/>
                <w:bCs/>
                <w:sz w:val="20"/>
                <w:szCs w:val="20"/>
              </w:rPr>
              <w:t>c)</w:t>
            </w:r>
            <w:r w:rsidRPr="00344DF6">
              <w:rPr>
                <w:rFonts w:ascii="Verdana" w:eastAsia="Times New Roman" w:hAnsi="Verdana" w:cs="Arial"/>
                <w:sz w:val="20"/>
                <w:szCs w:val="20"/>
              </w:rPr>
              <w:t xml:space="preserve"> Pinta de bardas</w:t>
            </w:r>
          </w:p>
        </w:tc>
        <w:tc>
          <w:tcPr>
            <w:tcW w:w="0" w:type="auto"/>
            <w:tcBorders>
              <w:top w:val="single" w:sz="6" w:space="0" w:color="000000"/>
              <w:left w:val="single" w:sz="6" w:space="0" w:color="000000"/>
              <w:bottom w:val="single" w:sz="6" w:space="0" w:color="000000"/>
              <w:right w:val="single" w:sz="6" w:space="0" w:color="000000"/>
            </w:tcBorders>
            <w:hideMark/>
          </w:tcPr>
          <w:p w14:paraId="26330C2E"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$88.75</w:t>
            </w:r>
          </w:p>
        </w:tc>
      </w:tr>
    </w:tbl>
    <w:p w14:paraId="7F86DB01"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II.</w:t>
      </w:r>
      <w:r w:rsidRPr="00344DF6">
        <w:rPr>
          <w:rFonts w:ascii="Verdana" w:hAnsi="Verdana"/>
          <w:sz w:val="20"/>
          <w:szCs w:val="20"/>
        </w:rPr>
        <w:t xml:space="preserve"> Permiso de pared y adosados al piso o muro, anualmente, por pieza: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29"/>
        <w:gridCol w:w="1076"/>
      </w:tblGrid>
      <w:tr w:rsidR="00ED0B73" w:rsidRPr="00344DF6" w14:paraId="11E59A88"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CC346"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b/>
                <w:bCs/>
                <w:sz w:val="20"/>
                <w:szCs w:val="20"/>
              </w:rPr>
              <w:t>a)</w:t>
            </w:r>
            <w:r w:rsidRPr="00344DF6">
              <w:rPr>
                <w:rFonts w:ascii="Verdana" w:eastAsia="Times New Roman" w:hAnsi="Verdana" w:cs="Arial"/>
                <w:sz w:val="20"/>
                <w:szCs w:val="20"/>
              </w:rPr>
              <w:t xml:space="preserve"> Toldos y carpas</w:t>
            </w:r>
          </w:p>
        </w:tc>
        <w:tc>
          <w:tcPr>
            <w:tcW w:w="0" w:type="auto"/>
            <w:tcBorders>
              <w:top w:val="single" w:sz="6" w:space="0" w:color="000000"/>
              <w:left w:val="single" w:sz="6" w:space="0" w:color="000000"/>
              <w:bottom w:val="single" w:sz="6" w:space="0" w:color="000000"/>
              <w:right w:val="single" w:sz="6" w:space="0" w:color="000000"/>
            </w:tcBorders>
            <w:hideMark/>
          </w:tcPr>
          <w:p w14:paraId="7A2C55D4"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$941.15</w:t>
            </w:r>
          </w:p>
        </w:tc>
      </w:tr>
      <w:tr w:rsidR="00ED0B73" w:rsidRPr="00344DF6" w14:paraId="2572C4F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61844"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b/>
                <w:bCs/>
                <w:sz w:val="20"/>
                <w:szCs w:val="20"/>
              </w:rPr>
              <w:t>b)</w:t>
            </w:r>
            <w:r w:rsidRPr="00344DF6">
              <w:rPr>
                <w:rFonts w:ascii="Verdana" w:eastAsia="Times New Roman" w:hAnsi="Verdana" w:cs="Arial"/>
                <w:sz w:val="20"/>
                <w:szCs w:val="20"/>
              </w:rPr>
              <w:t xml:space="preserve"> Bancas y cobertizos publicitarios</w:t>
            </w:r>
          </w:p>
        </w:tc>
        <w:tc>
          <w:tcPr>
            <w:tcW w:w="0" w:type="auto"/>
            <w:tcBorders>
              <w:top w:val="single" w:sz="6" w:space="0" w:color="000000"/>
              <w:left w:val="single" w:sz="6" w:space="0" w:color="000000"/>
              <w:bottom w:val="single" w:sz="6" w:space="0" w:color="000000"/>
              <w:right w:val="single" w:sz="6" w:space="0" w:color="000000"/>
            </w:tcBorders>
            <w:hideMark/>
          </w:tcPr>
          <w:p w14:paraId="57BDBFC5"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$136.06</w:t>
            </w:r>
          </w:p>
        </w:tc>
      </w:tr>
    </w:tbl>
    <w:p w14:paraId="3EFA9D0E"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III.</w:t>
      </w:r>
      <w:r w:rsidRPr="00344DF6">
        <w:rPr>
          <w:rFonts w:ascii="Verdana" w:hAnsi="Verdana"/>
          <w:sz w:val="20"/>
          <w:szCs w:val="20"/>
        </w:rPr>
        <w:t xml:space="preserve"> Permiso semestral por la colocación de cada anuncio o cartel en vehículos de servicio público urbano y suburbano  $125.99</w:t>
      </w:r>
    </w:p>
    <w:p w14:paraId="2F6808D0"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 xml:space="preserve">IV. </w:t>
      </w:r>
      <w:r w:rsidRPr="00344DF6">
        <w:rPr>
          <w:rFonts w:ascii="Verdana" w:hAnsi="Verdana"/>
          <w:sz w:val="20"/>
          <w:szCs w:val="20"/>
        </w:rPr>
        <w:t>Permiso por día para la difusión fonética de publicidad a través de medios electrónicos en vía pública:</w:t>
      </w:r>
    </w:p>
    <w:tbl>
      <w:tblPr>
        <w:tblW w:w="7773" w:type="dxa"/>
        <w:tblInd w:w="70" w:type="dxa"/>
        <w:tblCellMar>
          <w:left w:w="70" w:type="dxa"/>
          <w:right w:w="70" w:type="dxa"/>
        </w:tblCellMar>
        <w:tblLook w:val="04A0" w:firstRow="1" w:lastRow="0" w:firstColumn="1" w:lastColumn="0" w:noHBand="0" w:noVBand="1"/>
      </w:tblPr>
      <w:tblGrid>
        <w:gridCol w:w="6086"/>
        <w:gridCol w:w="1687"/>
      </w:tblGrid>
      <w:tr w:rsidR="00ED0B73" w:rsidRPr="00344DF6" w14:paraId="77A3321A" w14:textId="77777777" w:rsidTr="006D370C">
        <w:trPr>
          <w:trHeight w:val="120"/>
        </w:trPr>
        <w:tc>
          <w:tcPr>
            <w:tcW w:w="6086" w:type="dxa"/>
            <w:shd w:val="clear" w:color="auto" w:fill="auto"/>
            <w:vAlign w:val="center"/>
            <w:hideMark/>
          </w:tcPr>
          <w:p w14:paraId="4526EE87" w14:textId="77777777" w:rsidR="00ED0B73" w:rsidRPr="00344DF6" w:rsidRDefault="00ED0B73" w:rsidP="006D370C">
            <w:pPr>
              <w:jc w:val="center"/>
              <w:rPr>
                <w:rFonts w:ascii="Verdana" w:hAnsi="Verdana" w:cs="Arial"/>
                <w:b/>
                <w:bCs/>
                <w:color w:val="000000"/>
                <w:sz w:val="20"/>
                <w:szCs w:val="20"/>
              </w:rPr>
            </w:pPr>
            <w:r w:rsidRPr="00344DF6">
              <w:rPr>
                <w:rFonts w:ascii="Verdana" w:hAnsi="Verdana" w:cs="Arial"/>
                <w:b/>
                <w:bCs/>
                <w:color w:val="000000"/>
                <w:sz w:val="20"/>
                <w:szCs w:val="20"/>
              </w:rPr>
              <w:lastRenderedPageBreak/>
              <w:t>Características</w:t>
            </w:r>
          </w:p>
        </w:tc>
        <w:tc>
          <w:tcPr>
            <w:tcW w:w="1687" w:type="dxa"/>
            <w:shd w:val="clear" w:color="auto" w:fill="auto"/>
            <w:vAlign w:val="center"/>
            <w:hideMark/>
          </w:tcPr>
          <w:p w14:paraId="01997827" w14:textId="77777777" w:rsidR="00ED0B73" w:rsidRPr="00344DF6" w:rsidRDefault="00ED0B73" w:rsidP="006D370C">
            <w:pPr>
              <w:rPr>
                <w:rFonts w:ascii="Verdana" w:hAnsi="Verdana" w:cs="Arial"/>
                <w:b/>
                <w:bCs/>
                <w:color w:val="000000"/>
                <w:sz w:val="20"/>
                <w:szCs w:val="20"/>
              </w:rPr>
            </w:pPr>
            <w:r w:rsidRPr="00344DF6">
              <w:rPr>
                <w:rFonts w:ascii="Verdana" w:hAnsi="Verdana" w:cs="Arial"/>
                <w:b/>
                <w:bCs/>
                <w:color w:val="000000"/>
                <w:sz w:val="20"/>
                <w:szCs w:val="20"/>
              </w:rPr>
              <w:t xml:space="preserve">            Cuota</w:t>
            </w:r>
          </w:p>
        </w:tc>
      </w:tr>
      <w:tr w:rsidR="00ED0B73" w:rsidRPr="00344DF6" w14:paraId="3B7AD8E9" w14:textId="77777777" w:rsidTr="006D370C">
        <w:trPr>
          <w:trHeight w:val="137"/>
        </w:trPr>
        <w:tc>
          <w:tcPr>
            <w:tcW w:w="6086" w:type="dxa"/>
            <w:shd w:val="clear" w:color="auto" w:fill="auto"/>
            <w:vAlign w:val="center"/>
            <w:hideMark/>
          </w:tcPr>
          <w:p w14:paraId="4AC609A7" w14:textId="77777777" w:rsidR="00ED0B73" w:rsidRPr="00344DF6" w:rsidRDefault="00ED0B73" w:rsidP="006D370C">
            <w:pPr>
              <w:jc w:val="center"/>
              <w:rPr>
                <w:rFonts w:ascii="Verdana" w:hAnsi="Verdana" w:cs="Arial"/>
                <w:color w:val="000000"/>
                <w:sz w:val="20"/>
                <w:szCs w:val="20"/>
              </w:rPr>
            </w:pPr>
          </w:p>
        </w:tc>
        <w:tc>
          <w:tcPr>
            <w:tcW w:w="1687" w:type="dxa"/>
            <w:shd w:val="clear" w:color="auto" w:fill="auto"/>
            <w:vAlign w:val="center"/>
            <w:hideMark/>
          </w:tcPr>
          <w:p w14:paraId="2A6D3AF0" w14:textId="77777777" w:rsidR="00ED0B73" w:rsidRPr="00344DF6" w:rsidRDefault="00ED0B73" w:rsidP="006D370C">
            <w:pPr>
              <w:jc w:val="right"/>
              <w:rPr>
                <w:rFonts w:ascii="Verdana" w:hAnsi="Verdana" w:cs="Arial"/>
                <w:color w:val="000000"/>
                <w:sz w:val="20"/>
                <w:szCs w:val="20"/>
              </w:rPr>
            </w:pPr>
          </w:p>
        </w:tc>
      </w:tr>
      <w:tr w:rsidR="00ED0B73" w:rsidRPr="00344DF6" w14:paraId="3677D784" w14:textId="77777777" w:rsidTr="006D370C">
        <w:trPr>
          <w:trHeight w:val="137"/>
        </w:trPr>
        <w:tc>
          <w:tcPr>
            <w:tcW w:w="6086" w:type="dxa"/>
            <w:shd w:val="clear" w:color="auto" w:fill="auto"/>
            <w:vAlign w:val="center"/>
            <w:hideMark/>
          </w:tcPr>
          <w:p w14:paraId="72E046AC" w14:textId="77777777" w:rsidR="00ED0B73" w:rsidRPr="00344DF6" w:rsidRDefault="00ED0B73" w:rsidP="00ED0B73">
            <w:pPr>
              <w:pStyle w:val="Prrafodelista"/>
              <w:numPr>
                <w:ilvl w:val="0"/>
                <w:numId w:val="19"/>
              </w:numPr>
              <w:rPr>
                <w:rFonts w:ascii="Verdana" w:hAnsi="Verdana" w:cs="Arial"/>
                <w:b/>
                <w:bCs/>
                <w:color w:val="000000"/>
                <w:sz w:val="20"/>
                <w:szCs w:val="20"/>
              </w:rPr>
            </w:pPr>
            <w:r w:rsidRPr="00344DF6">
              <w:rPr>
                <w:rFonts w:ascii="Verdana" w:hAnsi="Verdana" w:cs="Arial"/>
                <w:color w:val="000000"/>
                <w:sz w:val="20"/>
                <w:szCs w:val="20"/>
              </w:rPr>
              <w:t>Fija</w:t>
            </w:r>
          </w:p>
        </w:tc>
        <w:tc>
          <w:tcPr>
            <w:tcW w:w="1687" w:type="dxa"/>
            <w:shd w:val="clear" w:color="auto" w:fill="auto"/>
            <w:vAlign w:val="center"/>
            <w:hideMark/>
          </w:tcPr>
          <w:p w14:paraId="21042122" w14:textId="77777777" w:rsidR="00ED0B73" w:rsidRPr="00344DF6" w:rsidRDefault="00ED0B73" w:rsidP="006D370C">
            <w:pPr>
              <w:jc w:val="right"/>
              <w:rPr>
                <w:rFonts w:ascii="Verdana" w:hAnsi="Verdana" w:cs="Arial"/>
                <w:color w:val="000000"/>
                <w:sz w:val="20"/>
                <w:szCs w:val="20"/>
              </w:rPr>
            </w:pPr>
            <w:r w:rsidRPr="00344DF6">
              <w:rPr>
                <w:rFonts w:ascii="Verdana" w:hAnsi="Verdana" w:cs="Arial"/>
                <w:color w:val="000000"/>
                <w:sz w:val="20"/>
                <w:szCs w:val="20"/>
              </w:rPr>
              <w:t>$40.31</w:t>
            </w:r>
          </w:p>
        </w:tc>
      </w:tr>
      <w:tr w:rsidR="00ED0B73" w:rsidRPr="00344DF6" w14:paraId="041FCB03" w14:textId="77777777" w:rsidTr="006D370C">
        <w:trPr>
          <w:trHeight w:val="137"/>
        </w:trPr>
        <w:tc>
          <w:tcPr>
            <w:tcW w:w="6086" w:type="dxa"/>
            <w:shd w:val="clear" w:color="auto" w:fill="auto"/>
            <w:vAlign w:val="center"/>
            <w:hideMark/>
          </w:tcPr>
          <w:p w14:paraId="2E93A557" w14:textId="77777777" w:rsidR="00ED0B73" w:rsidRPr="00344DF6" w:rsidRDefault="00ED0B73" w:rsidP="00ED0B73">
            <w:pPr>
              <w:pStyle w:val="Prrafodelista"/>
              <w:numPr>
                <w:ilvl w:val="0"/>
                <w:numId w:val="19"/>
              </w:numPr>
              <w:rPr>
                <w:rFonts w:ascii="Verdana" w:hAnsi="Verdana" w:cs="Arial"/>
                <w:color w:val="000000"/>
                <w:sz w:val="20"/>
                <w:szCs w:val="20"/>
              </w:rPr>
            </w:pPr>
            <w:r w:rsidRPr="00344DF6">
              <w:rPr>
                <w:rFonts w:ascii="Verdana" w:hAnsi="Verdana" w:cs="Arial"/>
                <w:color w:val="000000"/>
                <w:sz w:val="20"/>
                <w:szCs w:val="20"/>
              </w:rPr>
              <w:t>Móvil:</w:t>
            </w:r>
          </w:p>
          <w:p w14:paraId="713AD1E5" w14:textId="77777777" w:rsidR="00ED0B73" w:rsidRPr="00344DF6" w:rsidRDefault="00ED0B73" w:rsidP="006D370C">
            <w:pPr>
              <w:pStyle w:val="Prrafodelista"/>
              <w:rPr>
                <w:rFonts w:ascii="Verdana" w:hAnsi="Verdana" w:cs="Arial"/>
                <w:color w:val="000000"/>
                <w:sz w:val="20"/>
                <w:szCs w:val="20"/>
              </w:rPr>
            </w:pPr>
          </w:p>
          <w:p w14:paraId="78932F7B" w14:textId="77777777" w:rsidR="00ED0B73" w:rsidRPr="00344DF6" w:rsidRDefault="00ED0B73" w:rsidP="006D370C">
            <w:pPr>
              <w:rPr>
                <w:rFonts w:ascii="Verdana" w:hAnsi="Verdana"/>
                <w:b/>
                <w:bCs/>
                <w:sz w:val="20"/>
                <w:szCs w:val="20"/>
              </w:rPr>
            </w:pPr>
          </w:p>
        </w:tc>
        <w:tc>
          <w:tcPr>
            <w:tcW w:w="1687" w:type="dxa"/>
            <w:shd w:val="clear" w:color="auto" w:fill="auto"/>
            <w:vAlign w:val="center"/>
            <w:hideMark/>
          </w:tcPr>
          <w:p w14:paraId="41917419" w14:textId="77777777" w:rsidR="00ED0B73" w:rsidRPr="00344DF6" w:rsidRDefault="00ED0B73" w:rsidP="006D370C">
            <w:pPr>
              <w:jc w:val="right"/>
              <w:rPr>
                <w:rFonts w:ascii="Verdana" w:hAnsi="Verdana" w:cs="Arial"/>
                <w:color w:val="000000"/>
                <w:sz w:val="20"/>
                <w:szCs w:val="20"/>
              </w:rPr>
            </w:pPr>
          </w:p>
        </w:tc>
      </w:tr>
      <w:tr w:rsidR="00ED0B73" w:rsidRPr="00344DF6" w14:paraId="68F33254" w14:textId="77777777" w:rsidTr="006D370C">
        <w:trPr>
          <w:trHeight w:val="137"/>
        </w:trPr>
        <w:tc>
          <w:tcPr>
            <w:tcW w:w="6086" w:type="dxa"/>
            <w:shd w:val="clear" w:color="auto" w:fill="auto"/>
            <w:vAlign w:val="center"/>
            <w:hideMark/>
          </w:tcPr>
          <w:p w14:paraId="52BBE318" w14:textId="77777777" w:rsidR="00ED0B73" w:rsidRPr="00344DF6" w:rsidRDefault="00ED0B73" w:rsidP="006D370C">
            <w:pPr>
              <w:pStyle w:val="Prrafodelista"/>
              <w:rPr>
                <w:rFonts w:ascii="Verdana" w:hAnsi="Verdana" w:cs="Arial"/>
                <w:b/>
                <w:bCs/>
                <w:color w:val="000000"/>
                <w:sz w:val="20"/>
                <w:szCs w:val="20"/>
              </w:rPr>
            </w:pPr>
            <w:r w:rsidRPr="00344DF6">
              <w:rPr>
                <w:rFonts w:ascii="Verdana" w:hAnsi="Verdana" w:cs="Arial"/>
                <w:b/>
                <w:bCs/>
                <w:color w:val="000000"/>
                <w:sz w:val="20"/>
                <w:szCs w:val="20"/>
              </w:rPr>
              <w:t xml:space="preserve">1. </w:t>
            </w:r>
            <w:r w:rsidRPr="00344DF6">
              <w:rPr>
                <w:rFonts w:ascii="Verdana" w:hAnsi="Verdana" w:cs="Arial"/>
                <w:color w:val="000000"/>
                <w:sz w:val="20"/>
                <w:szCs w:val="20"/>
              </w:rPr>
              <w:t>En vehículos de motor</w:t>
            </w:r>
          </w:p>
        </w:tc>
        <w:tc>
          <w:tcPr>
            <w:tcW w:w="1687" w:type="dxa"/>
            <w:shd w:val="clear" w:color="auto" w:fill="auto"/>
            <w:vAlign w:val="center"/>
            <w:hideMark/>
          </w:tcPr>
          <w:p w14:paraId="0D03E19E" w14:textId="77777777" w:rsidR="00ED0B73" w:rsidRPr="00344DF6" w:rsidRDefault="00ED0B73" w:rsidP="006D370C">
            <w:pPr>
              <w:jc w:val="right"/>
              <w:rPr>
                <w:rFonts w:ascii="Verdana" w:hAnsi="Verdana" w:cs="Arial"/>
                <w:color w:val="000000"/>
                <w:sz w:val="20"/>
                <w:szCs w:val="20"/>
              </w:rPr>
            </w:pPr>
            <w:r w:rsidRPr="00344DF6">
              <w:rPr>
                <w:rFonts w:ascii="Verdana" w:hAnsi="Verdana" w:cs="Arial"/>
                <w:color w:val="000000"/>
                <w:sz w:val="20"/>
                <w:szCs w:val="20"/>
              </w:rPr>
              <w:t>$100.78</w:t>
            </w:r>
          </w:p>
        </w:tc>
      </w:tr>
      <w:tr w:rsidR="00ED0B73" w:rsidRPr="00344DF6" w14:paraId="76455854" w14:textId="77777777" w:rsidTr="006D370C">
        <w:trPr>
          <w:trHeight w:val="235"/>
        </w:trPr>
        <w:tc>
          <w:tcPr>
            <w:tcW w:w="6086" w:type="dxa"/>
            <w:shd w:val="clear" w:color="auto" w:fill="auto"/>
            <w:vAlign w:val="center"/>
            <w:hideMark/>
          </w:tcPr>
          <w:p w14:paraId="54DEA8BD" w14:textId="77777777" w:rsidR="00ED0B73" w:rsidRPr="00344DF6" w:rsidRDefault="00ED0B73" w:rsidP="006D370C">
            <w:pPr>
              <w:pStyle w:val="Prrafodelista"/>
              <w:rPr>
                <w:rFonts w:ascii="Verdana" w:hAnsi="Verdana" w:cs="Arial"/>
                <w:b/>
                <w:bCs/>
                <w:color w:val="000000"/>
                <w:sz w:val="20"/>
                <w:szCs w:val="20"/>
              </w:rPr>
            </w:pPr>
            <w:r w:rsidRPr="00344DF6">
              <w:rPr>
                <w:rFonts w:ascii="Verdana" w:hAnsi="Verdana" w:cs="Arial"/>
                <w:b/>
                <w:bCs/>
                <w:color w:val="000000"/>
                <w:sz w:val="20"/>
                <w:szCs w:val="20"/>
              </w:rPr>
              <w:t xml:space="preserve">2. </w:t>
            </w:r>
            <w:r w:rsidRPr="00344DF6">
              <w:rPr>
                <w:rFonts w:ascii="Verdana" w:hAnsi="Verdana" w:cs="Arial"/>
                <w:color w:val="000000"/>
                <w:sz w:val="20"/>
                <w:szCs w:val="20"/>
              </w:rPr>
              <w:t>En cualquier otro medio móvil</w:t>
            </w:r>
          </w:p>
        </w:tc>
        <w:tc>
          <w:tcPr>
            <w:tcW w:w="1687" w:type="dxa"/>
            <w:shd w:val="clear" w:color="auto" w:fill="auto"/>
            <w:vAlign w:val="center"/>
          </w:tcPr>
          <w:p w14:paraId="7CFC4DE5" w14:textId="77777777" w:rsidR="00ED0B73" w:rsidRPr="00344DF6" w:rsidRDefault="00ED0B73" w:rsidP="006D370C">
            <w:pPr>
              <w:jc w:val="center"/>
              <w:rPr>
                <w:rFonts w:ascii="Verdana" w:hAnsi="Verdana" w:cs="Arial"/>
                <w:color w:val="000000"/>
                <w:sz w:val="20"/>
                <w:szCs w:val="20"/>
              </w:rPr>
            </w:pPr>
            <w:r w:rsidRPr="00344DF6">
              <w:rPr>
                <w:rFonts w:ascii="Verdana" w:hAnsi="Verdana" w:cs="Arial"/>
                <w:color w:val="000000"/>
                <w:sz w:val="20"/>
                <w:szCs w:val="20"/>
              </w:rPr>
              <w:t xml:space="preserve">            $ 9.58</w:t>
            </w:r>
          </w:p>
        </w:tc>
      </w:tr>
      <w:tr w:rsidR="00ED0B73" w:rsidRPr="00344DF6" w14:paraId="28A1270D" w14:textId="77777777" w:rsidTr="006D370C">
        <w:trPr>
          <w:trHeight w:val="235"/>
        </w:trPr>
        <w:tc>
          <w:tcPr>
            <w:tcW w:w="6086" w:type="dxa"/>
            <w:shd w:val="clear" w:color="auto" w:fill="auto"/>
            <w:vAlign w:val="center"/>
          </w:tcPr>
          <w:p w14:paraId="5D5A7E62" w14:textId="77777777" w:rsidR="00ED0B73" w:rsidRPr="00344DF6" w:rsidRDefault="00ED0B73" w:rsidP="006D370C">
            <w:pPr>
              <w:rPr>
                <w:rFonts w:ascii="Verdana" w:hAnsi="Verdana" w:cs="Arial"/>
                <w:b/>
                <w:bCs/>
                <w:color w:val="000000"/>
                <w:sz w:val="20"/>
                <w:szCs w:val="20"/>
              </w:rPr>
            </w:pPr>
          </w:p>
        </w:tc>
        <w:tc>
          <w:tcPr>
            <w:tcW w:w="1687" w:type="dxa"/>
            <w:shd w:val="clear" w:color="auto" w:fill="auto"/>
            <w:vAlign w:val="center"/>
          </w:tcPr>
          <w:p w14:paraId="73AF56C8" w14:textId="77777777" w:rsidR="00ED0B73" w:rsidRPr="00344DF6" w:rsidRDefault="00ED0B73" w:rsidP="006D370C">
            <w:pPr>
              <w:jc w:val="center"/>
              <w:rPr>
                <w:rFonts w:ascii="Verdana" w:hAnsi="Verdana" w:cs="Arial"/>
                <w:color w:val="000000"/>
                <w:sz w:val="20"/>
                <w:szCs w:val="20"/>
              </w:rPr>
            </w:pPr>
          </w:p>
        </w:tc>
      </w:tr>
    </w:tbl>
    <w:p w14:paraId="4963E2E2" w14:textId="77777777" w:rsidR="00ED0B73" w:rsidRPr="00344DF6" w:rsidRDefault="00ED0B73" w:rsidP="00ED0B73">
      <w:pPr>
        <w:pStyle w:val="NormalWeb"/>
        <w:jc w:val="both"/>
        <w:rPr>
          <w:rFonts w:ascii="Verdana" w:hAnsi="Verdana"/>
          <w:sz w:val="20"/>
          <w:szCs w:val="20"/>
        </w:rPr>
      </w:pPr>
      <w:r w:rsidRPr="00344DF6">
        <w:rPr>
          <w:rFonts w:ascii="Verdana" w:hAnsi="Verdana"/>
          <w:b/>
          <w:bCs/>
          <w:sz w:val="20"/>
          <w:szCs w:val="20"/>
        </w:rPr>
        <w:t>V.</w:t>
      </w:r>
      <w:r w:rsidRPr="00344DF6">
        <w:rPr>
          <w:rFonts w:ascii="Verdana" w:hAnsi="Verdana"/>
          <w:sz w:val="20"/>
          <w:szCs w:val="20"/>
        </w:rPr>
        <w:t xml:space="preserve"> Permiso por la colocación de cada anuncio móvil, temporal o inflables:</w:t>
      </w:r>
    </w:p>
    <w:p w14:paraId="1803C4AE" w14:textId="77777777" w:rsidR="00ED0B73" w:rsidRPr="00344DF6" w:rsidRDefault="00ED0B73" w:rsidP="00ED0B73">
      <w:pPr>
        <w:pStyle w:val="NormalWeb"/>
        <w:jc w:val="center"/>
        <w:rPr>
          <w:rFonts w:ascii="Verdana" w:hAnsi="Verdana"/>
          <w:b/>
          <w:bCs/>
          <w:sz w:val="20"/>
          <w:szCs w:val="20"/>
        </w:rPr>
      </w:pPr>
      <w:r w:rsidRPr="00344DF6">
        <w:rPr>
          <w:rFonts w:ascii="Verdana" w:hAnsi="Verdana"/>
          <w:b/>
          <w:bCs/>
          <w:sz w:val="20"/>
          <w:szCs w:val="20"/>
        </w:rPr>
        <w:t>Tipo</w:t>
      </w:r>
    </w:p>
    <w:tbl>
      <w:tblPr>
        <w:tblW w:w="6279"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14"/>
        <w:gridCol w:w="1165"/>
      </w:tblGrid>
      <w:tr w:rsidR="00ED0B73" w:rsidRPr="00344DF6" w14:paraId="5824296B" w14:textId="77777777" w:rsidTr="006D370C">
        <w:trPr>
          <w:trHeight w:val="3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D131D" w14:textId="77777777" w:rsidR="00ED0B73" w:rsidRPr="00344DF6" w:rsidRDefault="00ED0B73" w:rsidP="00ED0B73">
            <w:pPr>
              <w:pStyle w:val="Prrafodelista"/>
              <w:numPr>
                <w:ilvl w:val="0"/>
                <w:numId w:val="26"/>
              </w:numPr>
              <w:ind w:left="441"/>
              <w:rPr>
                <w:rFonts w:ascii="Verdana" w:hAnsi="Verdana" w:cs="Arial"/>
                <w:sz w:val="20"/>
                <w:szCs w:val="20"/>
              </w:rPr>
            </w:pPr>
            <w:r w:rsidRPr="00344DF6">
              <w:rPr>
                <w:rFonts w:ascii="Verdana" w:hAnsi="Verdana" w:cs="Arial"/>
                <w:sz w:val="20"/>
                <w:szCs w:val="20"/>
              </w:rPr>
              <w:t>Mampara en la vía pública, por día</w:t>
            </w:r>
          </w:p>
        </w:tc>
        <w:tc>
          <w:tcPr>
            <w:tcW w:w="0" w:type="auto"/>
            <w:tcBorders>
              <w:top w:val="single" w:sz="6" w:space="0" w:color="000000"/>
              <w:left w:val="single" w:sz="6" w:space="0" w:color="000000"/>
              <w:bottom w:val="single" w:sz="6" w:space="0" w:color="000000"/>
              <w:right w:val="single" w:sz="6" w:space="0" w:color="000000"/>
            </w:tcBorders>
            <w:hideMark/>
          </w:tcPr>
          <w:p w14:paraId="1BF31974"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$17.77</w:t>
            </w:r>
          </w:p>
        </w:tc>
      </w:tr>
      <w:tr w:rsidR="00ED0B73" w:rsidRPr="00344DF6" w14:paraId="23A27D85" w14:textId="77777777" w:rsidTr="006D370C">
        <w:trPr>
          <w:trHeight w:val="2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5C323" w14:textId="77777777" w:rsidR="00ED0B73" w:rsidRPr="00344DF6" w:rsidRDefault="00ED0B73" w:rsidP="00ED0B73">
            <w:pPr>
              <w:pStyle w:val="Prrafodelista"/>
              <w:numPr>
                <w:ilvl w:val="0"/>
                <w:numId w:val="26"/>
              </w:numPr>
              <w:ind w:left="441"/>
              <w:rPr>
                <w:rFonts w:ascii="Verdana" w:hAnsi="Verdana" w:cs="Arial"/>
                <w:sz w:val="20"/>
                <w:szCs w:val="20"/>
              </w:rPr>
            </w:pPr>
            <w:r w:rsidRPr="00344DF6">
              <w:rPr>
                <w:rFonts w:ascii="Verdana" w:hAnsi="Verdana" w:cs="Arial"/>
                <w:sz w:val="20"/>
                <w:szCs w:val="20"/>
              </w:rPr>
              <w:t>Tijera, por mes</w:t>
            </w:r>
          </w:p>
        </w:tc>
        <w:tc>
          <w:tcPr>
            <w:tcW w:w="0" w:type="auto"/>
            <w:tcBorders>
              <w:top w:val="single" w:sz="6" w:space="0" w:color="000000"/>
              <w:left w:val="single" w:sz="6" w:space="0" w:color="000000"/>
              <w:bottom w:val="single" w:sz="6" w:space="0" w:color="000000"/>
              <w:right w:val="single" w:sz="6" w:space="0" w:color="000000"/>
            </w:tcBorders>
            <w:hideMark/>
          </w:tcPr>
          <w:p w14:paraId="3B2C0AAE"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$59.78</w:t>
            </w:r>
          </w:p>
        </w:tc>
      </w:tr>
      <w:tr w:rsidR="00ED0B73" w:rsidRPr="00344DF6" w14:paraId="0811DF69" w14:textId="77777777" w:rsidTr="006D370C">
        <w:trPr>
          <w:trHeight w:val="3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615A9" w14:textId="77777777" w:rsidR="00ED0B73" w:rsidRPr="00344DF6" w:rsidRDefault="00ED0B73" w:rsidP="00ED0B73">
            <w:pPr>
              <w:pStyle w:val="Prrafodelista"/>
              <w:numPr>
                <w:ilvl w:val="0"/>
                <w:numId w:val="26"/>
              </w:numPr>
              <w:ind w:left="441"/>
              <w:rPr>
                <w:rFonts w:ascii="Verdana" w:hAnsi="Verdana" w:cs="Arial"/>
                <w:sz w:val="20"/>
                <w:szCs w:val="20"/>
              </w:rPr>
            </w:pPr>
            <w:r w:rsidRPr="00344DF6">
              <w:rPr>
                <w:rFonts w:ascii="Verdana" w:hAnsi="Verdana" w:cs="Arial"/>
                <w:sz w:val="20"/>
                <w:szCs w:val="20"/>
              </w:rPr>
              <w:t>Comercios ambulantes, por mes</w:t>
            </w:r>
          </w:p>
        </w:tc>
        <w:tc>
          <w:tcPr>
            <w:tcW w:w="0" w:type="auto"/>
            <w:tcBorders>
              <w:top w:val="single" w:sz="6" w:space="0" w:color="000000"/>
              <w:left w:val="single" w:sz="6" w:space="0" w:color="000000"/>
              <w:bottom w:val="single" w:sz="6" w:space="0" w:color="000000"/>
              <w:right w:val="single" w:sz="6" w:space="0" w:color="000000"/>
            </w:tcBorders>
            <w:hideMark/>
          </w:tcPr>
          <w:p w14:paraId="0369ACAB"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$96.95</w:t>
            </w:r>
          </w:p>
        </w:tc>
      </w:tr>
      <w:tr w:rsidR="00ED0B73" w:rsidRPr="00344DF6" w14:paraId="67B6EC5F" w14:textId="77777777" w:rsidTr="006D370C">
        <w:trPr>
          <w:trHeight w:val="3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476F8" w14:textId="77777777" w:rsidR="00ED0B73" w:rsidRPr="00344DF6" w:rsidRDefault="00ED0B73" w:rsidP="00ED0B73">
            <w:pPr>
              <w:pStyle w:val="Prrafodelista"/>
              <w:numPr>
                <w:ilvl w:val="0"/>
                <w:numId w:val="26"/>
              </w:numPr>
              <w:ind w:left="441"/>
              <w:rPr>
                <w:rFonts w:ascii="Verdana" w:hAnsi="Verdana" w:cs="Arial"/>
                <w:sz w:val="20"/>
                <w:szCs w:val="20"/>
              </w:rPr>
            </w:pPr>
            <w:r w:rsidRPr="00344DF6">
              <w:rPr>
                <w:rFonts w:ascii="Verdana" w:hAnsi="Verdana" w:cs="Arial"/>
                <w:sz w:val="20"/>
                <w:szCs w:val="20"/>
              </w:rPr>
              <w:t>Mantas, por mes</w:t>
            </w:r>
          </w:p>
        </w:tc>
        <w:tc>
          <w:tcPr>
            <w:tcW w:w="0" w:type="auto"/>
            <w:tcBorders>
              <w:top w:val="single" w:sz="6" w:space="0" w:color="000000"/>
              <w:left w:val="single" w:sz="6" w:space="0" w:color="000000"/>
              <w:bottom w:val="single" w:sz="6" w:space="0" w:color="000000"/>
              <w:right w:val="single" w:sz="6" w:space="0" w:color="000000"/>
            </w:tcBorders>
            <w:hideMark/>
          </w:tcPr>
          <w:p w14:paraId="1644C7EF"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$19.38</w:t>
            </w:r>
          </w:p>
        </w:tc>
      </w:tr>
      <w:tr w:rsidR="00ED0B73" w:rsidRPr="00344DF6" w14:paraId="26D3FEDB" w14:textId="77777777" w:rsidTr="006D370C">
        <w:trPr>
          <w:trHeight w:val="3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6DC77" w14:textId="77777777" w:rsidR="00ED0B73" w:rsidRPr="00344DF6" w:rsidRDefault="00ED0B73" w:rsidP="00ED0B73">
            <w:pPr>
              <w:pStyle w:val="Prrafodelista"/>
              <w:numPr>
                <w:ilvl w:val="0"/>
                <w:numId w:val="26"/>
              </w:numPr>
              <w:ind w:left="441"/>
              <w:rPr>
                <w:rFonts w:ascii="Verdana" w:hAnsi="Verdana" w:cs="Arial"/>
                <w:sz w:val="20"/>
                <w:szCs w:val="20"/>
              </w:rPr>
            </w:pPr>
            <w:r w:rsidRPr="00344DF6">
              <w:rPr>
                <w:rFonts w:ascii="Verdana" w:hAnsi="Verdana" w:cs="Arial"/>
                <w:sz w:val="20"/>
                <w:szCs w:val="20"/>
              </w:rPr>
              <w:t>Inflables, por día</w:t>
            </w:r>
          </w:p>
        </w:tc>
        <w:tc>
          <w:tcPr>
            <w:tcW w:w="0" w:type="auto"/>
            <w:tcBorders>
              <w:top w:val="single" w:sz="6" w:space="0" w:color="000000"/>
              <w:left w:val="single" w:sz="6" w:space="0" w:color="000000"/>
              <w:bottom w:val="single" w:sz="6" w:space="0" w:color="000000"/>
              <w:right w:val="single" w:sz="6" w:space="0" w:color="000000"/>
            </w:tcBorders>
            <w:hideMark/>
          </w:tcPr>
          <w:p w14:paraId="0994A6E9"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$79.20</w:t>
            </w:r>
          </w:p>
        </w:tc>
      </w:tr>
    </w:tbl>
    <w:p w14:paraId="2DE4D29B" w14:textId="77777777" w:rsidR="00ED0B73" w:rsidRPr="00344DF6" w:rsidRDefault="00ED0B73" w:rsidP="00ED0B73">
      <w:pPr>
        <w:pStyle w:val="NormalWeb"/>
        <w:spacing w:after="0" w:afterAutospacing="0"/>
        <w:jc w:val="both"/>
        <w:rPr>
          <w:rFonts w:ascii="Verdana" w:hAnsi="Verdana"/>
          <w:sz w:val="20"/>
          <w:szCs w:val="20"/>
        </w:rPr>
      </w:pPr>
      <w:r w:rsidRPr="00344DF6">
        <w:rPr>
          <w:rFonts w:ascii="Verdana" w:hAnsi="Verdana"/>
          <w:sz w:val="20"/>
          <w:szCs w:val="20"/>
        </w:rPr>
        <w:tab/>
        <w:t>El otorgamiento del permiso incluye trabajos de supervisión y revisión del proyecto de ubicación y estructura del anuncio.</w:t>
      </w:r>
    </w:p>
    <w:p w14:paraId="3E703CE1" w14:textId="77777777" w:rsidR="00ED0B73" w:rsidRPr="00344DF6" w:rsidRDefault="00ED0B73" w:rsidP="00ED0B73">
      <w:pPr>
        <w:pStyle w:val="NormalWeb"/>
        <w:spacing w:before="0" w:beforeAutospacing="0" w:after="0" w:afterAutospacing="0"/>
        <w:jc w:val="both"/>
        <w:rPr>
          <w:rFonts w:ascii="Verdana" w:hAnsi="Verdana"/>
          <w:sz w:val="20"/>
          <w:szCs w:val="20"/>
        </w:rPr>
      </w:pPr>
    </w:p>
    <w:p w14:paraId="72DC62E5" w14:textId="77777777" w:rsidR="00ED0B73" w:rsidRPr="00344DF6" w:rsidRDefault="00ED0B73" w:rsidP="00046FD8">
      <w:pPr>
        <w:pStyle w:val="Sinespaciado"/>
        <w:jc w:val="center"/>
        <w:rPr>
          <w:rStyle w:val="Textoennegrita"/>
          <w:rFonts w:ascii="Verdana" w:hAnsi="Verdana" w:cs="Arial"/>
          <w:sz w:val="20"/>
        </w:rPr>
      </w:pPr>
    </w:p>
    <w:p w14:paraId="0BCADF42" w14:textId="77777777" w:rsidR="00ED0B73" w:rsidRPr="00344DF6" w:rsidRDefault="00ED0B73" w:rsidP="00046FD8">
      <w:pPr>
        <w:pStyle w:val="Sinespaciado"/>
        <w:jc w:val="center"/>
        <w:rPr>
          <w:rStyle w:val="Textoennegrita"/>
          <w:rFonts w:ascii="Verdana" w:hAnsi="Verdana" w:cs="Arial"/>
          <w:sz w:val="20"/>
        </w:rPr>
      </w:pPr>
      <w:r w:rsidRPr="00344DF6">
        <w:rPr>
          <w:rStyle w:val="Textoennegrita"/>
          <w:rFonts w:ascii="Verdana" w:hAnsi="Verdana" w:cs="Arial"/>
          <w:sz w:val="20"/>
        </w:rPr>
        <w:t>SECCIÓN UNDÉCIMA</w:t>
      </w:r>
      <w:r w:rsidRPr="00344DF6">
        <w:rPr>
          <w:szCs w:val="20"/>
        </w:rPr>
        <w:br/>
      </w:r>
      <w:r w:rsidRPr="00344DF6">
        <w:rPr>
          <w:rStyle w:val="Textoennegrita"/>
          <w:rFonts w:ascii="Verdana" w:hAnsi="Verdana" w:cs="Arial"/>
          <w:sz w:val="20"/>
        </w:rPr>
        <w:t>EXPEDICIÓN DE CERTIFICADOS, CERTIFICACIONES,</w:t>
      </w:r>
    </w:p>
    <w:p w14:paraId="00E3A865" w14:textId="77777777" w:rsidR="00ED0B73" w:rsidRPr="00344DF6" w:rsidRDefault="00ED0B73" w:rsidP="00046FD8">
      <w:pPr>
        <w:pStyle w:val="Sinespaciado"/>
        <w:jc w:val="center"/>
        <w:rPr>
          <w:szCs w:val="20"/>
        </w:rPr>
      </w:pPr>
      <w:r w:rsidRPr="00344DF6">
        <w:rPr>
          <w:rStyle w:val="Textoennegrita"/>
          <w:rFonts w:ascii="Verdana" w:hAnsi="Verdana" w:cs="Arial"/>
          <w:sz w:val="20"/>
        </w:rPr>
        <w:t>CONSTANCIAS Y CARTAS</w:t>
      </w:r>
    </w:p>
    <w:p w14:paraId="38BFCDC2"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23</w:t>
      </w:r>
      <w:r w:rsidRPr="00344DF6">
        <w:rPr>
          <w:rFonts w:ascii="Verdana" w:hAnsi="Verdana"/>
          <w:sz w:val="20"/>
          <w:szCs w:val="20"/>
        </w:rPr>
        <w:t>. </w:t>
      </w:r>
      <w:r w:rsidRPr="00344DF6">
        <w:rPr>
          <w:rFonts w:ascii="Verdana" w:hAnsi="Verdana"/>
          <w:b/>
          <w:bCs/>
          <w:sz w:val="20"/>
          <w:szCs w:val="20"/>
        </w:rPr>
        <w:t> </w:t>
      </w:r>
      <w:r w:rsidRPr="00344DF6">
        <w:rPr>
          <w:rFonts w:ascii="Verdana" w:hAnsi="Verdana"/>
          <w:sz w:val="20"/>
          <w:szCs w:val="20"/>
        </w:rPr>
        <w:t>Los derechos por expedición de certificados, certificaciones, constancias y cartas generarán el cobro de conformidad con la siguiente:</w:t>
      </w:r>
    </w:p>
    <w:p w14:paraId="3145659E" w14:textId="77777777" w:rsidR="00ED0B73" w:rsidRPr="00344DF6" w:rsidRDefault="00ED0B73" w:rsidP="00ED0B73">
      <w:pPr>
        <w:pStyle w:val="NormalWeb"/>
        <w:jc w:val="center"/>
        <w:rPr>
          <w:rFonts w:ascii="Verdana" w:hAnsi="Verdana"/>
          <w:sz w:val="20"/>
          <w:szCs w:val="20"/>
        </w:rPr>
      </w:pPr>
      <w:r w:rsidRPr="00344DF6">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ED0B73" w:rsidRPr="00344DF6" w14:paraId="46B90844"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8310B" w14:textId="77777777" w:rsidR="00ED0B73" w:rsidRPr="00344DF6" w:rsidRDefault="00ED0B73" w:rsidP="00ED0B73">
            <w:pPr>
              <w:pStyle w:val="Prrafodelista"/>
              <w:numPr>
                <w:ilvl w:val="0"/>
                <w:numId w:val="27"/>
              </w:numPr>
              <w:ind w:left="441"/>
              <w:rPr>
                <w:rFonts w:ascii="Verdana" w:hAnsi="Verdana" w:cs="Arial"/>
                <w:sz w:val="20"/>
                <w:szCs w:val="20"/>
              </w:rPr>
            </w:pPr>
            <w:r w:rsidRPr="00344DF6">
              <w:rPr>
                <w:rFonts w:ascii="Verdana" w:hAnsi="Verdana" w:cs="Arial"/>
                <w:sz w:val="20"/>
                <w:szCs w:val="20"/>
              </w:rPr>
              <w:t>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hideMark/>
          </w:tcPr>
          <w:p w14:paraId="285E5A40"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$100.78</w:t>
            </w:r>
          </w:p>
        </w:tc>
      </w:tr>
      <w:tr w:rsidR="00ED0B73" w:rsidRPr="00344DF6" w14:paraId="3E71BA7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EE953" w14:textId="77777777" w:rsidR="00ED0B73" w:rsidRPr="00344DF6" w:rsidRDefault="00ED0B73" w:rsidP="00ED0B73">
            <w:pPr>
              <w:pStyle w:val="Prrafodelista"/>
              <w:numPr>
                <w:ilvl w:val="0"/>
                <w:numId w:val="27"/>
              </w:numPr>
              <w:ind w:left="441"/>
              <w:rPr>
                <w:rFonts w:ascii="Verdana" w:hAnsi="Verdana" w:cs="Arial"/>
                <w:sz w:val="20"/>
                <w:szCs w:val="20"/>
              </w:rPr>
            </w:pPr>
            <w:r w:rsidRPr="00344DF6">
              <w:rPr>
                <w:rFonts w:ascii="Verdana" w:hAnsi="Verdana" w:cs="Arial"/>
                <w:sz w:val="20"/>
                <w:szCs w:val="20"/>
              </w:rPr>
              <w:lastRenderedPageBreak/>
              <w:t>Certificados de estado de cuenta de no adeudo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hideMark/>
          </w:tcPr>
          <w:p w14:paraId="76CA0012"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$100.78</w:t>
            </w:r>
          </w:p>
        </w:tc>
      </w:tr>
      <w:tr w:rsidR="00ED0B73" w:rsidRPr="00344DF6" w14:paraId="4CE541F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B0787" w14:textId="77777777" w:rsidR="00ED0B73" w:rsidRPr="00344DF6" w:rsidRDefault="00ED0B73" w:rsidP="00ED0B73">
            <w:pPr>
              <w:pStyle w:val="Prrafodelista"/>
              <w:numPr>
                <w:ilvl w:val="0"/>
                <w:numId w:val="27"/>
              </w:numPr>
              <w:ind w:left="441"/>
              <w:rPr>
                <w:rFonts w:ascii="Verdana" w:hAnsi="Verdana" w:cs="Arial"/>
                <w:sz w:val="20"/>
                <w:szCs w:val="20"/>
              </w:rPr>
            </w:pPr>
            <w:r w:rsidRPr="00344DF6">
              <w:rPr>
                <w:rFonts w:ascii="Verdana" w:hAnsi="Verdana" w:cs="Arial"/>
                <w:sz w:val="20"/>
                <w:szCs w:val="20"/>
              </w:rPr>
              <w:t>Por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hideMark/>
          </w:tcPr>
          <w:p w14:paraId="3E2C8489"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$22.98</w:t>
            </w:r>
          </w:p>
        </w:tc>
      </w:tr>
      <w:tr w:rsidR="00ED0B73" w:rsidRPr="00344DF6" w14:paraId="0103B287"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0F53B" w14:textId="77777777" w:rsidR="00ED0B73" w:rsidRPr="00344DF6" w:rsidRDefault="00ED0B73" w:rsidP="00ED0B73">
            <w:pPr>
              <w:pStyle w:val="Prrafodelista"/>
              <w:numPr>
                <w:ilvl w:val="0"/>
                <w:numId w:val="27"/>
              </w:numPr>
              <w:ind w:left="441"/>
              <w:rPr>
                <w:rFonts w:ascii="Verdana" w:hAnsi="Verdana" w:cs="Arial"/>
                <w:sz w:val="20"/>
                <w:szCs w:val="20"/>
              </w:rPr>
            </w:pPr>
            <w:r w:rsidRPr="00344DF6">
              <w:rPr>
                <w:rFonts w:ascii="Verdana" w:hAnsi="Verdana" w:cs="Arial"/>
                <w:sz w:val="20"/>
                <w:szCs w:val="20"/>
              </w:rPr>
              <w:t>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hideMark/>
          </w:tcPr>
          <w:p w14:paraId="156C9102"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$22.98</w:t>
            </w:r>
          </w:p>
        </w:tc>
      </w:tr>
      <w:tr w:rsidR="00ED0B73" w:rsidRPr="00344DF6" w14:paraId="5696878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48C62" w14:textId="77777777" w:rsidR="00ED0B73" w:rsidRPr="00344DF6" w:rsidRDefault="00ED0B73" w:rsidP="00ED0B73">
            <w:pPr>
              <w:pStyle w:val="Prrafodelista"/>
              <w:numPr>
                <w:ilvl w:val="0"/>
                <w:numId w:val="27"/>
              </w:numPr>
              <w:ind w:left="441"/>
              <w:rPr>
                <w:rFonts w:ascii="Verdana" w:hAnsi="Verdana" w:cs="Arial"/>
                <w:sz w:val="20"/>
                <w:szCs w:val="20"/>
              </w:rPr>
            </w:pPr>
            <w:r w:rsidRPr="00344DF6">
              <w:rPr>
                <w:rFonts w:ascii="Verdana" w:hAnsi="Verdana" w:cs="Arial"/>
                <w:sz w:val="20"/>
                <w:szCs w:val="20"/>
              </w:rPr>
              <w:t>Constancia de no inscripción en los registros de los padrones de contribuyentes inmobiliarios</w:t>
            </w:r>
          </w:p>
        </w:tc>
        <w:tc>
          <w:tcPr>
            <w:tcW w:w="0" w:type="auto"/>
            <w:tcBorders>
              <w:top w:val="single" w:sz="6" w:space="0" w:color="000000"/>
              <w:left w:val="single" w:sz="6" w:space="0" w:color="000000"/>
              <w:bottom w:val="single" w:sz="6" w:space="0" w:color="000000"/>
              <w:right w:val="single" w:sz="6" w:space="0" w:color="000000"/>
            </w:tcBorders>
            <w:hideMark/>
          </w:tcPr>
          <w:p w14:paraId="2BEA4CF1"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$22.98</w:t>
            </w:r>
          </w:p>
        </w:tc>
      </w:tr>
      <w:tr w:rsidR="00ED0B73" w:rsidRPr="00344DF6" w14:paraId="0E0D2B9E"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96B7D" w14:textId="77777777" w:rsidR="00ED0B73" w:rsidRPr="00344DF6" w:rsidRDefault="00ED0B73" w:rsidP="00ED0B73">
            <w:pPr>
              <w:pStyle w:val="Prrafodelista"/>
              <w:numPr>
                <w:ilvl w:val="0"/>
                <w:numId w:val="27"/>
              </w:numPr>
              <w:ind w:left="441"/>
              <w:rPr>
                <w:rFonts w:ascii="Verdana" w:hAnsi="Verdana" w:cs="Arial"/>
                <w:sz w:val="20"/>
                <w:szCs w:val="20"/>
              </w:rPr>
            </w:pPr>
            <w:r w:rsidRPr="00344DF6">
              <w:rPr>
                <w:rFonts w:ascii="Verdana" w:hAnsi="Verdana" w:cs="Arial"/>
                <w:sz w:val="20"/>
                <w:szCs w:val="20"/>
              </w:rPr>
              <w:t>Constancias por verificación de domicilio</w:t>
            </w:r>
          </w:p>
        </w:tc>
        <w:tc>
          <w:tcPr>
            <w:tcW w:w="0" w:type="auto"/>
            <w:tcBorders>
              <w:top w:val="single" w:sz="6" w:space="0" w:color="000000"/>
              <w:left w:val="single" w:sz="6" w:space="0" w:color="000000"/>
              <w:bottom w:val="single" w:sz="6" w:space="0" w:color="000000"/>
              <w:right w:val="single" w:sz="6" w:space="0" w:color="000000"/>
            </w:tcBorders>
            <w:hideMark/>
          </w:tcPr>
          <w:p w14:paraId="1AFD9A17"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$22.98</w:t>
            </w:r>
          </w:p>
        </w:tc>
      </w:tr>
      <w:tr w:rsidR="00ED0B73" w:rsidRPr="00344DF6" w14:paraId="5E4ED04A"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EF5E9" w14:textId="77777777" w:rsidR="00ED0B73" w:rsidRPr="00344DF6" w:rsidRDefault="00ED0B73" w:rsidP="00ED0B73">
            <w:pPr>
              <w:pStyle w:val="Prrafodelista"/>
              <w:numPr>
                <w:ilvl w:val="0"/>
                <w:numId w:val="27"/>
              </w:numPr>
              <w:ind w:left="441"/>
              <w:rPr>
                <w:rFonts w:ascii="Verdana" w:hAnsi="Verdana" w:cs="Arial"/>
                <w:sz w:val="20"/>
                <w:szCs w:val="20"/>
              </w:rPr>
            </w:pPr>
            <w:r w:rsidRPr="00344DF6">
              <w:rPr>
                <w:rFonts w:ascii="Verdana" w:hAnsi="Verdana" w:cs="Arial"/>
                <w:sz w:val="20"/>
                <w:szCs w:val="20"/>
              </w:rPr>
              <w:t>Carta de origen</w:t>
            </w:r>
          </w:p>
        </w:tc>
        <w:tc>
          <w:tcPr>
            <w:tcW w:w="0" w:type="auto"/>
            <w:tcBorders>
              <w:top w:val="single" w:sz="6" w:space="0" w:color="000000"/>
              <w:left w:val="single" w:sz="6" w:space="0" w:color="000000"/>
              <w:bottom w:val="single" w:sz="6" w:space="0" w:color="000000"/>
              <w:right w:val="single" w:sz="6" w:space="0" w:color="000000"/>
            </w:tcBorders>
            <w:hideMark/>
          </w:tcPr>
          <w:p w14:paraId="323CB740" w14:textId="77777777" w:rsidR="00ED0B73" w:rsidRPr="00344DF6" w:rsidRDefault="00ED0B73" w:rsidP="006D370C">
            <w:pPr>
              <w:jc w:val="right"/>
              <w:rPr>
                <w:rFonts w:ascii="Verdana" w:eastAsia="Times New Roman" w:hAnsi="Verdana" w:cs="Arial"/>
                <w:sz w:val="20"/>
                <w:szCs w:val="20"/>
              </w:rPr>
            </w:pPr>
            <w:r w:rsidRPr="00344DF6">
              <w:rPr>
                <w:rFonts w:ascii="Verdana" w:hAnsi="Verdana" w:cs="Arial"/>
                <w:sz w:val="20"/>
                <w:szCs w:val="20"/>
              </w:rPr>
              <w:t>$22.98</w:t>
            </w:r>
          </w:p>
        </w:tc>
      </w:tr>
    </w:tbl>
    <w:p w14:paraId="10999003" w14:textId="77777777" w:rsidR="00ED0B73" w:rsidRPr="00046FD8" w:rsidRDefault="00ED0B73" w:rsidP="00046FD8">
      <w:pPr>
        <w:pStyle w:val="Sinespaciado"/>
        <w:jc w:val="both"/>
        <w:rPr>
          <w:rFonts w:ascii="Verdana" w:hAnsi="Verdana"/>
          <w:sz w:val="20"/>
          <w:szCs w:val="20"/>
          <w:highlight w:val="yellow"/>
        </w:rPr>
      </w:pPr>
    </w:p>
    <w:p w14:paraId="6E36707E" w14:textId="0EA9457F" w:rsidR="00ED0B73" w:rsidRPr="00046FD8" w:rsidRDefault="00ED0B73" w:rsidP="00046FD8">
      <w:pPr>
        <w:pStyle w:val="Sinespaciado"/>
        <w:jc w:val="center"/>
        <w:rPr>
          <w:rFonts w:ascii="Verdana" w:hAnsi="Verdana"/>
          <w:b/>
          <w:bCs/>
          <w:sz w:val="20"/>
          <w:szCs w:val="20"/>
        </w:rPr>
      </w:pPr>
      <w:r w:rsidRPr="00046FD8">
        <w:rPr>
          <w:rFonts w:ascii="Verdana" w:hAnsi="Verdana"/>
          <w:b/>
          <w:bCs/>
          <w:sz w:val="20"/>
          <w:szCs w:val="20"/>
        </w:rPr>
        <w:t>CAPÍTULO QUINTO</w:t>
      </w:r>
      <w:r w:rsidRPr="00046FD8">
        <w:rPr>
          <w:rFonts w:ascii="Verdana" w:hAnsi="Verdana"/>
          <w:b/>
          <w:bCs/>
          <w:sz w:val="20"/>
          <w:szCs w:val="20"/>
        </w:rPr>
        <w:br/>
        <w:t>CONTRIBUCIÓN DE MEJORAS</w:t>
      </w:r>
    </w:p>
    <w:p w14:paraId="232B3EDA" w14:textId="77777777" w:rsidR="00046FD8" w:rsidRDefault="00ED0B73" w:rsidP="00046FD8">
      <w:pPr>
        <w:pStyle w:val="Sinespaciado"/>
        <w:jc w:val="both"/>
        <w:rPr>
          <w:rStyle w:val="Textoennegrita"/>
          <w:rFonts w:ascii="Verdana" w:hAnsi="Verdana"/>
          <w:sz w:val="20"/>
          <w:szCs w:val="20"/>
        </w:rPr>
      </w:pPr>
      <w:r w:rsidRPr="00046FD8">
        <w:rPr>
          <w:rStyle w:val="Textoennegrita"/>
          <w:rFonts w:ascii="Verdana" w:hAnsi="Verdana"/>
          <w:sz w:val="20"/>
          <w:szCs w:val="20"/>
        </w:rPr>
        <w:tab/>
      </w:r>
    </w:p>
    <w:p w14:paraId="398694D3" w14:textId="0EDBD947" w:rsidR="00ED0B73" w:rsidRPr="00046FD8" w:rsidRDefault="00ED0B73" w:rsidP="00046FD8">
      <w:pPr>
        <w:pStyle w:val="Sinespaciado"/>
        <w:ind w:firstLine="708"/>
        <w:jc w:val="both"/>
        <w:rPr>
          <w:rFonts w:ascii="Verdana" w:hAnsi="Verdana"/>
          <w:sz w:val="20"/>
          <w:szCs w:val="20"/>
        </w:rPr>
      </w:pPr>
      <w:r w:rsidRPr="00046FD8">
        <w:rPr>
          <w:rStyle w:val="Textoennegrita"/>
          <w:rFonts w:ascii="Verdana" w:hAnsi="Verdana"/>
          <w:sz w:val="20"/>
          <w:szCs w:val="20"/>
        </w:rPr>
        <w:t>Artículo 24</w:t>
      </w:r>
      <w:r w:rsidRPr="00046FD8">
        <w:rPr>
          <w:rFonts w:ascii="Verdana" w:hAnsi="Verdana"/>
          <w:sz w:val="20"/>
          <w:szCs w:val="20"/>
        </w:rPr>
        <w:t>. La contribución de mejoras se causará y liquidará en los términos de la Ley de Hacienda para los Municipios del Estado de Guanajuato.</w:t>
      </w:r>
    </w:p>
    <w:p w14:paraId="5C606AAA" w14:textId="77777777" w:rsidR="00046FD8" w:rsidRPr="00046FD8" w:rsidRDefault="00046FD8" w:rsidP="00046FD8">
      <w:pPr>
        <w:pStyle w:val="Sinespaciado"/>
        <w:jc w:val="both"/>
        <w:rPr>
          <w:rFonts w:ascii="Verdana" w:hAnsi="Verdana"/>
          <w:b/>
          <w:bCs/>
          <w:sz w:val="20"/>
          <w:szCs w:val="20"/>
        </w:rPr>
      </w:pPr>
    </w:p>
    <w:p w14:paraId="5FCD6DAE" w14:textId="77777777" w:rsidR="00046FD8" w:rsidRDefault="00046FD8" w:rsidP="00046FD8">
      <w:pPr>
        <w:pStyle w:val="Sinespaciado"/>
        <w:jc w:val="center"/>
        <w:rPr>
          <w:rFonts w:ascii="Verdana" w:hAnsi="Verdana"/>
          <w:b/>
          <w:bCs/>
          <w:sz w:val="20"/>
          <w:szCs w:val="20"/>
        </w:rPr>
      </w:pPr>
    </w:p>
    <w:p w14:paraId="67595A06" w14:textId="4453D98A" w:rsidR="00ED0B73" w:rsidRPr="00046FD8" w:rsidRDefault="00ED0B73" w:rsidP="00046FD8">
      <w:pPr>
        <w:pStyle w:val="Sinespaciado"/>
        <w:jc w:val="center"/>
        <w:rPr>
          <w:rFonts w:ascii="Verdana" w:hAnsi="Verdana"/>
          <w:sz w:val="20"/>
          <w:szCs w:val="20"/>
        </w:rPr>
      </w:pPr>
      <w:r w:rsidRPr="00046FD8">
        <w:rPr>
          <w:rFonts w:ascii="Verdana" w:hAnsi="Verdana"/>
          <w:b/>
          <w:bCs/>
          <w:sz w:val="20"/>
          <w:szCs w:val="20"/>
        </w:rPr>
        <w:t>CAPÍTULO SEXTO</w:t>
      </w:r>
      <w:r w:rsidRPr="00046FD8">
        <w:rPr>
          <w:rFonts w:ascii="Verdana" w:hAnsi="Verdana"/>
          <w:b/>
          <w:bCs/>
          <w:sz w:val="20"/>
          <w:szCs w:val="20"/>
        </w:rPr>
        <w:br/>
        <w:t>PRODUCTOS</w:t>
      </w:r>
    </w:p>
    <w:p w14:paraId="2B67B33C" w14:textId="77777777" w:rsidR="00046FD8" w:rsidRDefault="00ED0B73" w:rsidP="00046FD8">
      <w:pPr>
        <w:pStyle w:val="Sinespaciado"/>
        <w:jc w:val="both"/>
        <w:rPr>
          <w:rStyle w:val="Textoennegrita"/>
          <w:rFonts w:ascii="Verdana" w:hAnsi="Verdana" w:cs="Arial"/>
          <w:sz w:val="20"/>
          <w:szCs w:val="20"/>
        </w:rPr>
      </w:pPr>
      <w:r w:rsidRPr="00046FD8">
        <w:rPr>
          <w:rStyle w:val="Textoennegrita"/>
          <w:rFonts w:ascii="Verdana" w:hAnsi="Verdana" w:cs="Arial"/>
          <w:sz w:val="20"/>
          <w:szCs w:val="20"/>
        </w:rPr>
        <w:tab/>
      </w:r>
    </w:p>
    <w:p w14:paraId="3CEF3270" w14:textId="071AD4F0" w:rsidR="00ED0B73" w:rsidRPr="00046FD8" w:rsidRDefault="00ED0B73" w:rsidP="00046FD8">
      <w:pPr>
        <w:pStyle w:val="Sinespaciado"/>
        <w:ind w:firstLine="708"/>
        <w:jc w:val="both"/>
        <w:rPr>
          <w:rFonts w:ascii="Verdana" w:hAnsi="Verdana"/>
          <w:sz w:val="20"/>
          <w:szCs w:val="20"/>
        </w:rPr>
      </w:pPr>
      <w:r w:rsidRPr="00046FD8">
        <w:rPr>
          <w:rStyle w:val="Textoennegrita"/>
          <w:rFonts w:ascii="Verdana" w:hAnsi="Verdana" w:cs="Arial"/>
          <w:sz w:val="20"/>
          <w:szCs w:val="20"/>
        </w:rPr>
        <w:t>Artículo 25</w:t>
      </w:r>
      <w:r w:rsidRPr="00046FD8">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3F6EB825" w14:textId="77777777" w:rsidR="00ED0B73" w:rsidRPr="00046FD8" w:rsidRDefault="00ED0B73" w:rsidP="00046FD8">
      <w:pPr>
        <w:pStyle w:val="Sinespaciado"/>
        <w:jc w:val="both"/>
        <w:rPr>
          <w:rFonts w:ascii="Verdana" w:hAnsi="Verdana"/>
          <w:b/>
          <w:bCs/>
          <w:sz w:val="20"/>
          <w:szCs w:val="20"/>
        </w:rPr>
      </w:pPr>
    </w:p>
    <w:p w14:paraId="2DC2594F" w14:textId="77777777" w:rsidR="00046FD8" w:rsidRDefault="00046FD8" w:rsidP="00046FD8">
      <w:pPr>
        <w:pStyle w:val="Sinespaciado"/>
        <w:jc w:val="center"/>
        <w:rPr>
          <w:rFonts w:ascii="Verdana" w:hAnsi="Verdana"/>
          <w:b/>
          <w:bCs/>
          <w:sz w:val="20"/>
          <w:szCs w:val="20"/>
        </w:rPr>
      </w:pPr>
    </w:p>
    <w:p w14:paraId="159B4BE5" w14:textId="58ED96E3" w:rsidR="00ED0B73" w:rsidRPr="00046FD8" w:rsidRDefault="00ED0B73" w:rsidP="00046FD8">
      <w:pPr>
        <w:pStyle w:val="Sinespaciado"/>
        <w:jc w:val="center"/>
        <w:rPr>
          <w:rFonts w:ascii="Verdana" w:hAnsi="Verdana"/>
          <w:b/>
          <w:bCs/>
          <w:sz w:val="20"/>
          <w:szCs w:val="20"/>
        </w:rPr>
      </w:pPr>
      <w:r w:rsidRPr="00046FD8">
        <w:rPr>
          <w:rFonts w:ascii="Verdana" w:hAnsi="Verdana"/>
          <w:b/>
          <w:bCs/>
          <w:sz w:val="20"/>
          <w:szCs w:val="20"/>
        </w:rPr>
        <w:t>CAPÍTULO SÉPTIMO</w:t>
      </w:r>
      <w:r w:rsidRPr="00046FD8">
        <w:rPr>
          <w:rFonts w:ascii="Verdana" w:hAnsi="Verdana"/>
          <w:b/>
          <w:bCs/>
          <w:sz w:val="20"/>
          <w:szCs w:val="20"/>
        </w:rPr>
        <w:br/>
        <w:t>APROVECHAMIENTOS</w:t>
      </w:r>
    </w:p>
    <w:p w14:paraId="528771AE" w14:textId="77777777" w:rsidR="00046FD8" w:rsidRDefault="00ED0B73" w:rsidP="00046FD8">
      <w:pPr>
        <w:pStyle w:val="Sinespaciado"/>
        <w:jc w:val="both"/>
        <w:rPr>
          <w:rStyle w:val="Textoennegrita"/>
          <w:rFonts w:ascii="Verdana" w:hAnsi="Verdana" w:cs="Arial"/>
          <w:sz w:val="20"/>
          <w:szCs w:val="20"/>
        </w:rPr>
      </w:pPr>
      <w:r w:rsidRPr="00046FD8">
        <w:rPr>
          <w:rStyle w:val="Textoennegrita"/>
          <w:rFonts w:ascii="Verdana" w:hAnsi="Verdana" w:cs="Arial"/>
          <w:sz w:val="20"/>
          <w:szCs w:val="20"/>
        </w:rPr>
        <w:tab/>
      </w:r>
    </w:p>
    <w:p w14:paraId="09507B17" w14:textId="75D39EFE" w:rsidR="00ED0B73" w:rsidRPr="00046FD8" w:rsidRDefault="00ED0B73" w:rsidP="00046FD8">
      <w:pPr>
        <w:pStyle w:val="Sinespaciado"/>
        <w:ind w:firstLine="708"/>
        <w:jc w:val="both"/>
        <w:rPr>
          <w:rFonts w:ascii="Verdana" w:hAnsi="Verdana"/>
          <w:sz w:val="20"/>
          <w:szCs w:val="20"/>
        </w:rPr>
      </w:pPr>
      <w:r w:rsidRPr="00046FD8">
        <w:rPr>
          <w:rStyle w:val="Textoennegrita"/>
          <w:rFonts w:ascii="Verdana" w:hAnsi="Verdana" w:cs="Arial"/>
          <w:sz w:val="20"/>
          <w:szCs w:val="20"/>
        </w:rPr>
        <w:t>Artículo 26</w:t>
      </w:r>
      <w:r w:rsidRPr="00046FD8">
        <w:rPr>
          <w:rFonts w:ascii="Verdana" w:hAnsi="Verdana"/>
          <w:sz w:val="20"/>
          <w:szCs w:val="20"/>
        </w:rPr>
        <w:t>. Los aprovechamientos que percibirá el municipio serán, además de los previstos en el artículo 259 de la Ley de Hacienda para los Municipios del Estado de Guanajuato, aquellos que se obtengan de los fondos de aportación federal.</w:t>
      </w:r>
    </w:p>
    <w:p w14:paraId="412238E6" w14:textId="77777777" w:rsidR="00046FD8" w:rsidRDefault="00046FD8" w:rsidP="00046FD8">
      <w:pPr>
        <w:pStyle w:val="Sinespaciado"/>
        <w:jc w:val="both"/>
        <w:rPr>
          <w:rStyle w:val="Textoennegrita"/>
          <w:rFonts w:ascii="Verdana" w:hAnsi="Verdana" w:cs="Arial"/>
          <w:sz w:val="20"/>
          <w:szCs w:val="20"/>
        </w:rPr>
      </w:pPr>
    </w:p>
    <w:p w14:paraId="533D726D" w14:textId="5A170B88" w:rsidR="00ED0B73" w:rsidRPr="00046FD8" w:rsidRDefault="00ED0B73" w:rsidP="00046FD8">
      <w:pPr>
        <w:pStyle w:val="Sinespaciado"/>
        <w:ind w:firstLine="708"/>
        <w:jc w:val="both"/>
        <w:rPr>
          <w:rFonts w:ascii="Verdana" w:hAnsi="Verdana"/>
          <w:sz w:val="20"/>
          <w:szCs w:val="20"/>
        </w:rPr>
      </w:pPr>
      <w:r w:rsidRPr="00046FD8">
        <w:rPr>
          <w:rStyle w:val="Textoennegrita"/>
          <w:rFonts w:ascii="Verdana" w:hAnsi="Verdana" w:cs="Arial"/>
          <w:sz w:val="20"/>
          <w:szCs w:val="20"/>
        </w:rPr>
        <w:t>Artículo 27</w:t>
      </w:r>
      <w:r w:rsidRPr="00046FD8">
        <w:rPr>
          <w:rFonts w:ascii="Verdana" w:hAnsi="Verdana"/>
          <w:sz w:val="20"/>
          <w:szCs w:val="20"/>
        </w:rPr>
        <w:t xml:space="preserve">. Cuando no se pague un crédito fiscal en la fecha o dentro del plazo señalado en las disposiciones respectivas, se cobrarán recargos a la tasa del 3% mensual. </w:t>
      </w:r>
    </w:p>
    <w:p w14:paraId="775BA3C6" w14:textId="77777777" w:rsidR="00ED0B73" w:rsidRPr="00046FD8" w:rsidRDefault="00ED0B73" w:rsidP="00046FD8">
      <w:pPr>
        <w:pStyle w:val="Sinespaciado"/>
        <w:jc w:val="both"/>
        <w:rPr>
          <w:rFonts w:ascii="Verdana" w:hAnsi="Verdana"/>
          <w:sz w:val="20"/>
          <w:szCs w:val="20"/>
        </w:rPr>
      </w:pPr>
    </w:p>
    <w:p w14:paraId="11A6DD84" w14:textId="77777777" w:rsidR="00ED0B73" w:rsidRPr="00046FD8" w:rsidRDefault="00ED0B73" w:rsidP="00046FD8">
      <w:pPr>
        <w:pStyle w:val="Sinespaciado"/>
        <w:jc w:val="both"/>
        <w:rPr>
          <w:rFonts w:ascii="Verdana" w:hAnsi="Verdana"/>
          <w:sz w:val="20"/>
          <w:szCs w:val="20"/>
        </w:rPr>
      </w:pPr>
      <w:r w:rsidRPr="00046FD8">
        <w:rPr>
          <w:rFonts w:ascii="Verdana" w:hAnsi="Verdana"/>
          <w:sz w:val="20"/>
          <w:szCs w:val="20"/>
        </w:rPr>
        <w:tab/>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3949F6C5" w14:textId="77777777" w:rsidR="00ED0B73" w:rsidRPr="00046FD8" w:rsidRDefault="00ED0B73" w:rsidP="00046FD8">
      <w:pPr>
        <w:pStyle w:val="Sinespaciado"/>
        <w:jc w:val="both"/>
        <w:rPr>
          <w:rFonts w:ascii="Verdana" w:hAnsi="Verdana"/>
          <w:sz w:val="20"/>
          <w:szCs w:val="20"/>
        </w:rPr>
      </w:pPr>
      <w:r w:rsidRPr="00046FD8">
        <w:rPr>
          <w:rFonts w:ascii="Verdana" w:hAnsi="Verdana"/>
          <w:sz w:val="20"/>
          <w:szCs w:val="20"/>
        </w:rPr>
        <w:lastRenderedPageBreak/>
        <w:tab/>
        <w:t>Cuando se conceda prórroga o autorización para pagar en parcialidades los créditos fiscales, se causarán recargos sobre el saldo insoluto a la tasa del 2% mensual.</w:t>
      </w:r>
    </w:p>
    <w:p w14:paraId="658CBC0E" w14:textId="77777777" w:rsidR="00ED0B73" w:rsidRPr="00046FD8" w:rsidRDefault="00ED0B73" w:rsidP="00046FD8">
      <w:pPr>
        <w:pStyle w:val="Sinespaciado"/>
        <w:jc w:val="both"/>
        <w:rPr>
          <w:rStyle w:val="Textoennegrita"/>
          <w:rFonts w:ascii="Verdana" w:hAnsi="Verdana" w:cs="Arial"/>
          <w:sz w:val="20"/>
          <w:szCs w:val="20"/>
        </w:rPr>
      </w:pPr>
    </w:p>
    <w:p w14:paraId="631752C7" w14:textId="77777777" w:rsidR="00ED0B73" w:rsidRPr="00046FD8" w:rsidRDefault="00ED0B73" w:rsidP="00046FD8">
      <w:pPr>
        <w:pStyle w:val="Sinespaciado"/>
        <w:jc w:val="both"/>
        <w:rPr>
          <w:rFonts w:ascii="Verdana" w:hAnsi="Verdana"/>
          <w:sz w:val="20"/>
          <w:szCs w:val="20"/>
        </w:rPr>
      </w:pPr>
      <w:r w:rsidRPr="00046FD8">
        <w:rPr>
          <w:rStyle w:val="Textoennegrita"/>
          <w:rFonts w:ascii="Verdana" w:hAnsi="Verdana" w:cs="Arial"/>
          <w:sz w:val="20"/>
          <w:szCs w:val="20"/>
        </w:rPr>
        <w:tab/>
        <w:t>Artículo 28</w:t>
      </w:r>
      <w:r w:rsidRPr="00046FD8">
        <w:rPr>
          <w:rFonts w:ascii="Verdana" w:hAnsi="Verdana"/>
          <w:sz w:val="20"/>
          <w:szCs w:val="20"/>
        </w:rPr>
        <w:t>. Los aprovechamientos por concepto de gastos de ejecución, se causarán a la tasa del 2 % sobre el adeudo por cada una de las diligencias que a continuación se indican:</w:t>
      </w:r>
    </w:p>
    <w:p w14:paraId="10CF9980" w14:textId="77777777" w:rsidR="00ED0B73" w:rsidRPr="00046FD8" w:rsidRDefault="00ED0B73" w:rsidP="00046FD8">
      <w:pPr>
        <w:pStyle w:val="Sinespaciado"/>
        <w:jc w:val="both"/>
        <w:rPr>
          <w:rFonts w:ascii="Verdana" w:hAnsi="Verdana"/>
          <w:sz w:val="20"/>
          <w:szCs w:val="20"/>
        </w:rPr>
      </w:pPr>
    </w:p>
    <w:p w14:paraId="07408AFC" w14:textId="77777777" w:rsidR="00ED0B73" w:rsidRPr="00046FD8" w:rsidRDefault="00ED0B73" w:rsidP="00046FD8">
      <w:pPr>
        <w:pStyle w:val="Sinespaciado"/>
        <w:jc w:val="both"/>
        <w:rPr>
          <w:rFonts w:ascii="Verdana" w:hAnsi="Verdana"/>
          <w:sz w:val="20"/>
          <w:szCs w:val="20"/>
        </w:rPr>
      </w:pPr>
    </w:p>
    <w:p w14:paraId="5220A3F6" w14:textId="77777777" w:rsidR="00ED0B73" w:rsidRPr="00344DF6" w:rsidRDefault="00ED0B73" w:rsidP="00ED0B73">
      <w:pPr>
        <w:tabs>
          <w:tab w:val="num" w:pos="1800"/>
        </w:tabs>
        <w:ind w:left="1800" w:hanging="720"/>
        <w:jc w:val="both"/>
        <w:rPr>
          <w:rFonts w:ascii="Verdana" w:hAnsi="Verdana" w:cs="Arial"/>
          <w:sz w:val="20"/>
          <w:szCs w:val="20"/>
        </w:rPr>
      </w:pPr>
      <w:r w:rsidRPr="00344DF6">
        <w:rPr>
          <w:rFonts w:ascii="Verdana" w:hAnsi="Verdana" w:cs="Arial"/>
          <w:b/>
          <w:bCs/>
          <w:sz w:val="20"/>
          <w:szCs w:val="20"/>
        </w:rPr>
        <w:t xml:space="preserve">I.      </w:t>
      </w:r>
      <w:r w:rsidRPr="00344DF6">
        <w:rPr>
          <w:rFonts w:ascii="Verdana" w:hAnsi="Verdana" w:cs="Arial"/>
          <w:sz w:val="20"/>
          <w:szCs w:val="20"/>
        </w:rPr>
        <w:t>Por el requerimiento de pago;</w:t>
      </w:r>
    </w:p>
    <w:p w14:paraId="493EF9F8" w14:textId="77777777" w:rsidR="00ED0B73" w:rsidRPr="00344DF6" w:rsidRDefault="00ED0B73" w:rsidP="00ED0B73">
      <w:pPr>
        <w:tabs>
          <w:tab w:val="num" w:pos="1800"/>
        </w:tabs>
        <w:ind w:left="1800" w:hanging="720"/>
        <w:jc w:val="both"/>
        <w:rPr>
          <w:rFonts w:ascii="Verdana" w:hAnsi="Verdana" w:cs="Arial"/>
          <w:sz w:val="20"/>
          <w:szCs w:val="20"/>
        </w:rPr>
      </w:pPr>
      <w:r w:rsidRPr="00344DF6">
        <w:rPr>
          <w:rFonts w:ascii="Verdana" w:hAnsi="Verdana" w:cs="Arial"/>
          <w:b/>
          <w:bCs/>
          <w:sz w:val="20"/>
          <w:szCs w:val="20"/>
        </w:rPr>
        <w:t xml:space="preserve">II.     </w:t>
      </w:r>
      <w:r w:rsidRPr="00344DF6">
        <w:rPr>
          <w:rFonts w:ascii="Verdana" w:hAnsi="Verdana" w:cs="Arial"/>
          <w:sz w:val="20"/>
          <w:szCs w:val="20"/>
        </w:rPr>
        <w:t>Por la del embargo, y</w:t>
      </w:r>
    </w:p>
    <w:p w14:paraId="100884A0" w14:textId="77777777" w:rsidR="00ED0B73" w:rsidRPr="00344DF6" w:rsidRDefault="00ED0B73" w:rsidP="00ED0B73">
      <w:pPr>
        <w:tabs>
          <w:tab w:val="num" w:pos="1800"/>
        </w:tabs>
        <w:ind w:left="1800" w:hanging="720"/>
        <w:jc w:val="both"/>
        <w:rPr>
          <w:rFonts w:ascii="Verdana" w:hAnsi="Verdana" w:cs="Arial"/>
          <w:sz w:val="20"/>
          <w:szCs w:val="20"/>
        </w:rPr>
      </w:pPr>
      <w:r w:rsidRPr="00344DF6">
        <w:rPr>
          <w:rFonts w:ascii="Verdana" w:hAnsi="Verdana" w:cs="Arial"/>
          <w:b/>
          <w:bCs/>
          <w:sz w:val="20"/>
          <w:szCs w:val="20"/>
        </w:rPr>
        <w:t xml:space="preserve">III.    </w:t>
      </w:r>
      <w:r w:rsidRPr="00344DF6">
        <w:rPr>
          <w:rFonts w:ascii="Verdana" w:hAnsi="Verdana" w:cs="Arial"/>
          <w:sz w:val="20"/>
          <w:szCs w:val="20"/>
        </w:rPr>
        <w:t>Por la del remate.</w:t>
      </w:r>
    </w:p>
    <w:p w14:paraId="31D4A653"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Cuando en los casos de las fracciones anteriores, el 2% del adeudo sea inferior a dos veces el valor diario de la Unidad de Medida y Actualización, se cobrará esta cantidad en lugar del 2% del adeudo.</w:t>
      </w:r>
    </w:p>
    <w:p w14:paraId="45FD7A78"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En ningún caso los gastos de ejecución a que se refiere cada una de las fracciones anteriores, podrán exceder de la cantidad que represente tres veces el valor mensual de la Unidad de Medida y Actualización. </w:t>
      </w:r>
    </w:p>
    <w:p w14:paraId="28502FE7"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r>
      <w:r w:rsidRPr="00344DF6">
        <w:rPr>
          <w:rStyle w:val="Textoennegrita"/>
          <w:rFonts w:ascii="Verdana" w:hAnsi="Verdana"/>
          <w:sz w:val="20"/>
        </w:rPr>
        <w:t>Artículo 29</w:t>
      </w:r>
      <w:r w:rsidRPr="00344DF6">
        <w:rPr>
          <w:rFonts w:ascii="Verdana" w:hAnsi="Verdana"/>
          <w:sz w:val="20"/>
          <w:szCs w:val="20"/>
        </w:rPr>
        <w:t xml:space="preserve">. Los aprovechamientos por conceptos de multas fiscales se cubrirán conforme a las disposiciones relativas al título segundo, capítulo único de la Ley de Hacienda para los Municipios del Estado de Guanajuato. </w:t>
      </w:r>
    </w:p>
    <w:p w14:paraId="274A7062" w14:textId="77777777" w:rsidR="00ED0B73" w:rsidRPr="00344DF6" w:rsidRDefault="00ED0B73" w:rsidP="00ED0B73">
      <w:pPr>
        <w:pStyle w:val="NormalWeb"/>
        <w:spacing w:after="0" w:afterAutospacing="0"/>
        <w:jc w:val="both"/>
        <w:rPr>
          <w:rFonts w:ascii="Verdana" w:hAnsi="Verdana"/>
          <w:sz w:val="20"/>
          <w:szCs w:val="20"/>
        </w:rPr>
      </w:pPr>
      <w:r w:rsidRPr="00344DF6">
        <w:rPr>
          <w:rFonts w:ascii="Verdana" w:hAnsi="Verdana"/>
          <w:sz w:val="20"/>
          <w:szCs w:val="20"/>
        </w:rPr>
        <w:tab/>
        <w:t xml:space="preserve">Los aprovechamientos por concepto de multas administrativas se cubrirán conforme a las tarifas establecidas en los reglamentos municipales.   </w:t>
      </w:r>
    </w:p>
    <w:p w14:paraId="6DC633AB" w14:textId="77777777" w:rsidR="00ED0B73" w:rsidRPr="00046FD8" w:rsidRDefault="00ED0B73" w:rsidP="00046FD8">
      <w:pPr>
        <w:pStyle w:val="Sinespaciado1"/>
        <w:jc w:val="both"/>
        <w:rPr>
          <w:rFonts w:ascii="Verdana" w:hAnsi="Verdana"/>
          <w:sz w:val="20"/>
          <w:szCs w:val="20"/>
        </w:rPr>
      </w:pPr>
    </w:p>
    <w:p w14:paraId="67B91FAE" w14:textId="77777777" w:rsidR="00ED0B73" w:rsidRPr="00046FD8" w:rsidRDefault="00ED0B73" w:rsidP="00046FD8">
      <w:pPr>
        <w:pStyle w:val="Sinespaciado1"/>
        <w:jc w:val="both"/>
        <w:rPr>
          <w:rFonts w:ascii="Verdana" w:hAnsi="Verdana"/>
          <w:sz w:val="20"/>
          <w:szCs w:val="20"/>
        </w:rPr>
      </w:pPr>
    </w:p>
    <w:p w14:paraId="44013A17" w14:textId="77777777" w:rsidR="00ED0B73" w:rsidRPr="00046FD8" w:rsidRDefault="00ED0B73" w:rsidP="00046FD8">
      <w:pPr>
        <w:pStyle w:val="Sinespaciado1"/>
        <w:jc w:val="both"/>
        <w:rPr>
          <w:rFonts w:ascii="Verdana" w:hAnsi="Verdana"/>
          <w:sz w:val="20"/>
          <w:szCs w:val="20"/>
        </w:rPr>
      </w:pPr>
      <w:r w:rsidRPr="00046FD8">
        <w:rPr>
          <w:rFonts w:ascii="Verdana" w:hAnsi="Verdana"/>
          <w:sz w:val="20"/>
          <w:szCs w:val="20"/>
        </w:rPr>
        <w:t>CAPÍTULO OCTAVO</w:t>
      </w:r>
      <w:r w:rsidRPr="00046FD8">
        <w:rPr>
          <w:rFonts w:ascii="Verdana" w:hAnsi="Verdana"/>
          <w:sz w:val="20"/>
          <w:szCs w:val="20"/>
        </w:rPr>
        <w:br/>
        <w:t>PARTICIPACIONES FEDERALES</w:t>
      </w:r>
    </w:p>
    <w:p w14:paraId="7E1E6310" w14:textId="77777777" w:rsidR="00ED0B73" w:rsidRPr="00046FD8" w:rsidRDefault="00ED0B73" w:rsidP="00046FD8">
      <w:pPr>
        <w:pStyle w:val="Sinespaciado1"/>
        <w:jc w:val="both"/>
        <w:rPr>
          <w:rFonts w:ascii="Verdana" w:hAnsi="Verdana" w:cs="Arial"/>
          <w:sz w:val="20"/>
          <w:szCs w:val="20"/>
        </w:rPr>
      </w:pPr>
      <w:r w:rsidRPr="00046FD8">
        <w:rPr>
          <w:rStyle w:val="Textoennegrita"/>
          <w:rFonts w:ascii="Verdana" w:hAnsi="Verdana" w:cs="Arial"/>
          <w:sz w:val="20"/>
          <w:szCs w:val="20"/>
        </w:rPr>
        <w:tab/>
        <w:t>Artículo 30</w:t>
      </w:r>
      <w:r w:rsidRPr="00046FD8">
        <w:rPr>
          <w:rFonts w:ascii="Verdana" w:hAnsi="Verdana" w:cs="Arial"/>
          <w:sz w:val="20"/>
          <w:szCs w:val="20"/>
        </w:rPr>
        <w:t>.  El municipio percibirá las cantidades que le correspondan por concepto de participaciones federales, de acuerdo a lo dispuesto en la Ley de Coordinación Fiscal del Estado.</w:t>
      </w:r>
    </w:p>
    <w:p w14:paraId="6ECB4D6D" w14:textId="77777777" w:rsidR="00ED0B73" w:rsidRPr="00046FD8" w:rsidRDefault="00ED0B73" w:rsidP="00046FD8">
      <w:pPr>
        <w:pStyle w:val="Sinespaciado1"/>
        <w:jc w:val="both"/>
        <w:rPr>
          <w:rFonts w:ascii="Verdana" w:hAnsi="Verdana" w:cs="Arial"/>
          <w:sz w:val="20"/>
          <w:szCs w:val="20"/>
        </w:rPr>
      </w:pPr>
    </w:p>
    <w:p w14:paraId="08664F1A" w14:textId="77777777" w:rsidR="00ED0B73" w:rsidRPr="00046FD8" w:rsidRDefault="00ED0B73" w:rsidP="00046FD8">
      <w:pPr>
        <w:pStyle w:val="Sinespaciado1"/>
        <w:jc w:val="both"/>
        <w:rPr>
          <w:rFonts w:ascii="Verdana" w:hAnsi="Verdana"/>
          <w:sz w:val="20"/>
          <w:szCs w:val="20"/>
        </w:rPr>
      </w:pPr>
    </w:p>
    <w:p w14:paraId="57F55FB3" w14:textId="77777777" w:rsidR="00ED0B73" w:rsidRPr="00046FD8" w:rsidRDefault="00ED0B73" w:rsidP="00046FD8">
      <w:pPr>
        <w:pStyle w:val="Sinespaciado1"/>
        <w:jc w:val="both"/>
        <w:rPr>
          <w:rFonts w:ascii="Verdana" w:hAnsi="Verdana" w:cs="Arial"/>
          <w:sz w:val="20"/>
          <w:szCs w:val="20"/>
        </w:rPr>
      </w:pPr>
      <w:r w:rsidRPr="00046FD8">
        <w:rPr>
          <w:rFonts w:ascii="Verdana" w:hAnsi="Verdana" w:cs="Arial"/>
          <w:sz w:val="20"/>
          <w:szCs w:val="20"/>
        </w:rPr>
        <w:t>CAPÍTULO NOVENO</w:t>
      </w:r>
      <w:r w:rsidRPr="00046FD8">
        <w:rPr>
          <w:rFonts w:ascii="Verdana" w:hAnsi="Verdana" w:cs="Arial"/>
          <w:sz w:val="20"/>
          <w:szCs w:val="20"/>
        </w:rPr>
        <w:br/>
        <w:t xml:space="preserve">INGRESOS EXTRAORDINARIOS </w:t>
      </w:r>
    </w:p>
    <w:p w14:paraId="7B654C43" w14:textId="77777777" w:rsidR="00ED0B73" w:rsidRPr="00046FD8" w:rsidRDefault="00ED0B73" w:rsidP="00046FD8">
      <w:pPr>
        <w:pStyle w:val="Sinespaciado1"/>
        <w:jc w:val="both"/>
        <w:rPr>
          <w:rStyle w:val="Textoennegrita"/>
          <w:rFonts w:ascii="Verdana" w:hAnsi="Verdana" w:cs="Arial"/>
          <w:sz w:val="20"/>
          <w:szCs w:val="20"/>
        </w:rPr>
      </w:pPr>
    </w:p>
    <w:p w14:paraId="782B984D" w14:textId="77777777" w:rsidR="00ED0B73" w:rsidRPr="00046FD8" w:rsidRDefault="00ED0B73" w:rsidP="00046FD8">
      <w:pPr>
        <w:pStyle w:val="Sinespaciado1"/>
        <w:jc w:val="both"/>
        <w:rPr>
          <w:rFonts w:ascii="Verdana" w:hAnsi="Verdana" w:cs="Arial"/>
          <w:sz w:val="20"/>
          <w:szCs w:val="20"/>
        </w:rPr>
      </w:pPr>
      <w:r w:rsidRPr="00046FD8">
        <w:rPr>
          <w:rStyle w:val="Textoennegrita"/>
          <w:rFonts w:ascii="Verdana" w:hAnsi="Verdana" w:cs="Arial"/>
          <w:sz w:val="20"/>
          <w:szCs w:val="20"/>
        </w:rPr>
        <w:tab/>
        <w:t>Artículo 31</w:t>
      </w:r>
      <w:r w:rsidRPr="00046FD8">
        <w:rPr>
          <w:rFonts w:ascii="Verdana" w:hAnsi="Verdana" w:cs="Arial"/>
          <w:sz w:val="20"/>
          <w:szCs w:val="20"/>
        </w:rPr>
        <w:t>. El Municipio podrá percibir ingresos extraordinarios cuando así lo decrete de manera excepcional el Congreso del Estado.</w:t>
      </w:r>
    </w:p>
    <w:p w14:paraId="3B7ECCD1" w14:textId="77777777" w:rsidR="00ED0B73" w:rsidRPr="00046FD8" w:rsidRDefault="00ED0B73" w:rsidP="00046FD8">
      <w:pPr>
        <w:pStyle w:val="Sinespaciado1"/>
        <w:jc w:val="both"/>
        <w:rPr>
          <w:rFonts w:ascii="Verdana" w:hAnsi="Verdana"/>
          <w:sz w:val="20"/>
          <w:szCs w:val="20"/>
        </w:rPr>
      </w:pPr>
    </w:p>
    <w:p w14:paraId="0A8437BC" w14:textId="77777777" w:rsidR="00ED0B73" w:rsidRPr="00046FD8" w:rsidRDefault="00ED0B73" w:rsidP="00046FD8">
      <w:pPr>
        <w:pStyle w:val="Sinespaciado1"/>
        <w:jc w:val="both"/>
        <w:rPr>
          <w:rFonts w:ascii="Verdana" w:hAnsi="Verdana"/>
          <w:sz w:val="20"/>
          <w:szCs w:val="20"/>
        </w:rPr>
      </w:pPr>
    </w:p>
    <w:p w14:paraId="0D5AD78E" w14:textId="77777777" w:rsidR="00ED0B73" w:rsidRPr="00046FD8" w:rsidRDefault="00ED0B73" w:rsidP="00046FD8">
      <w:pPr>
        <w:pStyle w:val="Sinespaciado1"/>
        <w:jc w:val="both"/>
        <w:rPr>
          <w:rFonts w:ascii="Verdana" w:hAnsi="Verdana" w:cs="Arial"/>
          <w:sz w:val="20"/>
          <w:szCs w:val="20"/>
        </w:rPr>
      </w:pPr>
      <w:r w:rsidRPr="00046FD8">
        <w:rPr>
          <w:rFonts w:ascii="Verdana" w:hAnsi="Verdana" w:cs="Arial"/>
          <w:sz w:val="20"/>
          <w:szCs w:val="20"/>
        </w:rPr>
        <w:t>CAPÍTULO DÉCIMO</w:t>
      </w:r>
      <w:r w:rsidRPr="00046FD8">
        <w:rPr>
          <w:rFonts w:ascii="Verdana" w:hAnsi="Verdana" w:cs="Arial"/>
          <w:sz w:val="20"/>
          <w:szCs w:val="20"/>
        </w:rPr>
        <w:br/>
        <w:t xml:space="preserve">FACILIDADES ADMINISTRATIVAS Y ESTÍMULOS FISCALES </w:t>
      </w:r>
    </w:p>
    <w:p w14:paraId="710C1529" w14:textId="77777777" w:rsidR="00ED0B73" w:rsidRPr="00046FD8" w:rsidRDefault="00ED0B73" w:rsidP="00046FD8">
      <w:pPr>
        <w:pStyle w:val="Sinespaciado1"/>
        <w:jc w:val="both"/>
        <w:rPr>
          <w:rStyle w:val="Textoennegrita"/>
          <w:rFonts w:ascii="Verdana" w:hAnsi="Verdana" w:cs="Arial"/>
          <w:sz w:val="20"/>
          <w:szCs w:val="20"/>
        </w:rPr>
      </w:pPr>
    </w:p>
    <w:p w14:paraId="7794B708" w14:textId="77777777" w:rsidR="00ED0B73" w:rsidRPr="00046FD8" w:rsidRDefault="00ED0B73" w:rsidP="00046FD8">
      <w:pPr>
        <w:pStyle w:val="Sinespaciado1"/>
        <w:jc w:val="both"/>
        <w:rPr>
          <w:rFonts w:ascii="Verdana" w:hAnsi="Verdana" w:cs="Arial"/>
          <w:sz w:val="20"/>
          <w:szCs w:val="20"/>
        </w:rPr>
      </w:pPr>
      <w:r w:rsidRPr="00046FD8">
        <w:rPr>
          <w:rStyle w:val="Textoennegrita"/>
          <w:rFonts w:ascii="Verdana" w:hAnsi="Verdana" w:cs="Arial"/>
          <w:sz w:val="20"/>
          <w:szCs w:val="20"/>
        </w:rPr>
        <w:t>SECCIÓN PRIMERA</w:t>
      </w:r>
      <w:r w:rsidRPr="00046FD8">
        <w:rPr>
          <w:rFonts w:ascii="Verdana" w:hAnsi="Verdana" w:cs="Arial"/>
          <w:sz w:val="20"/>
          <w:szCs w:val="20"/>
        </w:rPr>
        <w:br/>
      </w:r>
      <w:r w:rsidRPr="00046FD8">
        <w:rPr>
          <w:rStyle w:val="Textoennegrita"/>
          <w:rFonts w:ascii="Verdana" w:hAnsi="Verdana" w:cs="Arial"/>
          <w:sz w:val="20"/>
          <w:szCs w:val="20"/>
        </w:rPr>
        <w:t>IMPUESTO PREDIAL</w:t>
      </w:r>
    </w:p>
    <w:p w14:paraId="1F3EB8E7"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sz w:val="20"/>
          <w:szCs w:val="20"/>
        </w:rPr>
        <w:lastRenderedPageBreak/>
        <w:tab/>
        <w:t>Artículo 32</w:t>
      </w:r>
      <w:r w:rsidRPr="00046FD8">
        <w:rPr>
          <w:rFonts w:ascii="Verdana" w:hAnsi="Verdana"/>
          <w:sz w:val="20"/>
          <w:szCs w:val="20"/>
        </w:rPr>
        <w:t>. La cuota mínima anual del impuesto predial para el 2024 será de $297.59 y se pagará dentro del primer bimestre del 2024, de conformidad con lo establecido por el artículo 164 de la Ley de Hacienda para los Municipios del Estado de Guanajuato.</w:t>
      </w:r>
    </w:p>
    <w:p w14:paraId="4448274C" w14:textId="77777777" w:rsidR="00ED0B73" w:rsidRPr="00344DF6" w:rsidRDefault="00ED0B73" w:rsidP="00ED0B73">
      <w:pPr>
        <w:pStyle w:val="NormalWeb"/>
        <w:jc w:val="both"/>
        <w:rPr>
          <w:rFonts w:ascii="Verdana" w:hAnsi="Verdana"/>
          <w:sz w:val="20"/>
          <w:szCs w:val="20"/>
        </w:rPr>
      </w:pPr>
      <w:r w:rsidRPr="00344DF6">
        <w:rPr>
          <w:rStyle w:val="Textoennegrita"/>
          <w:rFonts w:ascii="Verdana" w:hAnsi="Verdana"/>
          <w:sz w:val="20"/>
        </w:rPr>
        <w:tab/>
        <w:t>Artículo 33</w:t>
      </w:r>
      <w:r w:rsidRPr="00344DF6">
        <w:rPr>
          <w:rFonts w:ascii="Verdana" w:hAnsi="Verdana"/>
          <w:sz w:val="20"/>
          <w:szCs w:val="20"/>
        </w:rPr>
        <w:t>. Pagarán la cuota mínima del impuesto predial los propietarios o poseedores de bienes inmuebles que se encuentren en los siguientes supuestos:</w:t>
      </w:r>
    </w:p>
    <w:p w14:paraId="1F185CFD" w14:textId="77777777" w:rsidR="00ED0B73" w:rsidRPr="00344DF6" w:rsidRDefault="00ED0B73" w:rsidP="00ED0B73">
      <w:pPr>
        <w:pStyle w:val="NormalWeb"/>
        <w:numPr>
          <w:ilvl w:val="0"/>
          <w:numId w:val="28"/>
        </w:numPr>
        <w:shd w:val="clear" w:color="auto" w:fill="FFFFFF"/>
        <w:spacing w:before="0" w:beforeAutospacing="0" w:after="0" w:afterAutospacing="0"/>
        <w:jc w:val="both"/>
        <w:rPr>
          <w:rFonts w:ascii="Verdana" w:hAnsi="Verdana"/>
          <w:sz w:val="20"/>
          <w:szCs w:val="20"/>
        </w:rPr>
      </w:pPr>
      <w:r w:rsidRPr="00344DF6">
        <w:rPr>
          <w:rFonts w:ascii="Verdana" w:hAnsi="Verdana"/>
          <w:sz w:val="20"/>
          <w:szCs w:val="20"/>
        </w:rPr>
        <w:t>Los pensionados, jubilados o el cónyuge, concubina, concubinario, viudo de éstos y personas de sesenta años o más edad;</w:t>
      </w:r>
    </w:p>
    <w:p w14:paraId="04B4093D" w14:textId="77777777" w:rsidR="00ED0B73" w:rsidRPr="00344DF6" w:rsidRDefault="00ED0B73" w:rsidP="00ED0B73">
      <w:pPr>
        <w:pStyle w:val="NormalWeb"/>
        <w:spacing w:before="0" w:beforeAutospacing="0" w:after="0" w:afterAutospacing="0"/>
        <w:ind w:left="720"/>
        <w:jc w:val="both"/>
        <w:rPr>
          <w:rFonts w:ascii="Verdana" w:hAnsi="Verdana"/>
          <w:sz w:val="20"/>
          <w:szCs w:val="20"/>
        </w:rPr>
      </w:pPr>
    </w:p>
    <w:p w14:paraId="09D32CE6" w14:textId="77777777" w:rsidR="00ED0B73" w:rsidRPr="00344DF6" w:rsidRDefault="00ED0B73" w:rsidP="00ED0B73">
      <w:pPr>
        <w:pStyle w:val="NormalWeb"/>
        <w:numPr>
          <w:ilvl w:val="0"/>
          <w:numId w:val="28"/>
        </w:numPr>
        <w:shd w:val="clear" w:color="auto" w:fill="FFFFFF"/>
        <w:spacing w:before="0" w:beforeAutospacing="0" w:after="0" w:afterAutospacing="0"/>
        <w:jc w:val="both"/>
        <w:rPr>
          <w:rFonts w:ascii="Verdana" w:hAnsi="Verdana"/>
          <w:sz w:val="20"/>
          <w:szCs w:val="20"/>
        </w:rPr>
      </w:pPr>
      <w:r w:rsidRPr="00344DF6">
        <w:rPr>
          <w:rFonts w:ascii="Verdana" w:hAnsi="Verdana"/>
          <w:sz w:val="20"/>
          <w:szCs w:val="20"/>
        </w:rPr>
        <w:t>Las personas con discapacidad, que les impida laborar; y</w:t>
      </w:r>
    </w:p>
    <w:p w14:paraId="056E2ED4" w14:textId="77777777" w:rsidR="00ED0B73" w:rsidRPr="00344DF6" w:rsidRDefault="00ED0B73" w:rsidP="00ED0B73">
      <w:pPr>
        <w:pStyle w:val="NormalWeb"/>
        <w:spacing w:before="0" w:beforeAutospacing="0" w:after="0" w:afterAutospacing="0"/>
        <w:ind w:left="720"/>
        <w:jc w:val="both"/>
        <w:rPr>
          <w:rFonts w:ascii="Verdana" w:hAnsi="Verdana"/>
          <w:sz w:val="20"/>
          <w:szCs w:val="20"/>
        </w:rPr>
      </w:pPr>
    </w:p>
    <w:p w14:paraId="6F072220" w14:textId="77777777" w:rsidR="00ED0B73" w:rsidRPr="00344DF6" w:rsidRDefault="00ED0B73" w:rsidP="00ED0B73">
      <w:pPr>
        <w:pStyle w:val="NormalWeb"/>
        <w:numPr>
          <w:ilvl w:val="0"/>
          <w:numId w:val="28"/>
        </w:numPr>
        <w:shd w:val="clear" w:color="auto" w:fill="FFFFFF"/>
        <w:spacing w:before="0" w:beforeAutospacing="0" w:after="0" w:afterAutospacing="0"/>
        <w:jc w:val="both"/>
        <w:rPr>
          <w:rFonts w:ascii="Verdana" w:hAnsi="Verdana"/>
          <w:sz w:val="20"/>
          <w:szCs w:val="20"/>
        </w:rPr>
      </w:pPr>
      <w:r w:rsidRPr="00344DF6">
        <w:rPr>
          <w:rFonts w:ascii="Verdana" w:hAnsi="Verdana"/>
          <w:sz w:val="20"/>
          <w:szCs w:val="20"/>
        </w:rPr>
        <w:t>Los propietarios o poseedores de bienes inmuebles que sean dados en comodato a favor del municipio, y que sean destinados a actividades deportivas, recreativas o culturales. </w:t>
      </w:r>
    </w:p>
    <w:p w14:paraId="7FB51EC8" w14:textId="77777777" w:rsidR="00ED0B73" w:rsidRPr="00344DF6" w:rsidRDefault="00ED0B73" w:rsidP="00ED0B73">
      <w:pPr>
        <w:pStyle w:val="NormalWeb"/>
        <w:jc w:val="both"/>
        <w:rPr>
          <w:rFonts w:ascii="Verdana" w:hAnsi="Verdana"/>
          <w:sz w:val="20"/>
          <w:szCs w:val="20"/>
        </w:rPr>
      </w:pPr>
      <w:r w:rsidRPr="00344DF6">
        <w:rPr>
          <w:rFonts w:ascii="Verdana" w:hAnsi="Verdana"/>
          <w:sz w:val="20"/>
          <w:szCs w:val="20"/>
        </w:rPr>
        <w:tab/>
        <w:t>Estos beneficios se otorgarán a una sola casa-habitación y cuyo valor fiscal no exceda de cuarenta veces el valor anual de la Unidad de Medida y Actualización. Por el excedente se tributará a la tasa general.</w:t>
      </w:r>
    </w:p>
    <w:p w14:paraId="626AD3EB" w14:textId="77777777" w:rsidR="00ED0B73" w:rsidRPr="00344DF6" w:rsidRDefault="00ED0B73" w:rsidP="00ED0B73">
      <w:pPr>
        <w:jc w:val="both"/>
        <w:rPr>
          <w:rFonts w:ascii="Verdana" w:eastAsia="Times New Roman" w:hAnsi="Verdana" w:cs="Arial"/>
          <w:sz w:val="20"/>
          <w:szCs w:val="20"/>
        </w:rPr>
      </w:pPr>
      <w:r w:rsidRPr="00344DF6">
        <w:rPr>
          <w:rStyle w:val="Textoennegrita"/>
          <w:rFonts w:ascii="Verdana" w:hAnsi="Verdana" w:cs="Arial"/>
          <w:sz w:val="20"/>
        </w:rPr>
        <w:tab/>
        <w:t>Artículo 34</w:t>
      </w:r>
      <w:r w:rsidRPr="00344DF6">
        <w:rPr>
          <w:rFonts w:ascii="Verdana" w:eastAsia="Times New Roman" w:hAnsi="Verdana" w:cs="Arial"/>
          <w:sz w:val="20"/>
          <w:szCs w:val="20"/>
        </w:rPr>
        <w:t>. Los contribuyentes del impuesto predial que cubran anticipadamente el impuesto por anualidad dentro del primer bimestre del 2024, tendrán un descuento del 15% de su importe, excepto los que tributen bajo cuota mínima.</w:t>
      </w:r>
    </w:p>
    <w:p w14:paraId="3750C28D" w14:textId="77777777" w:rsidR="00ED0B73" w:rsidRPr="00046FD8" w:rsidRDefault="00ED0B73" w:rsidP="00046FD8">
      <w:pPr>
        <w:pStyle w:val="Sinespaciado1"/>
        <w:jc w:val="both"/>
        <w:rPr>
          <w:rStyle w:val="Textoennegrita"/>
          <w:rFonts w:ascii="Verdana" w:hAnsi="Verdana" w:cs="Arial"/>
          <w:sz w:val="20"/>
          <w:szCs w:val="20"/>
        </w:rPr>
      </w:pPr>
    </w:p>
    <w:p w14:paraId="4C74222F" w14:textId="77777777"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SECCIÓN SEGUNDA</w:t>
      </w:r>
      <w:r w:rsidRPr="00046FD8">
        <w:rPr>
          <w:rFonts w:ascii="Verdana" w:hAnsi="Verdana"/>
          <w:sz w:val="20"/>
          <w:szCs w:val="20"/>
        </w:rPr>
        <w:br/>
      </w:r>
      <w:r w:rsidRPr="00046FD8">
        <w:rPr>
          <w:rStyle w:val="Textoennegrita"/>
          <w:rFonts w:ascii="Verdana" w:hAnsi="Verdana" w:cs="Arial"/>
          <w:sz w:val="20"/>
          <w:szCs w:val="20"/>
        </w:rPr>
        <w:t>DERECHOS POR SERVICIOS CATASTRALES</w:t>
      </w:r>
    </w:p>
    <w:p w14:paraId="1E5040A4" w14:textId="77777777" w:rsidR="00ED0B73" w:rsidRPr="00046FD8" w:rsidRDefault="00ED0B73" w:rsidP="00046FD8">
      <w:pPr>
        <w:pStyle w:val="Sinespaciado1"/>
        <w:jc w:val="both"/>
        <w:rPr>
          <w:rStyle w:val="Textoennegrita"/>
          <w:rFonts w:ascii="Verdana" w:hAnsi="Verdana" w:cs="Arial"/>
          <w:sz w:val="20"/>
          <w:szCs w:val="20"/>
        </w:rPr>
      </w:pPr>
    </w:p>
    <w:p w14:paraId="07CC85B5"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b/>
        <w:t>Artículo 35</w:t>
      </w:r>
      <w:r w:rsidRPr="00046FD8">
        <w:rPr>
          <w:rFonts w:ascii="Verdana" w:hAnsi="Verdana"/>
          <w:sz w:val="20"/>
          <w:szCs w:val="20"/>
        </w:rPr>
        <w:t>. Tratándose de avalúos de predios rústicos que se sujeten al procedimiento de regularización previsto en la Ley para la Regularización de Predios Rústicos en el Estado de Guanajuato, se cobrará un 25% de la tarifa fijada en las fracciones II y III del artículo 21 de esta ley.</w:t>
      </w:r>
    </w:p>
    <w:p w14:paraId="4C323816" w14:textId="77777777" w:rsidR="00ED0B73" w:rsidRPr="00046FD8" w:rsidRDefault="00ED0B73" w:rsidP="00046FD8">
      <w:pPr>
        <w:pStyle w:val="Sinespaciado1"/>
        <w:jc w:val="both"/>
        <w:rPr>
          <w:rStyle w:val="Textoennegrita"/>
          <w:rFonts w:ascii="Verdana" w:hAnsi="Verdana" w:cs="Arial"/>
          <w:sz w:val="20"/>
          <w:szCs w:val="20"/>
        </w:rPr>
      </w:pPr>
    </w:p>
    <w:p w14:paraId="3D9E7AD6" w14:textId="77777777" w:rsidR="00ED0B73" w:rsidRPr="00046FD8" w:rsidRDefault="00ED0B73" w:rsidP="00046FD8">
      <w:pPr>
        <w:pStyle w:val="Sinespaciado1"/>
        <w:jc w:val="both"/>
        <w:rPr>
          <w:rStyle w:val="Textoennegrita"/>
          <w:rFonts w:ascii="Verdana" w:hAnsi="Verdana" w:cs="Arial"/>
          <w:sz w:val="20"/>
          <w:szCs w:val="20"/>
        </w:rPr>
      </w:pPr>
    </w:p>
    <w:p w14:paraId="03DB2B3A" w14:textId="77777777"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SECCIÓN TERCERA</w:t>
      </w:r>
      <w:r w:rsidRPr="00046FD8">
        <w:rPr>
          <w:rFonts w:ascii="Verdana" w:hAnsi="Verdana"/>
          <w:sz w:val="20"/>
          <w:szCs w:val="20"/>
        </w:rPr>
        <w:br/>
      </w:r>
      <w:r w:rsidRPr="00046FD8">
        <w:rPr>
          <w:rStyle w:val="Textoennegrita"/>
          <w:rFonts w:ascii="Verdana" w:hAnsi="Verdana" w:cs="Arial"/>
          <w:sz w:val="20"/>
          <w:szCs w:val="20"/>
        </w:rPr>
        <w:t>SERVICIO DE AGUA POTABLE, DRENAJE, ALCANTARILLADO, TRATAMIENTO Y DISPOSICION DE SUS AGUAS RESIDUALES</w:t>
      </w:r>
    </w:p>
    <w:p w14:paraId="0A160E7D" w14:textId="77777777" w:rsidR="00ED0B73" w:rsidRPr="00046FD8" w:rsidRDefault="00ED0B73" w:rsidP="00046FD8">
      <w:pPr>
        <w:pStyle w:val="Sinespaciado1"/>
        <w:jc w:val="both"/>
        <w:rPr>
          <w:rStyle w:val="Textoennegrita"/>
          <w:rFonts w:ascii="Verdana" w:hAnsi="Verdana" w:cs="Arial"/>
          <w:sz w:val="20"/>
          <w:szCs w:val="20"/>
        </w:rPr>
      </w:pPr>
    </w:p>
    <w:p w14:paraId="0B3690A7"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b/>
        <w:t>Artículo 36</w:t>
      </w:r>
      <w:r w:rsidRPr="00046FD8">
        <w:rPr>
          <w:rFonts w:ascii="Verdana" w:hAnsi="Verdana"/>
          <w:sz w:val="20"/>
          <w:szCs w:val="20"/>
        </w:rPr>
        <w:t xml:space="preserve">.  Los usuarios del servicio de agua potable que paguen por adelantado su servicio anual durante el primer bimestre del 2024, tendrán un descuento del 20%. </w:t>
      </w:r>
    </w:p>
    <w:p w14:paraId="475815D5" w14:textId="77777777" w:rsidR="00ED0B73" w:rsidRPr="00046FD8" w:rsidRDefault="00ED0B73" w:rsidP="00046FD8">
      <w:pPr>
        <w:pStyle w:val="Sinespaciado1"/>
        <w:jc w:val="both"/>
        <w:rPr>
          <w:rStyle w:val="Textoennegrita"/>
          <w:rFonts w:ascii="Verdana" w:hAnsi="Verdana" w:cs="Arial"/>
          <w:sz w:val="20"/>
          <w:szCs w:val="20"/>
        </w:rPr>
      </w:pPr>
    </w:p>
    <w:p w14:paraId="194A6AF1" w14:textId="77777777" w:rsidR="00ED0B73" w:rsidRPr="00046FD8" w:rsidRDefault="00ED0B73" w:rsidP="00046FD8">
      <w:pPr>
        <w:pStyle w:val="Sinespaciado1"/>
        <w:jc w:val="both"/>
        <w:rPr>
          <w:rStyle w:val="Textoennegrita"/>
          <w:rFonts w:ascii="Verdana" w:hAnsi="Verdana" w:cs="Arial"/>
          <w:sz w:val="20"/>
          <w:szCs w:val="20"/>
        </w:rPr>
      </w:pPr>
    </w:p>
    <w:p w14:paraId="56F55BDE" w14:textId="77777777"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SECCIÓN CUARTA</w:t>
      </w:r>
      <w:r w:rsidRPr="00046FD8">
        <w:rPr>
          <w:rFonts w:ascii="Verdana" w:hAnsi="Verdana"/>
          <w:sz w:val="20"/>
          <w:szCs w:val="20"/>
        </w:rPr>
        <w:br/>
      </w:r>
      <w:r w:rsidRPr="00046FD8">
        <w:rPr>
          <w:rStyle w:val="Textoennegrita"/>
          <w:rFonts w:ascii="Verdana" w:hAnsi="Verdana" w:cs="Arial"/>
          <w:sz w:val="20"/>
          <w:szCs w:val="20"/>
        </w:rPr>
        <w:t>IMPUESTO SOBRE LA ADQUISICION DE BIENES INMUEBLES</w:t>
      </w:r>
    </w:p>
    <w:p w14:paraId="120D0932" w14:textId="77777777" w:rsidR="00046FD8" w:rsidRDefault="00ED0B73" w:rsidP="00046FD8">
      <w:pPr>
        <w:pStyle w:val="Sinespaciado1"/>
        <w:jc w:val="both"/>
        <w:rPr>
          <w:rStyle w:val="Textoennegrita"/>
          <w:rFonts w:ascii="Verdana" w:hAnsi="Verdana"/>
          <w:sz w:val="20"/>
          <w:szCs w:val="20"/>
        </w:rPr>
      </w:pPr>
      <w:r w:rsidRPr="00046FD8">
        <w:rPr>
          <w:rStyle w:val="Textoennegrita"/>
          <w:rFonts w:ascii="Verdana" w:hAnsi="Verdana"/>
          <w:sz w:val="20"/>
          <w:szCs w:val="20"/>
        </w:rPr>
        <w:tab/>
      </w:r>
    </w:p>
    <w:p w14:paraId="1DD235F5" w14:textId="10331082" w:rsidR="00ED0B73" w:rsidRPr="00046FD8" w:rsidRDefault="00ED0B73" w:rsidP="00046FD8">
      <w:pPr>
        <w:pStyle w:val="Sinespaciado1"/>
        <w:jc w:val="both"/>
        <w:rPr>
          <w:rFonts w:ascii="Verdana" w:hAnsi="Verdana"/>
          <w:sz w:val="20"/>
          <w:szCs w:val="20"/>
        </w:rPr>
      </w:pPr>
      <w:r w:rsidRPr="00046FD8">
        <w:rPr>
          <w:rStyle w:val="Textoennegrita"/>
          <w:rFonts w:ascii="Verdana" w:hAnsi="Verdana"/>
          <w:sz w:val="20"/>
          <w:szCs w:val="20"/>
        </w:rPr>
        <w:t>Artículo 37</w:t>
      </w:r>
      <w:r w:rsidRPr="00046FD8">
        <w:rPr>
          <w:rFonts w:ascii="Verdana" w:hAnsi="Verdana"/>
          <w:sz w:val="20"/>
          <w:szCs w:val="20"/>
        </w:rPr>
        <w:t>. Para los efectos de la reducción del valor de los inmuebles en el cálculo del Impuesto sobre adquisición de bienes inmuebles a que se refiere el artículo 181 de la Ley de Hacienda para los Municipios del Estado de Guanajuato, además de las reducciones señaladas en las fracciones I y II del citado ordenamiento, el municipio aplicará una reducción adicional al valor del inmueble que corresponda de la siguiente manera:</w:t>
      </w:r>
    </w:p>
    <w:p w14:paraId="246CB778" w14:textId="77777777" w:rsidR="00ED0B73" w:rsidRPr="00046FD8" w:rsidRDefault="00ED0B73" w:rsidP="00046FD8">
      <w:pPr>
        <w:pStyle w:val="Sinespaciado1"/>
        <w:jc w:val="both"/>
        <w:rPr>
          <w:rFonts w:ascii="Verdana" w:hAnsi="Verdana"/>
          <w:sz w:val="20"/>
          <w:szCs w:val="20"/>
        </w:rPr>
      </w:pPr>
      <w:r w:rsidRPr="00046FD8">
        <w:rPr>
          <w:rFonts w:ascii="Verdana" w:hAnsi="Verdana"/>
          <w:sz w:val="20"/>
          <w:szCs w:val="20"/>
        </w:rPr>
        <w:lastRenderedPageBreak/>
        <w:tab/>
        <w:t xml:space="preserve">a)   Tratándose de los inmuebles a que se refiere la fracción I, de 10 veces el </w:t>
      </w:r>
      <w:r w:rsidRPr="00046FD8">
        <w:rPr>
          <w:rFonts w:ascii="Verdana" w:hAnsi="Verdana"/>
          <w:sz w:val="20"/>
          <w:szCs w:val="20"/>
        </w:rPr>
        <w:tab/>
        <w:t xml:space="preserve">valor diario de la Unidad de Medida y Actualización elevada al año. </w:t>
      </w:r>
    </w:p>
    <w:p w14:paraId="79C74AA9" w14:textId="77777777" w:rsidR="00ED0B73" w:rsidRPr="00046FD8" w:rsidRDefault="00ED0B73" w:rsidP="00046FD8">
      <w:pPr>
        <w:pStyle w:val="Sinespaciado1"/>
        <w:jc w:val="both"/>
        <w:rPr>
          <w:rFonts w:ascii="Verdana" w:hAnsi="Verdana"/>
          <w:sz w:val="20"/>
          <w:szCs w:val="20"/>
        </w:rPr>
      </w:pPr>
      <w:r w:rsidRPr="00046FD8">
        <w:rPr>
          <w:rFonts w:ascii="Verdana" w:hAnsi="Verdana"/>
          <w:sz w:val="20"/>
          <w:szCs w:val="20"/>
        </w:rPr>
        <w:tab/>
        <w:t xml:space="preserve">b)   Tratándose de los inmuebles a que se refiere la fracción II, de 15 veces el </w:t>
      </w:r>
      <w:r w:rsidRPr="00046FD8">
        <w:rPr>
          <w:rFonts w:ascii="Verdana" w:hAnsi="Verdana"/>
          <w:sz w:val="20"/>
          <w:szCs w:val="20"/>
        </w:rPr>
        <w:tab/>
        <w:t>valor diario de la Unidad de Medida y Actualización elevada al año.</w:t>
      </w:r>
    </w:p>
    <w:p w14:paraId="6D882DF4" w14:textId="77777777" w:rsidR="00ED0B73" w:rsidRPr="00046FD8" w:rsidRDefault="00ED0B73" w:rsidP="00046FD8">
      <w:pPr>
        <w:pStyle w:val="Sinespaciado1"/>
        <w:jc w:val="both"/>
        <w:rPr>
          <w:rFonts w:ascii="Verdana" w:hAnsi="Verdana"/>
          <w:sz w:val="20"/>
          <w:szCs w:val="20"/>
        </w:rPr>
      </w:pPr>
    </w:p>
    <w:p w14:paraId="1C57CD86" w14:textId="77777777" w:rsidR="00ED0B73" w:rsidRPr="00046FD8" w:rsidRDefault="00ED0B73" w:rsidP="00046FD8">
      <w:pPr>
        <w:pStyle w:val="Sinespaciado1"/>
        <w:jc w:val="center"/>
        <w:rPr>
          <w:rStyle w:val="Textoennegrita"/>
          <w:rFonts w:ascii="Verdana" w:hAnsi="Verdana" w:cs="Arial"/>
          <w:sz w:val="20"/>
          <w:szCs w:val="20"/>
        </w:rPr>
      </w:pPr>
      <w:r w:rsidRPr="00046FD8">
        <w:rPr>
          <w:rStyle w:val="Textoennegrita"/>
          <w:rFonts w:ascii="Verdana" w:hAnsi="Verdana" w:cs="Arial"/>
          <w:sz w:val="20"/>
          <w:szCs w:val="20"/>
        </w:rPr>
        <w:t>SECCIÓN QUINTA</w:t>
      </w:r>
      <w:r w:rsidRPr="00046FD8">
        <w:rPr>
          <w:rFonts w:ascii="Verdana" w:hAnsi="Verdana"/>
          <w:sz w:val="20"/>
          <w:szCs w:val="20"/>
        </w:rPr>
        <w:br/>
      </w:r>
      <w:r w:rsidRPr="00046FD8">
        <w:rPr>
          <w:rStyle w:val="Textoennegrita"/>
          <w:rFonts w:ascii="Verdana" w:hAnsi="Verdana" w:cs="Arial"/>
          <w:sz w:val="20"/>
          <w:szCs w:val="20"/>
        </w:rPr>
        <w:t>DERECHOS POR LA EXPEDICIÓN DE CERTIFICADOS,</w:t>
      </w:r>
    </w:p>
    <w:p w14:paraId="6F744619" w14:textId="77777777"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CERTIFICACIONES, CONSTANCIAS Y CARTAS</w:t>
      </w:r>
    </w:p>
    <w:p w14:paraId="5AB224AB" w14:textId="77777777" w:rsidR="00ED0B73" w:rsidRPr="00046FD8" w:rsidRDefault="00ED0B73" w:rsidP="00046FD8">
      <w:pPr>
        <w:pStyle w:val="Sinespaciado1"/>
        <w:jc w:val="both"/>
        <w:rPr>
          <w:rStyle w:val="Textoennegrita"/>
          <w:rFonts w:ascii="Verdana" w:hAnsi="Verdana" w:cs="Arial"/>
          <w:sz w:val="20"/>
          <w:szCs w:val="20"/>
        </w:rPr>
      </w:pPr>
    </w:p>
    <w:p w14:paraId="7F358A0F" w14:textId="77777777" w:rsidR="00ED0B73" w:rsidRPr="00046FD8" w:rsidRDefault="00ED0B73" w:rsidP="00046FD8">
      <w:pPr>
        <w:pStyle w:val="Sinespaciado1"/>
        <w:jc w:val="both"/>
        <w:rPr>
          <w:rFonts w:ascii="Verdana" w:hAnsi="Verdana"/>
          <w:sz w:val="20"/>
          <w:szCs w:val="20"/>
        </w:rPr>
      </w:pPr>
      <w:r w:rsidRPr="00046FD8">
        <w:rPr>
          <w:rStyle w:val="Textoennegrita"/>
          <w:rFonts w:ascii="Verdana" w:hAnsi="Verdana" w:cs="Arial"/>
          <w:sz w:val="20"/>
          <w:szCs w:val="20"/>
        </w:rPr>
        <w:tab/>
        <w:t>Artículo 38</w:t>
      </w:r>
      <w:r w:rsidRPr="00046FD8">
        <w:rPr>
          <w:rFonts w:ascii="Verdana" w:hAnsi="Verdana"/>
          <w:sz w:val="20"/>
          <w:szCs w:val="20"/>
        </w:rPr>
        <w:t>. Los derechos por la expedición de certificados, certificaciones, constancias y cartas se causarán al 50% de la tarifa prevista en el artículo 23 de esta Ley, cuando sean para la obtención de becas o para acceder a programas asistenciales. </w:t>
      </w:r>
    </w:p>
    <w:p w14:paraId="43FE6EC4" w14:textId="77777777" w:rsidR="00ED0B73" w:rsidRPr="00046FD8" w:rsidRDefault="00ED0B73" w:rsidP="00046FD8">
      <w:pPr>
        <w:pStyle w:val="Sinespaciado1"/>
        <w:jc w:val="both"/>
        <w:rPr>
          <w:rStyle w:val="Textoennegrita"/>
          <w:rFonts w:ascii="Verdana" w:hAnsi="Verdana" w:cs="Arial"/>
          <w:sz w:val="20"/>
          <w:szCs w:val="20"/>
          <w:highlight w:val="yellow"/>
        </w:rPr>
      </w:pPr>
    </w:p>
    <w:p w14:paraId="12EC1EDC" w14:textId="77777777"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SECCIÓN SEXTA</w:t>
      </w:r>
    </w:p>
    <w:p w14:paraId="0768A69B" w14:textId="77777777" w:rsidR="00ED0B73" w:rsidRPr="00046FD8" w:rsidRDefault="00ED0B73" w:rsidP="00046FD8">
      <w:pPr>
        <w:pStyle w:val="Sinespaciado1"/>
        <w:jc w:val="center"/>
        <w:rPr>
          <w:rFonts w:ascii="Verdana" w:hAnsi="Verdana"/>
          <w:sz w:val="20"/>
          <w:szCs w:val="20"/>
        </w:rPr>
      </w:pPr>
      <w:r w:rsidRPr="00046FD8">
        <w:rPr>
          <w:rStyle w:val="Textoennegrita"/>
          <w:rFonts w:ascii="Verdana" w:hAnsi="Verdana" w:cs="Arial"/>
          <w:sz w:val="20"/>
          <w:szCs w:val="20"/>
        </w:rPr>
        <w:t>ALUMBRADO PÚBLICO</w:t>
      </w:r>
    </w:p>
    <w:p w14:paraId="74E154E4" w14:textId="77777777" w:rsidR="00046FD8" w:rsidRDefault="00ED0B73" w:rsidP="00046FD8">
      <w:pPr>
        <w:pStyle w:val="Sinespaciado1"/>
        <w:jc w:val="both"/>
        <w:rPr>
          <w:rStyle w:val="Textoennegrita"/>
          <w:rFonts w:ascii="Verdana" w:hAnsi="Verdana"/>
          <w:sz w:val="20"/>
          <w:szCs w:val="20"/>
        </w:rPr>
      </w:pPr>
      <w:r w:rsidRPr="00046FD8">
        <w:rPr>
          <w:rStyle w:val="Textoennegrita"/>
          <w:rFonts w:ascii="Verdana" w:hAnsi="Verdana"/>
          <w:sz w:val="20"/>
          <w:szCs w:val="20"/>
        </w:rPr>
        <w:tab/>
      </w:r>
    </w:p>
    <w:p w14:paraId="54CC4320" w14:textId="19267EF6" w:rsidR="00ED0B73" w:rsidRPr="00046FD8" w:rsidRDefault="00ED0B73" w:rsidP="00046FD8">
      <w:pPr>
        <w:pStyle w:val="Sinespaciado1"/>
        <w:jc w:val="both"/>
        <w:rPr>
          <w:rFonts w:ascii="Verdana" w:hAnsi="Verdana"/>
          <w:sz w:val="20"/>
          <w:szCs w:val="20"/>
        </w:rPr>
      </w:pPr>
      <w:r w:rsidRPr="00046FD8">
        <w:rPr>
          <w:rStyle w:val="Textoennegrita"/>
          <w:rFonts w:ascii="Verdana" w:hAnsi="Verdana"/>
          <w:sz w:val="20"/>
          <w:szCs w:val="20"/>
        </w:rPr>
        <w:t>Artículo 39</w:t>
      </w:r>
      <w:r w:rsidRPr="00046FD8">
        <w:rPr>
          <w:rFonts w:ascii="Verdana" w:hAnsi="Verdana"/>
          <w:sz w:val="20"/>
          <w:szCs w:val="20"/>
        </w:rPr>
        <w:t>.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w:t>
      </w:r>
    </w:p>
    <w:p w14:paraId="08B4888D" w14:textId="77777777" w:rsidR="00046FD8" w:rsidRDefault="00046FD8" w:rsidP="00046FD8">
      <w:pPr>
        <w:pStyle w:val="Sinespaciado1"/>
        <w:jc w:val="center"/>
        <w:rPr>
          <w:rFonts w:ascii="Verdana" w:hAnsi="Verdana"/>
          <w:b/>
          <w:bCs/>
          <w:sz w:val="20"/>
          <w:szCs w:val="20"/>
        </w:rPr>
      </w:pPr>
    </w:p>
    <w:p w14:paraId="3B381305" w14:textId="47E0734F"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CAPÍTULO UNDÉCIMO</w:t>
      </w:r>
      <w:r w:rsidRPr="00046FD8">
        <w:rPr>
          <w:rFonts w:ascii="Verdana" w:hAnsi="Verdana"/>
          <w:b/>
          <w:bCs/>
          <w:sz w:val="20"/>
          <w:szCs w:val="20"/>
        </w:rPr>
        <w:br/>
        <w:t>MEDIOS DE DEFENSA APLICABLES EN IMPUESTO PREDIAL</w:t>
      </w:r>
    </w:p>
    <w:p w14:paraId="713E6BF9" w14:textId="77777777" w:rsidR="00ED0B73" w:rsidRPr="00046FD8" w:rsidRDefault="00ED0B73" w:rsidP="00046FD8">
      <w:pPr>
        <w:pStyle w:val="Sinespaciado1"/>
        <w:jc w:val="center"/>
        <w:rPr>
          <w:rStyle w:val="Textoennegrita"/>
          <w:rFonts w:ascii="Verdana" w:hAnsi="Verdana" w:cs="Arial"/>
          <w:sz w:val="20"/>
          <w:szCs w:val="20"/>
        </w:rPr>
      </w:pPr>
    </w:p>
    <w:p w14:paraId="02C12267" w14:textId="77777777" w:rsidR="00ED0B73" w:rsidRPr="00046FD8" w:rsidRDefault="00ED0B73" w:rsidP="00046FD8">
      <w:pPr>
        <w:pStyle w:val="Sinespaciado1"/>
        <w:jc w:val="center"/>
        <w:rPr>
          <w:rFonts w:ascii="Verdana" w:hAnsi="Verdana"/>
          <w:b/>
          <w:bCs/>
          <w:sz w:val="20"/>
          <w:szCs w:val="20"/>
        </w:rPr>
      </w:pPr>
      <w:r w:rsidRPr="00046FD8">
        <w:rPr>
          <w:rStyle w:val="Textoennegrita"/>
          <w:rFonts w:ascii="Verdana" w:hAnsi="Verdana" w:cs="Arial"/>
          <w:sz w:val="20"/>
          <w:szCs w:val="20"/>
        </w:rPr>
        <w:t>SECCIÓN UNICA</w:t>
      </w:r>
    </w:p>
    <w:p w14:paraId="46516F1B" w14:textId="77777777" w:rsidR="00ED0B73" w:rsidRPr="00046FD8" w:rsidRDefault="00ED0B73" w:rsidP="00046FD8">
      <w:pPr>
        <w:pStyle w:val="Sinespaciado1"/>
        <w:jc w:val="center"/>
        <w:rPr>
          <w:rFonts w:ascii="Verdana" w:hAnsi="Verdana"/>
          <w:b/>
          <w:bCs/>
          <w:sz w:val="20"/>
          <w:szCs w:val="20"/>
        </w:rPr>
      </w:pPr>
      <w:r w:rsidRPr="00046FD8">
        <w:rPr>
          <w:rStyle w:val="Textoennegrita"/>
          <w:rFonts w:ascii="Verdana" w:hAnsi="Verdana" w:cs="Arial"/>
          <w:sz w:val="20"/>
          <w:szCs w:val="20"/>
        </w:rPr>
        <w:t>RECURSO DE REVISIÓN</w:t>
      </w:r>
    </w:p>
    <w:p w14:paraId="122D2F69" w14:textId="77777777" w:rsidR="00046FD8" w:rsidRDefault="00046FD8" w:rsidP="00046FD8">
      <w:pPr>
        <w:pStyle w:val="Sinespaciado1"/>
        <w:jc w:val="both"/>
        <w:rPr>
          <w:rStyle w:val="Textoennegrita"/>
          <w:rFonts w:ascii="Verdana" w:hAnsi="Verdana"/>
          <w:sz w:val="20"/>
          <w:szCs w:val="20"/>
        </w:rPr>
      </w:pPr>
    </w:p>
    <w:p w14:paraId="3D2046A9" w14:textId="10E73D73" w:rsidR="00ED0B73" w:rsidRPr="00046FD8" w:rsidRDefault="00ED0B73" w:rsidP="00046FD8">
      <w:pPr>
        <w:pStyle w:val="Sinespaciado1"/>
        <w:jc w:val="both"/>
        <w:rPr>
          <w:rFonts w:ascii="Verdana" w:hAnsi="Verdana"/>
          <w:sz w:val="20"/>
          <w:szCs w:val="20"/>
        </w:rPr>
      </w:pPr>
      <w:r w:rsidRPr="00046FD8">
        <w:rPr>
          <w:rStyle w:val="Textoennegrita"/>
          <w:rFonts w:ascii="Verdana" w:hAnsi="Verdana"/>
          <w:sz w:val="20"/>
          <w:szCs w:val="20"/>
        </w:rPr>
        <w:tab/>
        <w:t>Artículo 40</w:t>
      </w:r>
      <w:r w:rsidRPr="00046FD8">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edificación,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70B14B86" w14:textId="77777777" w:rsidR="00046FD8" w:rsidRDefault="00046FD8" w:rsidP="00046FD8">
      <w:pPr>
        <w:pStyle w:val="Sinespaciado1"/>
        <w:ind w:firstLine="708"/>
        <w:jc w:val="both"/>
        <w:rPr>
          <w:rFonts w:ascii="Verdana" w:hAnsi="Verdana"/>
          <w:sz w:val="20"/>
          <w:szCs w:val="20"/>
        </w:rPr>
      </w:pPr>
    </w:p>
    <w:p w14:paraId="1A43A8CC" w14:textId="5EA1651F" w:rsidR="00ED0B73" w:rsidRPr="00046FD8" w:rsidRDefault="00ED0B73" w:rsidP="00046FD8">
      <w:pPr>
        <w:pStyle w:val="Sinespaciado1"/>
        <w:ind w:firstLine="708"/>
        <w:jc w:val="both"/>
        <w:rPr>
          <w:rFonts w:ascii="Verdana" w:hAnsi="Verdana"/>
          <w:sz w:val="20"/>
          <w:szCs w:val="20"/>
        </w:rPr>
      </w:pPr>
      <w:r w:rsidRPr="00046FD8">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2F87E746" w14:textId="77777777" w:rsidR="00046FD8" w:rsidRDefault="00ED0B73" w:rsidP="00046FD8">
      <w:pPr>
        <w:pStyle w:val="Sinespaciado1"/>
        <w:jc w:val="both"/>
        <w:rPr>
          <w:rFonts w:ascii="Verdana" w:hAnsi="Verdana"/>
          <w:sz w:val="20"/>
          <w:szCs w:val="20"/>
        </w:rPr>
      </w:pPr>
      <w:r w:rsidRPr="00046FD8">
        <w:rPr>
          <w:rFonts w:ascii="Verdana" w:hAnsi="Verdana"/>
          <w:sz w:val="20"/>
          <w:szCs w:val="20"/>
        </w:rPr>
        <w:tab/>
      </w:r>
    </w:p>
    <w:p w14:paraId="30AF6710" w14:textId="5CAB37C8" w:rsidR="00ED0B73" w:rsidRPr="00046FD8" w:rsidRDefault="00ED0B73" w:rsidP="00046FD8">
      <w:pPr>
        <w:pStyle w:val="Sinespaciado1"/>
        <w:ind w:firstLine="708"/>
        <w:jc w:val="both"/>
        <w:rPr>
          <w:rFonts w:ascii="Verdana" w:hAnsi="Verdana"/>
          <w:sz w:val="20"/>
          <w:szCs w:val="20"/>
        </w:rPr>
      </w:pPr>
      <w:r w:rsidRPr="00046FD8">
        <w:rPr>
          <w:rFonts w:ascii="Verdana" w:hAnsi="Verdana"/>
          <w:sz w:val="20"/>
          <w:szCs w:val="20"/>
        </w:rPr>
        <w:t>Si la autoridad municipal deja sin efectos la aplicación de la tasa diferencial para inmuebles sin edificar recurrida por el contribuyente, se aplicará la tasa general.</w:t>
      </w:r>
    </w:p>
    <w:p w14:paraId="54119931" w14:textId="77777777" w:rsidR="00ED0B73" w:rsidRPr="00046FD8" w:rsidRDefault="00ED0B73" w:rsidP="00046FD8">
      <w:pPr>
        <w:pStyle w:val="Sinespaciado1"/>
        <w:jc w:val="both"/>
        <w:rPr>
          <w:rFonts w:ascii="Verdana" w:hAnsi="Verdana"/>
          <w:sz w:val="20"/>
          <w:szCs w:val="20"/>
        </w:rPr>
      </w:pPr>
    </w:p>
    <w:p w14:paraId="18FDF2FF" w14:textId="77777777" w:rsidR="0080403F" w:rsidRDefault="0080403F" w:rsidP="00046FD8">
      <w:pPr>
        <w:pStyle w:val="Sinespaciado1"/>
        <w:jc w:val="center"/>
        <w:rPr>
          <w:rFonts w:ascii="Verdana" w:hAnsi="Verdana"/>
          <w:b/>
          <w:bCs/>
          <w:sz w:val="20"/>
          <w:szCs w:val="20"/>
        </w:rPr>
      </w:pPr>
    </w:p>
    <w:p w14:paraId="422ED879" w14:textId="7A012539" w:rsidR="00ED0B73" w:rsidRPr="00046FD8" w:rsidRDefault="00ED0B73" w:rsidP="00046FD8">
      <w:pPr>
        <w:pStyle w:val="Sinespaciado1"/>
        <w:jc w:val="center"/>
        <w:rPr>
          <w:rFonts w:ascii="Verdana" w:hAnsi="Verdana"/>
          <w:b/>
          <w:bCs/>
          <w:sz w:val="20"/>
          <w:szCs w:val="20"/>
        </w:rPr>
      </w:pPr>
      <w:r w:rsidRPr="00046FD8">
        <w:rPr>
          <w:rFonts w:ascii="Verdana" w:hAnsi="Verdana"/>
          <w:b/>
          <w:bCs/>
          <w:sz w:val="20"/>
          <w:szCs w:val="20"/>
        </w:rPr>
        <w:t>CAPÍTULO DUODÉCIMO</w:t>
      </w:r>
      <w:r w:rsidRPr="00046FD8">
        <w:rPr>
          <w:rFonts w:ascii="Verdana" w:hAnsi="Verdana"/>
          <w:b/>
          <w:bCs/>
          <w:sz w:val="20"/>
          <w:szCs w:val="20"/>
        </w:rPr>
        <w:br/>
        <w:t>AJUSTES</w:t>
      </w:r>
    </w:p>
    <w:p w14:paraId="1A337479" w14:textId="77777777" w:rsidR="00ED0B73" w:rsidRPr="00046FD8" w:rsidRDefault="00ED0B73" w:rsidP="00046FD8">
      <w:pPr>
        <w:pStyle w:val="Sinespaciado1"/>
        <w:jc w:val="center"/>
        <w:rPr>
          <w:rStyle w:val="Textoennegrita"/>
          <w:rFonts w:ascii="Verdana" w:hAnsi="Verdana" w:cs="Arial"/>
          <w:sz w:val="20"/>
          <w:szCs w:val="20"/>
        </w:rPr>
      </w:pPr>
    </w:p>
    <w:p w14:paraId="4308099E" w14:textId="77777777" w:rsidR="00ED0B73" w:rsidRPr="00046FD8" w:rsidRDefault="00ED0B73" w:rsidP="00046FD8">
      <w:pPr>
        <w:pStyle w:val="Sinespaciado1"/>
        <w:jc w:val="center"/>
        <w:rPr>
          <w:rFonts w:ascii="Verdana" w:hAnsi="Verdana"/>
          <w:b/>
          <w:bCs/>
          <w:sz w:val="20"/>
          <w:szCs w:val="20"/>
        </w:rPr>
      </w:pPr>
      <w:r w:rsidRPr="00046FD8">
        <w:rPr>
          <w:rStyle w:val="Textoennegrita"/>
          <w:rFonts w:ascii="Verdana" w:hAnsi="Verdana" w:cs="Arial"/>
          <w:sz w:val="20"/>
          <w:szCs w:val="20"/>
        </w:rPr>
        <w:t>SECCIÓN UNICA</w:t>
      </w:r>
    </w:p>
    <w:p w14:paraId="2665CD10" w14:textId="77777777" w:rsidR="00ED0B73" w:rsidRPr="00046FD8" w:rsidRDefault="00ED0B73" w:rsidP="00046FD8">
      <w:pPr>
        <w:pStyle w:val="Sinespaciado1"/>
        <w:jc w:val="center"/>
        <w:rPr>
          <w:rFonts w:ascii="Verdana" w:hAnsi="Verdana"/>
          <w:b/>
          <w:bCs/>
          <w:sz w:val="20"/>
          <w:szCs w:val="20"/>
        </w:rPr>
      </w:pPr>
      <w:r w:rsidRPr="00046FD8">
        <w:rPr>
          <w:rStyle w:val="Textoennegrita"/>
          <w:rFonts w:ascii="Verdana" w:hAnsi="Verdana" w:cs="Arial"/>
          <w:sz w:val="20"/>
          <w:szCs w:val="20"/>
        </w:rPr>
        <w:t>AJUSTES TARIFARIOS</w:t>
      </w:r>
    </w:p>
    <w:p w14:paraId="1E983CD6" w14:textId="77777777" w:rsidR="00046FD8" w:rsidRDefault="00ED0B73" w:rsidP="00046FD8">
      <w:pPr>
        <w:pStyle w:val="Sinespaciado1"/>
        <w:jc w:val="both"/>
        <w:rPr>
          <w:rStyle w:val="Textoennegrita"/>
          <w:rFonts w:ascii="Verdana" w:hAnsi="Verdana"/>
          <w:sz w:val="20"/>
          <w:szCs w:val="20"/>
        </w:rPr>
      </w:pPr>
      <w:r w:rsidRPr="00046FD8">
        <w:rPr>
          <w:rStyle w:val="Textoennegrita"/>
          <w:rFonts w:ascii="Verdana" w:hAnsi="Verdana"/>
          <w:sz w:val="20"/>
          <w:szCs w:val="20"/>
        </w:rPr>
        <w:tab/>
      </w:r>
    </w:p>
    <w:p w14:paraId="2A78B069" w14:textId="658AF2FA" w:rsidR="00ED0B73" w:rsidRPr="00046FD8" w:rsidRDefault="00ED0B73" w:rsidP="00046FD8">
      <w:pPr>
        <w:pStyle w:val="Sinespaciado1"/>
        <w:jc w:val="both"/>
        <w:rPr>
          <w:rFonts w:ascii="Verdana" w:hAnsi="Verdana"/>
          <w:sz w:val="20"/>
          <w:szCs w:val="20"/>
        </w:rPr>
      </w:pPr>
      <w:r w:rsidRPr="00046FD8">
        <w:rPr>
          <w:rStyle w:val="Textoennegrita"/>
          <w:rFonts w:ascii="Verdana" w:hAnsi="Verdana"/>
          <w:sz w:val="20"/>
          <w:szCs w:val="20"/>
        </w:rPr>
        <w:t>Artículo 41</w:t>
      </w:r>
      <w:r w:rsidRPr="00046FD8">
        <w:rPr>
          <w:rFonts w:ascii="Verdana" w:hAnsi="Verdana"/>
          <w:sz w:val="20"/>
          <w:szCs w:val="20"/>
        </w:rPr>
        <w:t>. Las cantidades que resulten de la aplicación de tarifas y cuotas se ajustarán de conformidad con la siguiente:</w:t>
      </w:r>
    </w:p>
    <w:p w14:paraId="73147E90" w14:textId="77777777" w:rsidR="00ED0B73" w:rsidRDefault="00ED0B73" w:rsidP="00046FD8">
      <w:pPr>
        <w:pStyle w:val="Sinespaciado1"/>
        <w:jc w:val="center"/>
        <w:rPr>
          <w:rFonts w:ascii="Verdana" w:hAnsi="Verdana"/>
          <w:b/>
          <w:bCs/>
          <w:sz w:val="20"/>
          <w:szCs w:val="20"/>
        </w:rPr>
      </w:pPr>
      <w:r w:rsidRPr="0080403F">
        <w:rPr>
          <w:rFonts w:ascii="Verdana" w:hAnsi="Verdana"/>
          <w:b/>
          <w:bCs/>
          <w:sz w:val="20"/>
          <w:szCs w:val="20"/>
        </w:rPr>
        <w:lastRenderedPageBreak/>
        <w:t>TABLA</w:t>
      </w:r>
    </w:p>
    <w:p w14:paraId="355622D4" w14:textId="77777777" w:rsidR="0080403F" w:rsidRPr="0080403F" w:rsidRDefault="0080403F" w:rsidP="00046FD8">
      <w:pPr>
        <w:pStyle w:val="Sinespaciado1"/>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ED0B73" w:rsidRPr="00344DF6" w14:paraId="16749566"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85305"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 xml:space="preserve">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5D8A3" w14:textId="77777777" w:rsidR="00ED0B73" w:rsidRPr="00344DF6" w:rsidRDefault="00ED0B73" w:rsidP="006D370C">
            <w:pPr>
              <w:jc w:val="center"/>
              <w:rPr>
                <w:rFonts w:ascii="Verdana" w:eastAsia="Times New Roman" w:hAnsi="Verdana" w:cs="Arial"/>
                <w:b/>
                <w:bCs/>
                <w:sz w:val="20"/>
                <w:szCs w:val="20"/>
              </w:rPr>
            </w:pPr>
            <w:r w:rsidRPr="00344DF6">
              <w:rPr>
                <w:rFonts w:ascii="Verdana" w:eastAsia="Times New Roman" w:hAnsi="Verdana" w:cs="Arial"/>
                <w:b/>
                <w:bCs/>
                <w:sz w:val="20"/>
                <w:szCs w:val="20"/>
              </w:rPr>
              <w:t xml:space="preserve">UNIDAD DE AJUSTE </w:t>
            </w:r>
          </w:p>
        </w:tc>
      </w:tr>
      <w:tr w:rsidR="00ED0B73" w:rsidRPr="00344DF6" w14:paraId="7283B622"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415AB"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FE9A7"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A la unidad de peso inmediato inferior</w:t>
            </w:r>
          </w:p>
        </w:tc>
      </w:tr>
      <w:tr w:rsidR="00ED0B73" w:rsidRPr="00344DF6" w14:paraId="51AC9A9B" w14:textId="77777777" w:rsidTr="006D370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F29F7"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9CD10" w14:textId="77777777" w:rsidR="00ED0B73" w:rsidRPr="00344DF6" w:rsidRDefault="00ED0B73" w:rsidP="006D370C">
            <w:pPr>
              <w:rPr>
                <w:rFonts w:ascii="Verdana" w:eastAsia="Times New Roman" w:hAnsi="Verdana" w:cs="Arial"/>
                <w:sz w:val="20"/>
                <w:szCs w:val="20"/>
              </w:rPr>
            </w:pPr>
            <w:r w:rsidRPr="00344DF6">
              <w:rPr>
                <w:rFonts w:ascii="Verdana" w:eastAsia="Times New Roman" w:hAnsi="Verdana" w:cs="Arial"/>
                <w:sz w:val="20"/>
                <w:szCs w:val="20"/>
              </w:rPr>
              <w:t>A la unidad de peso inmediato superior</w:t>
            </w:r>
          </w:p>
        </w:tc>
      </w:tr>
    </w:tbl>
    <w:p w14:paraId="65B40433" w14:textId="77777777" w:rsidR="00ED0B73" w:rsidRPr="0080403F" w:rsidRDefault="00ED0B73" w:rsidP="0080403F">
      <w:pPr>
        <w:pStyle w:val="Sinespaciado1"/>
        <w:jc w:val="both"/>
        <w:rPr>
          <w:rFonts w:ascii="Verdana" w:hAnsi="Verdana"/>
          <w:sz w:val="20"/>
          <w:szCs w:val="20"/>
        </w:rPr>
      </w:pPr>
    </w:p>
    <w:p w14:paraId="4570862F" w14:textId="77777777" w:rsidR="0080403F" w:rsidRDefault="0080403F" w:rsidP="0080403F">
      <w:pPr>
        <w:pStyle w:val="Sinespaciado1"/>
        <w:jc w:val="center"/>
        <w:rPr>
          <w:rFonts w:ascii="Verdana" w:hAnsi="Verdana"/>
          <w:b/>
          <w:bCs/>
          <w:sz w:val="20"/>
          <w:szCs w:val="20"/>
        </w:rPr>
      </w:pPr>
    </w:p>
    <w:p w14:paraId="4611F4D7" w14:textId="3A5AB8CE" w:rsidR="00ED0B73" w:rsidRPr="0080403F" w:rsidRDefault="00ED0B73" w:rsidP="0080403F">
      <w:pPr>
        <w:pStyle w:val="Sinespaciado1"/>
        <w:jc w:val="center"/>
        <w:rPr>
          <w:rFonts w:ascii="Verdana" w:hAnsi="Verdana"/>
          <w:b/>
          <w:bCs/>
          <w:sz w:val="20"/>
          <w:szCs w:val="20"/>
        </w:rPr>
      </w:pPr>
      <w:r w:rsidRPr="0080403F">
        <w:rPr>
          <w:rFonts w:ascii="Verdana" w:hAnsi="Verdana"/>
          <w:b/>
          <w:bCs/>
          <w:sz w:val="20"/>
          <w:szCs w:val="20"/>
        </w:rPr>
        <w:t>T R A N S I T O R I O</w:t>
      </w:r>
    </w:p>
    <w:p w14:paraId="74BEDDD1" w14:textId="77777777" w:rsidR="0080403F" w:rsidRDefault="00ED0B73" w:rsidP="0080403F">
      <w:pPr>
        <w:pStyle w:val="Sinespaciado1"/>
        <w:jc w:val="both"/>
        <w:rPr>
          <w:rStyle w:val="Textoennegrita"/>
          <w:rFonts w:ascii="Verdana" w:hAnsi="Verdana"/>
          <w:sz w:val="20"/>
          <w:szCs w:val="20"/>
        </w:rPr>
      </w:pPr>
      <w:r w:rsidRPr="0080403F">
        <w:rPr>
          <w:rStyle w:val="Textoennegrita"/>
          <w:rFonts w:ascii="Verdana" w:hAnsi="Verdana"/>
          <w:sz w:val="20"/>
          <w:szCs w:val="20"/>
        </w:rPr>
        <w:tab/>
      </w:r>
    </w:p>
    <w:p w14:paraId="39EAAD8E" w14:textId="56221650" w:rsidR="00ED0B73" w:rsidRPr="0080403F" w:rsidRDefault="00ED0B73" w:rsidP="0080403F">
      <w:pPr>
        <w:pStyle w:val="Sinespaciado1"/>
        <w:ind w:firstLine="708"/>
        <w:jc w:val="both"/>
        <w:rPr>
          <w:rFonts w:ascii="Verdana" w:hAnsi="Verdana"/>
          <w:sz w:val="20"/>
          <w:szCs w:val="20"/>
        </w:rPr>
      </w:pPr>
      <w:r w:rsidRPr="0080403F">
        <w:rPr>
          <w:rStyle w:val="Textoennegrita"/>
          <w:rFonts w:ascii="Verdana" w:hAnsi="Verdana"/>
          <w:sz w:val="20"/>
          <w:szCs w:val="20"/>
        </w:rPr>
        <w:t>Artículo Único</w:t>
      </w:r>
      <w:r w:rsidRPr="0080403F">
        <w:rPr>
          <w:rFonts w:ascii="Verdana" w:hAnsi="Verdana"/>
          <w:sz w:val="20"/>
          <w:szCs w:val="20"/>
        </w:rPr>
        <w:t>. La presente Ley entrará en vigor el día 1 de enero del año 2024, una vez publicada en el Periódico Oficial del Gobierno del Estado.</w:t>
      </w:r>
    </w:p>
    <w:p w14:paraId="00EC7A50" w14:textId="77777777" w:rsidR="0080403F" w:rsidRDefault="0080403F" w:rsidP="0080403F">
      <w:pPr>
        <w:pStyle w:val="Sinespaciado1"/>
        <w:jc w:val="both"/>
        <w:rPr>
          <w:rFonts w:ascii="Verdana" w:hAnsi="Verdana"/>
          <w:sz w:val="20"/>
          <w:szCs w:val="20"/>
        </w:rPr>
      </w:pPr>
    </w:p>
    <w:p w14:paraId="7B10E511" w14:textId="59508433" w:rsidR="00ED0B73" w:rsidRPr="0080403F" w:rsidRDefault="00ED0B73" w:rsidP="0080403F">
      <w:pPr>
        <w:pStyle w:val="Sinespaciado1"/>
        <w:ind w:firstLine="708"/>
        <w:jc w:val="both"/>
        <w:rPr>
          <w:rFonts w:ascii="Verdana" w:hAnsi="Verdana"/>
          <w:b/>
          <w:bCs/>
          <w:sz w:val="20"/>
          <w:szCs w:val="20"/>
        </w:rPr>
      </w:pPr>
      <w:r w:rsidRPr="0080403F">
        <w:rPr>
          <w:rFonts w:ascii="Verdana" w:hAnsi="Verdana"/>
          <w:b/>
          <w:bCs/>
          <w:sz w:val="20"/>
          <w:szCs w:val="20"/>
        </w:rPr>
        <w:t>LO TENDRÁ ENTENDIDO EL CIUDADANO GOBERNADOR CONSTITUCIONAL DEL ESTADO Y DISPONDRÁ QUE SE IMPRIMA, PUBLIQUE, CIRCULE Y SE LE DÉ EL DEBIDO CUMPLIMIENTO.</w:t>
      </w:r>
    </w:p>
    <w:p w14:paraId="5230BE20" w14:textId="77777777" w:rsidR="00ED0B73" w:rsidRPr="0080403F" w:rsidRDefault="00ED0B73" w:rsidP="0080403F">
      <w:pPr>
        <w:pStyle w:val="Sinespaciado1"/>
        <w:jc w:val="both"/>
        <w:rPr>
          <w:rFonts w:ascii="Verdana" w:eastAsiaTheme="minorHAnsi" w:hAnsi="Verdana"/>
          <w:sz w:val="20"/>
          <w:szCs w:val="20"/>
        </w:rPr>
      </w:pPr>
    </w:p>
    <w:p w14:paraId="73339716" w14:textId="77777777" w:rsidR="0080403F" w:rsidRDefault="0080403F" w:rsidP="0080403F">
      <w:pPr>
        <w:pStyle w:val="Sinespaciado1"/>
      </w:pPr>
    </w:p>
    <w:p w14:paraId="32FAC2B1" w14:textId="0B1D041E" w:rsidR="00ED0B73" w:rsidRPr="00344DF6" w:rsidRDefault="00ED0B73" w:rsidP="00ED0B73">
      <w:pPr>
        <w:jc w:val="center"/>
        <w:rPr>
          <w:rFonts w:ascii="Verdana" w:hAnsi="Verdana"/>
          <w:b/>
          <w:smallCaps/>
          <w:sz w:val="20"/>
          <w:szCs w:val="20"/>
        </w:rPr>
      </w:pPr>
      <w:r w:rsidRPr="00344DF6">
        <w:rPr>
          <w:rFonts w:ascii="Verdana" w:hAnsi="Verdana"/>
          <w:b/>
          <w:smallCaps/>
          <w:sz w:val="20"/>
          <w:szCs w:val="20"/>
        </w:rPr>
        <w:t xml:space="preserve">Guanajuato, </w:t>
      </w:r>
      <w:proofErr w:type="spellStart"/>
      <w:r w:rsidRPr="00344DF6">
        <w:rPr>
          <w:rFonts w:ascii="Verdana" w:hAnsi="Verdana"/>
          <w:b/>
          <w:smallCaps/>
          <w:sz w:val="20"/>
          <w:szCs w:val="20"/>
        </w:rPr>
        <w:t>Gto</w:t>
      </w:r>
      <w:proofErr w:type="spellEnd"/>
      <w:r w:rsidRPr="00344DF6">
        <w:rPr>
          <w:rFonts w:ascii="Verdana" w:hAnsi="Verdana"/>
          <w:b/>
          <w:smallCaps/>
          <w:sz w:val="20"/>
          <w:szCs w:val="20"/>
        </w:rPr>
        <w:t>., 14 de diciembre de 2023</w:t>
      </w:r>
    </w:p>
    <w:p w14:paraId="3749426A" w14:textId="77777777" w:rsidR="00ED0B73" w:rsidRPr="00344DF6" w:rsidRDefault="00ED0B73" w:rsidP="00ED0B73">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ED0B73" w:rsidRPr="00344DF6" w14:paraId="130F1B2C" w14:textId="77777777" w:rsidTr="006D370C">
        <w:trPr>
          <w:trHeight w:val="194"/>
          <w:jc w:val="center"/>
        </w:trPr>
        <w:tc>
          <w:tcPr>
            <w:tcW w:w="4890" w:type="dxa"/>
            <w:hideMark/>
          </w:tcPr>
          <w:p w14:paraId="1085ABC9" w14:textId="77777777" w:rsidR="00ED0B73" w:rsidRPr="00344DF6" w:rsidRDefault="00ED0B73" w:rsidP="006D370C">
            <w:pPr>
              <w:jc w:val="center"/>
              <w:rPr>
                <w:rFonts w:ascii="Verdana" w:hAnsi="Verdana"/>
                <w:b/>
                <w:smallCaps/>
                <w:sz w:val="20"/>
                <w:szCs w:val="20"/>
              </w:rPr>
            </w:pPr>
            <w:r w:rsidRPr="00344DF6">
              <w:rPr>
                <w:rFonts w:ascii="Verdana" w:hAnsi="Verdana"/>
                <w:b/>
                <w:bCs/>
                <w:iCs/>
                <w:smallCaps/>
                <w:sz w:val="20"/>
                <w:szCs w:val="20"/>
              </w:rPr>
              <w:t xml:space="preserve"> </w:t>
            </w:r>
            <w:r w:rsidRPr="00344DF6">
              <w:rPr>
                <w:rFonts w:ascii="Verdana" w:hAnsi="Verdana"/>
                <w:b/>
                <w:smallCaps/>
                <w:sz w:val="20"/>
                <w:szCs w:val="20"/>
              </w:rPr>
              <w:t xml:space="preserve">Diputado Miguel Ángel Salim </w:t>
            </w:r>
            <w:proofErr w:type="spellStart"/>
            <w:r w:rsidRPr="00344DF6">
              <w:rPr>
                <w:rFonts w:ascii="Verdana" w:hAnsi="Verdana"/>
                <w:b/>
                <w:smallCaps/>
                <w:sz w:val="20"/>
                <w:szCs w:val="20"/>
              </w:rPr>
              <w:t>Alle</w:t>
            </w:r>
            <w:proofErr w:type="spellEnd"/>
          </w:p>
        </w:tc>
        <w:tc>
          <w:tcPr>
            <w:tcW w:w="5317" w:type="dxa"/>
            <w:hideMark/>
          </w:tcPr>
          <w:p w14:paraId="731BF83C" w14:textId="77777777" w:rsidR="00ED0B73" w:rsidRPr="00344DF6" w:rsidRDefault="00ED0B73" w:rsidP="006D370C">
            <w:pPr>
              <w:jc w:val="center"/>
              <w:rPr>
                <w:rFonts w:ascii="Verdana" w:hAnsi="Verdana"/>
                <w:b/>
                <w:smallCaps/>
                <w:sz w:val="20"/>
                <w:szCs w:val="20"/>
              </w:rPr>
            </w:pPr>
            <w:r w:rsidRPr="00344DF6">
              <w:rPr>
                <w:rFonts w:ascii="Verdana" w:hAnsi="Verdana"/>
                <w:b/>
                <w:smallCaps/>
                <w:sz w:val="20"/>
                <w:szCs w:val="20"/>
              </w:rPr>
              <w:t>Diputado Cuauhtémoc Becerra González</w:t>
            </w:r>
          </w:p>
        </w:tc>
      </w:tr>
      <w:tr w:rsidR="00ED0B73" w:rsidRPr="006B31B0" w14:paraId="043A4798" w14:textId="77777777" w:rsidTr="006D370C">
        <w:trPr>
          <w:trHeight w:val="70"/>
          <w:jc w:val="center"/>
        </w:trPr>
        <w:tc>
          <w:tcPr>
            <w:tcW w:w="4890" w:type="dxa"/>
            <w:hideMark/>
          </w:tcPr>
          <w:p w14:paraId="459226C0" w14:textId="77777777" w:rsidR="00ED0B73" w:rsidRPr="00344DF6" w:rsidRDefault="00ED0B73" w:rsidP="006D370C">
            <w:pPr>
              <w:jc w:val="center"/>
              <w:rPr>
                <w:rFonts w:ascii="Verdana" w:hAnsi="Verdana" w:cs="Tahoma"/>
                <w:b/>
                <w:bCs/>
                <w:iCs/>
                <w:sz w:val="20"/>
                <w:szCs w:val="20"/>
                <w:lang w:val="de-DE"/>
              </w:rPr>
            </w:pPr>
            <w:r w:rsidRPr="00344DF6">
              <w:rPr>
                <w:rFonts w:ascii="Verdana" w:hAnsi="Verdana" w:cs="Tahoma"/>
                <w:b/>
                <w:bCs/>
                <w:iCs/>
                <w:sz w:val="20"/>
                <w:szCs w:val="20"/>
                <w:lang w:val="de-DE"/>
              </w:rPr>
              <w:t>P r e s i d e n t e</w:t>
            </w:r>
          </w:p>
        </w:tc>
        <w:tc>
          <w:tcPr>
            <w:tcW w:w="5317" w:type="dxa"/>
            <w:hideMark/>
          </w:tcPr>
          <w:p w14:paraId="12E55D55" w14:textId="77777777" w:rsidR="00ED0B73" w:rsidRPr="00344DF6" w:rsidRDefault="00ED0B73" w:rsidP="006D370C">
            <w:pPr>
              <w:jc w:val="center"/>
              <w:rPr>
                <w:rFonts w:ascii="Verdana" w:hAnsi="Verdana" w:cs="Tahoma"/>
                <w:b/>
                <w:bCs/>
                <w:iCs/>
                <w:sz w:val="20"/>
                <w:szCs w:val="20"/>
                <w:lang w:val="de-DE"/>
              </w:rPr>
            </w:pPr>
            <w:r w:rsidRPr="00344DF6">
              <w:rPr>
                <w:rFonts w:ascii="Verdana" w:hAnsi="Verdana" w:cs="Tahoma"/>
                <w:b/>
                <w:bCs/>
                <w:iCs/>
                <w:sz w:val="20"/>
                <w:szCs w:val="20"/>
                <w:lang w:val="de-DE"/>
              </w:rPr>
              <w:t>V i c e p r e s i d e n t e</w:t>
            </w:r>
          </w:p>
        </w:tc>
      </w:tr>
    </w:tbl>
    <w:p w14:paraId="0E0B5B8D" w14:textId="77777777" w:rsidR="00ED0B73" w:rsidRPr="00344DF6" w:rsidRDefault="00ED0B73" w:rsidP="00ED0B73">
      <w:pPr>
        <w:rPr>
          <w:rFonts w:ascii="Verdana" w:hAnsi="Verdana" w:cs="Tahoma"/>
          <w:b/>
          <w:bCs/>
          <w:iCs/>
          <w:sz w:val="20"/>
          <w:szCs w:val="20"/>
          <w:lang w:val="de-DE"/>
        </w:rPr>
      </w:pPr>
    </w:p>
    <w:tbl>
      <w:tblPr>
        <w:tblW w:w="10207" w:type="dxa"/>
        <w:jc w:val="center"/>
        <w:tblCellMar>
          <w:left w:w="70" w:type="dxa"/>
          <w:right w:w="70" w:type="dxa"/>
        </w:tblCellMar>
        <w:tblLook w:val="04A0" w:firstRow="1" w:lastRow="0" w:firstColumn="1" w:lastColumn="0" w:noHBand="0" w:noVBand="1"/>
      </w:tblPr>
      <w:tblGrid>
        <w:gridCol w:w="4678"/>
        <w:gridCol w:w="5529"/>
      </w:tblGrid>
      <w:tr w:rsidR="00ED0B73" w:rsidRPr="00344DF6" w14:paraId="5C218A79" w14:textId="77777777" w:rsidTr="006D370C">
        <w:trPr>
          <w:trHeight w:val="194"/>
          <w:jc w:val="center"/>
        </w:trPr>
        <w:tc>
          <w:tcPr>
            <w:tcW w:w="4678" w:type="dxa"/>
            <w:hideMark/>
          </w:tcPr>
          <w:p w14:paraId="64C3F8E7" w14:textId="77777777" w:rsidR="00ED0B73" w:rsidRPr="00344DF6" w:rsidRDefault="00ED0B73" w:rsidP="006D370C">
            <w:pPr>
              <w:jc w:val="center"/>
              <w:rPr>
                <w:rFonts w:ascii="Verdana" w:hAnsi="Verdana"/>
                <w:b/>
                <w:smallCaps/>
                <w:sz w:val="20"/>
                <w:szCs w:val="20"/>
              </w:rPr>
            </w:pPr>
            <w:r w:rsidRPr="00344DF6">
              <w:rPr>
                <w:rFonts w:ascii="Verdana" w:hAnsi="Verdana"/>
                <w:b/>
                <w:smallCaps/>
                <w:sz w:val="20"/>
                <w:szCs w:val="20"/>
              </w:rPr>
              <w:t>Diputado Aldo Iván Márquez Becerra</w:t>
            </w:r>
          </w:p>
        </w:tc>
        <w:tc>
          <w:tcPr>
            <w:tcW w:w="5529" w:type="dxa"/>
            <w:hideMark/>
          </w:tcPr>
          <w:p w14:paraId="4D309719" w14:textId="77777777" w:rsidR="00ED0B73" w:rsidRPr="00344DF6" w:rsidRDefault="00ED0B73" w:rsidP="006D370C">
            <w:pPr>
              <w:jc w:val="center"/>
              <w:rPr>
                <w:rFonts w:ascii="Verdana" w:hAnsi="Verdana"/>
                <w:b/>
                <w:smallCaps/>
                <w:sz w:val="20"/>
                <w:szCs w:val="20"/>
              </w:rPr>
            </w:pPr>
            <w:r w:rsidRPr="00344DF6">
              <w:rPr>
                <w:rFonts w:ascii="Verdana" w:hAnsi="Verdana"/>
                <w:b/>
                <w:smallCaps/>
                <w:sz w:val="20"/>
                <w:szCs w:val="20"/>
              </w:rPr>
              <w:t>Diputada Janet Melanie Murillo Chávez</w:t>
            </w:r>
          </w:p>
        </w:tc>
      </w:tr>
      <w:tr w:rsidR="00ED0B73" w:rsidRPr="00344DF6" w14:paraId="41A32C3E" w14:textId="77777777" w:rsidTr="006D370C">
        <w:trPr>
          <w:trHeight w:val="70"/>
          <w:jc w:val="center"/>
        </w:trPr>
        <w:tc>
          <w:tcPr>
            <w:tcW w:w="4678" w:type="dxa"/>
            <w:hideMark/>
          </w:tcPr>
          <w:p w14:paraId="0DCA2F7C" w14:textId="77777777" w:rsidR="00ED0B73" w:rsidRPr="00344DF6" w:rsidRDefault="00ED0B73" w:rsidP="006D370C">
            <w:pPr>
              <w:jc w:val="center"/>
              <w:rPr>
                <w:rFonts w:ascii="Verdana" w:hAnsi="Verdana" w:cs="Tahoma"/>
                <w:b/>
                <w:bCs/>
                <w:iCs/>
                <w:sz w:val="20"/>
                <w:szCs w:val="20"/>
              </w:rPr>
            </w:pPr>
            <w:r w:rsidRPr="00344DF6">
              <w:rPr>
                <w:rFonts w:ascii="Verdana" w:hAnsi="Verdana" w:cs="Tahoma"/>
                <w:b/>
                <w:bCs/>
                <w:iCs/>
                <w:sz w:val="20"/>
                <w:szCs w:val="20"/>
              </w:rPr>
              <w:t>Primer secretario</w:t>
            </w:r>
          </w:p>
        </w:tc>
        <w:tc>
          <w:tcPr>
            <w:tcW w:w="5529" w:type="dxa"/>
            <w:hideMark/>
          </w:tcPr>
          <w:p w14:paraId="208C4E43" w14:textId="77777777" w:rsidR="00ED0B73" w:rsidRPr="00344DF6" w:rsidRDefault="00ED0B73" w:rsidP="006D370C">
            <w:pPr>
              <w:jc w:val="center"/>
              <w:rPr>
                <w:rFonts w:ascii="Verdana" w:hAnsi="Verdana" w:cs="Tahoma"/>
                <w:b/>
                <w:bCs/>
                <w:iCs/>
                <w:sz w:val="20"/>
                <w:szCs w:val="20"/>
              </w:rPr>
            </w:pPr>
            <w:r w:rsidRPr="00344DF6">
              <w:rPr>
                <w:rFonts w:ascii="Verdana" w:hAnsi="Verdana" w:cs="Tahoma"/>
                <w:b/>
                <w:bCs/>
                <w:iCs/>
                <w:sz w:val="20"/>
                <w:szCs w:val="20"/>
              </w:rPr>
              <w:t>Segunda secretaria</w:t>
            </w:r>
          </w:p>
        </w:tc>
      </w:tr>
    </w:tbl>
    <w:p w14:paraId="2BE52070" w14:textId="77777777" w:rsidR="00ED0B73" w:rsidRPr="00344DF6" w:rsidRDefault="00ED0B73" w:rsidP="00ED0B73">
      <w:pPr>
        <w:jc w:val="both"/>
        <w:rPr>
          <w:rFonts w:ascii="Verdana" w:eastAsiaTheme="minorHAnsi" w:hAnsi="Verdana" w:cs="Arial"/>
          <w:sz w:val="20"/>
          <w:szCs w:val="20"/>
        </w:rPr>
      </w:pPr>
    </w:p>
    <w:p w14:paraId="101A4155" w14:textId="77777777" w:rsidR="00ED0B73" w:rsidRPr="00344DF6" w:rsidRDefault="00ED0B73" w:rsidP="00ED0B73">
      <w:pPr>
        <w:pStyle w:val="NormalWeb"/>
        <w:jc w:val="both"/>
        <w:rPr>
          <w:rFonts w:ascii="Verdana" w:hAnsi="Verdana"/>
          <w:sz w:val="20"/>
          <w:szCs w:val="20"/>
        </w:rPr>
      </w:pPr>
    </w:p>
    <w:p w14:paraId="3112DB60" w14:textId="4B403F65" w:rsidR="007B5EF9" w:rsidRPr="00543363" w:rsidRDefault="007B5EF9" w:rsidP="007B5EF9">
      <w:pPr>
        <w:tabs>
          <w:tab w:val="left" w:pos="5505"/>
        </w:tabs>
        <w:rPr>
          <w:rFonts w:ascii="Verdana" w:hAnsi="Verdana"/>
          <w:sz w:val="20"/>
          <w:szCs w:val="20"/>
        </w:rPr>
      </w:pPr>
    </w:p>
    <w:sectPr w:rsidR="007B5EF9" w:rsidRPr="00543363" w:rsidSect="00D515F1">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F7A1" w14:textId="77777777" w:rsidR="00820D18" w:rsidRDefault="00820D18" w:rsidP="009724FA">
      <w:pPr>
        <w:spacing w:after="0" w:line="240" w:lineRule="auto"/>
      </w:pPr>
      <w:r>
        <w:separator/>
      </w:r>
    </w:p>
  </w:endnote>
  <w:endnote w:type="continuationSeparator" w:id="0">
    <w:p w14:paraId="7BAFEE19" w14:textId="77777777" w:rsidR="00820D18" w:rsidRDefault="00820D18"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05FB74D6" w14:textId="7722F821" w:rsidR="00A2610A" w:rsidRPr="00C4593F" w:rsidRDefault="00A2610A">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4B54B2">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4B54B2">
              <w:rPr>
                <w:rFonts w:ascii="Verdana" w:hAnsi="Verdana"/>
                <w:b/>
                <w:bCs/>
                <w:noProof/>
                <w:sz w:val="18"/>
                <w:szCs w:val="18"/>
              </w:rPr>
              <w:t>1</w:t>
            </w:r>
            <w:r w:rsidRPr="00C4593F">
              <w:rPr>
                <w:rFonts w:ascii="Verdana" w:hAnsi="Verdana"/>
                <w:b/>
                <w:bCs/>
                <w:sz w:val="18"/>
                <w:szCs w:val="18"/>
              </w:rPr>
              <w:fldChar w:fldCharType="end"/>
            </w:r>
          </w:p>
        </w:sdtContent>
      </w:sdt>
    </w:sdtContent>
  </w:sdt>
  <w:p w14:paraId="1ABDDDAE" w14:textId="77777777" w:rsidR="00A2610A" w:rsidRDefault="00A26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B3D6" w14:textId="77777777" w:rsidR="00820D18" w:rsidRDefault="00820D18" w:rsidP="009724FA">
      <w:pPr>
        <w:spacing w:after="0" w:line="240" w:lineRule="auto"/>
      </w:pPr>
      <w:r>
        <w:separator/>
      </w:r>
    </w:p>
  </w:footnote>
  <w:footnote w:type="continuationSeparator" w:id="0">
    <w:p w14:paraId="51BA7ACC" w14:textId="77777777" w:rsidR="00820D18" w:rsidRDefault="00820D18"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5632" w14:textId="77777777" w:rsidR="00A2610A" w:rsidRDefault="00000000">
    <w:pPr>
      <w:pStyle w:val="Encabezado"/>
    </w:pPr>
    <w:r>
      <w:rPr>
        <w:noProof/>
        <w:lang w:eastAsia="es-MX"/>
      </w:rPr>
      <w:pict w14:anchorId="46B58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A2610A" w:rsidRPr="00917B90" w14:paraId="1D67FA24" w14:textId="77777777" w:rsidTr="00833B09">
      <w:trPr>
        <w:trHeight w:val="326"/>
        <w:jc w:val="center"/>
      </w:trPr>
      <w:tc>
        <w:tcPr>
          <w:tcW w:w="1384" w:type="dxa"/>
          <w:vMerge w:val="restart"/>
        </w:tcPr>
        <w:p w14:paraId="31A6EA58" w14:textId="77777777" w:rsidR="00A2610A" w:rsidRPr="0018040F" w:rsidRDefault="00A2610A"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3D8E0033" wp14:editId="0BAA7FDE">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6B790955" w14:textId="4C09DABB" w:rsidR="00A2610A" w:rsidRPr="00BD4E32" w:rsidRDefault="00A2610A" w:rsidP="00491BC1">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Xichú, Guanajuato, para el Ejercicio Fiscal del año 202</w:t>
          </w:r>
          <w:r w:rsidR="00491BC1">
            <w:rPr>
              <w:rFonts w:ascii="Verdana" w:hAnsi="Verdana"/>
              <w:b/>
              <w:bCs/>
              <w:color w:val="auto"/>
              <w:sz w:val="15"/>
              <w:szCs w:val="15"/>
            </w:rPr>
            <w:t>4</w:t>
          </w:r>
        </w:p>
      </w:tc>
    </w:tr>
    <w:tr w:rsidR="00A2610A" w:rsidRPr="0018040F" w14:paraId="04E797EF" w14:textId="77777777" w:rsidTr="00833B09">
      <w:trPr>
        <w:trHeight w:val="190"/>
        <w:jc w:val="center"/>
      </w:trPr>
      <w:tc>
        <w:tcPr>
          <w:tcW w:w="1384" w:type="dxa"/>
          <w:vMerge/>
        </w:tcPr>
        <w:p w14:paraId="38F3FF16" w14:textId="77777777" w:rsidR="00A2610A" w:rsidRPr="0018040F" w:rsidRDefault="00A2610A"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38DB7D4" w14:textId="77777777" w:rsidR="00A2610A" w:rsidRPr="0018040F" w:rsidRDefault="00A2610A"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ED1E268" w14:textId="6EE544C5" w:rsidR="00A2610A" w:rsidRPr="0018040F" w:rsidRDefault="00A2610A"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A2610A" w:rsidRPr="00917B90" w14:paraId="2DB3F264" w14:textId="77777777" w:rsidTr="00833B09">
      <w:trPr>
        <w:jc w:val="center"/>
      </w:trPr>
      <w:tc>
        <w:tcPr>
          <w:tcW w:w="1384" w:type="dxa"/>
          <w:vMerge/>
        </w:tcPr>
        <w:p w14:paraId="43BC71E2" w14:textId="77777777" w:rsidR="00A2610A" w:rsidRPr="0018040F" w:rsidRDefault="00A2610A" w:rsidP="009724FA">
          <w:pPr>
            <w:pStyle w:val="Encabezado"/>
            <w:rPr>
              <w:rFonts w:ascii="Arial Narrow" w:eastAsia="Arial Unicode MS" w:hAnsi="Arial Narrow" w:cs="Arial Unicode MS"/>
              <w:sz w:val="13"/>
              <w:szCs w:val="13"/>
            </w:rPr>
          </w:pPr>
        </w:p>
      </w:tc>
      <w:tc>
        <w:tcPr>
          <w:tcW w:w="3490" w:type="dxa"/>
          <w:shd w:val="clear" w:color="auto" w:fill="auto"/>
        </w:tcPr>
        <w:p w14:paraId="2F69BE93" w14:textId="77777777" w:rsidR="00A2610A" w:rsidRPr="0018040F" w:rsidRDefault="00A2610A"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06C0CE38" w14:textId="729BE1C5" w:rsidR="00A2610A" w:rsidRPr="0018040F" w:rsidRDefault="004B54B2"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A2610A" w:rsidRPr="0018040F">
            <w:rPr>
              <w:rFonts w:ascii="Arial Narrow" w:eastAsia="Arial Unicode MS" w:hAnsi="Arial Narrow" w:cs="Arial Unicode MS"/>
              <w:i/>
              <w:sz w:val="13"/>
              <w:szCs w:val="13"/>
            </w:rPr>
            <w:t xml:space="preserve"> </w:t>
          </w:r>
          <w:r w:rsidR="009033C6">
            <w:rPr>
              <w:rFonts w:ascii="Arial Narrow" w:eastAsia="Arial Unicode MS" w:hAnsi="Arial Narrow" w:cs="Arial Unicode MS"/>
              <w:i/>
              <w:sz w:val="13"/>
              <w:szCs w:val="13"/>
            </w:rPr>
            <w:t xml:space="preserve"> No. 26</w:t>
          </w:r>
          <w:r w:rsidR="006B31B0">
            <w:rPr>
              <w:rFonts w:ascii="Arial Narrow" w:eastAsia="Arial Unicode MS" w:hAnsi="Arial Narrow" w:cs="Arial Unicode MS"/>
              <w:i/>
              <w:sz w:val="13"/>
              <w:szCs w:val="13"/>
            </w:rPr>
            <w:t>1</w:t>
          </w:r>
          <w:r w:rsidR="009033C6">
            <w:rPr>
              <w:rFonts w:ascii="Arial Narrow" w:eastAsia="Arial Unicode MS" w:hAnsi="Arial Narrow" w:cs="Arial Unicode MS"/>
              <w:i/>
              <w:sz w:val="13"/>
              <w:szCs w:val="13"/>
            </w:rPr>
            <w:t xml:space="preserve">; </w:t>
          </w:r>
          <w:r w:rsidR="006B31B0">
            <w:rPr>
              <w:rFonts w:ascii="Arial Narrow" w:eastAsia="Arial Unicode MS" w:hAnsi="Arial Narrow" w:cs="Arial Unicode MS"/>
              <w:i/>
              <w:sz w:val="13"/>
              <w:szCs w:val="13"/>
            </w:rPr>
            <w:t>13ª;</w:t>
          </w:r>
          <w:r w:rsidR="009033C6">
            <w:rPr>
              <w:rFonts w:ascii="Arial Narrow" w:eastAsia="Arial Unicode MS" w:hAnsi="Arial Narrow" w:cs="Arial Unicode MS"/>
              <w:i/>
              <w:sz w:val="13"/>
              <w:szCs w:val="13"/>
            </w:rPr>
            <w:t xml:space="preserve"> 30-12-202</w:t>
          </w:r>
          <w:r w:rsidR="00491BC1">
            <w:rPr>
              <w:rFonts w:ascii="Arial Narrow" w:eastAsia="Arial Unicode MS" w:hAnsi="Arial Narrow" w:cs="Arial Unicode MS"/>
              <w:i/>
              <w:sz w:val="13"/>
              <w:szCs w:val="13"/>
            </w:rPr>
            <w:t>3</w:t>
          </w:r>
        </w:p>
      </w:tc>
    </w:tr>
    <w:tr w:rsidR="00A2610A" w:rsidRPr="00F91FEE" w14:paraId="3C820665" w14:textId="77777777" w:rsidTr="00833B09">
      <w:trPr>
        <w:jc w:val="center"/>
      </w:trPr>
      <w:tc>
        <w:tcPr>
          <w:tcW w:w="1384" w:type="dxa"/>
          <w:vMerge/>
        </w:tcPr>
        <w:p w14:paraId="6B66BB12" w14:textId="77777777" w:rsidR="00A2610A" w:rsidRPr="0018040F" w:rsidRDefault="00A2610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F238C16" w14:textId="77777777" w:rsidR="00A2610A" w:rsidRPr="0018040F" w:rsidRDefault="00A2610A"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1C20D38" w14:textId="77777777" w:rsidR="00A2610A" w:rsidRPr="00F91FEE" w:rsidRDefault="00A2610A" w:rsidP="009724FA">
          <w:pPr>
            <w:pStyle w:val="Encabezado"/>
            <w:jc w:val="right"/>
            <w:rPr>
              <w:rFonts w:ascii="Arial Narrow" w:eastAsia="Arial Unicode MS" w:hAnsi="Arial Narrow" w:cs="Arial Unicode MS"/>
              <w:i/>
              <w:sz w:val="13"/>
              <w:szCs w:val="13"/>
            </w:rPr>
          </w:pPr>
        </w:p>
      </w:tc>
    </w:tr>
    <w:tr w:rsidR="00A2610A" w:rsidRPr="00917B90" w14:paraId="7E666D61" w14:textId="77777777" w:rsidTr="00833B09">
      <w:trPr>
        <w:jc w:val="center"/>
      </w:trPr>
      <w:tc>
        <w:tcPr>
          <w:tcW w:w="1384" w:type="dxa"/>
        </w:tcPr>
        <w:p w14:paraId="633C1DA4" w14:textId="77777777" w:rsidR="00A2610A" w:rsidRPr="0018040F" w:rsidRDefault="00A2610A"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44A0B53" w14:textId="77777777" w:rsidR="00A2610A" w:rsidRPr="0018040F" w:rsidRDefault="00A2610A"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7A13475" w14:textId="77777777" w:rsidR="00A2610A" w:rsidRPr="0018040F" w:rsidRDefault="00A2610A" w:rsidP="009724FA">
          <w:pPr>
            <w:pStyle w:val="Encabezado"/>
            <w:jc w:val="right"/>
            <w:rPr>
              <w:rFonts w:ascii="Arial Narrow" w:eastAsia="Arial Unicode MS" w:hAnsi="Arial Narrow" w:cs="Arial Unicode MS"/>
              <w:i/>
              <w:sz w:val="13"/>
              <w:szCs w:val="13"/>
            </w:rPr>
          </w:pPr>
        </w:p>
      </w:tc>
    </w:tr>
  </w:tbl>
  <w:p w14:paraId="3A7F0C43" w14:textId="77777777" w:rsidR="00A2610A" w:rsidRDefault="00000000">
    <w:pPr>
      <w:pStyle w:val="Encabezado"/>
    </w:pPr>
    <w:r>
      <w:rPr>
        <w:noProof/>
        <w:lang w:eastAsia="es-MX"/>
      </w:rPr>
      <w:pict w14:anchorId="26F82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4EAE" w14:textId="77777777" w:rsidR="00A2610A" w:rsidRDefault="00000000">
    <w:pPr>
      <w:pStyle w:val="Encabezado"/>
    </w:pPr>
    <w:r>
      <w:rPr>
        <w:noProof/>
        <w:lang w:eastAsia="es-MX"/>
      </w:rPr>
      <w:pict w14:anchorId="199F7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4F0"/>
    <w:multiLevelType w:val="hybridMultilevel"/>
    <w:tmpl w:val="AACE102E"/>
    <w:lvl w:ilvl="0" w:tplc="AF164A8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27465"/>
    <w:multiLevelType w:val="hybridMultilevel"/>
    <w:tmpl w:val="67EAD644"/>
    <w:lvl w:ilvl="0" w:tplc="7B54D2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C7932"/>
    <w:multiLevelType w:val="hybridMultilevel"/>
    <w:tmpl w:val="82021336"/>
    <w:lvl w:ilvl="0" w:tplc="7B54D2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54541"/>
    <w:multiLevelType w:val="hybridMultilevel"/>
    <w:tmpl w:val="BD18CEB6"/>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85D28"/>
    <w:multiLevelType w:val="hybridMultilevel"/>
    <w:tmpl w:val="4CACBE02"/>
    <w:lvl w:ilvl="0" w:tplc="C37AADB6">
      <w:start w:val="1"/>
      <w:numFmt w:val="upperRoman"/>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E95D81"/>
    <w:multiLevelType w:val="hybridMultilevel"/>
    <w:tmpl w:val="CA20CA38"/>
    <w:lvl w:ilvl="0" w:tplc="03C4D0D4">
      <w:start w:val="1"/>
      <w:numFmt w:val="lowerLetter"/>
      <w:lvlText w:val="%1)"/>
      <w:lvlJc w:val="left"/>
      <w:pPr>
        <w:tabs>
          <w:tab w:val="num" w:pos="1068"/>
        </w:tabs>
        <w:ind w:left="1068" w:hanging="360"/>
      </w:pPr>
      <w:rPr>
        <w:rFonts w:hint="default"/>
        <w:b/>
      </w:rPr>
    </w:lvl>
    <w:lvl w:ilvl="1" w:tplc="080A000F">
      <w:start w:val="1"/>
      <w:numFmt w:val="decimal"/>
      <w:lvlText w:val="%2."/>
      <w:lvlJc w:val="left"/>
      <w:pPr>
        <w:tabs>
          <w:tab w:val="num" w:pos="1364"/>
        </w:tabs>
        <w:ind w:left="1364" w:hanging="284"/>
      </w:pPr>
      <w:rPr>
        <w:rFonts w:hint="default"/>
        <w:b/>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4DF5D73"/>
    <w:multiLevelType w:val="hybridMultilevel"/>
    <w:tmpl w:val="AC524CB8"/>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80194"/>
    <w:multiLevelType w:val="hybridMultilevel"/>
    <w:tmpl w:val="6EE02934"/>
    <w:lvl w:ilvl="0" w:tplc="FE3498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DB3238"/>
    <w:multiLevelType w:val="hybridMultilevel"/>
    <w:tmpl w:val="D400B61E"/>
    <w:lvl w:ilvl="0" w:tplc="4306CA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A28C1"/>
    <w:multiLevelType w:val="hybridMultilevel"/>
    <w:tmpl w:val="A2542044"/>
    <w:lvl w:ilvl="0" w:tplc="AF164A8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143C3B"/>
    <w:multiLevelType w:val="hybridMultilevel"/>
    <w:tmpl w:val="9C980C64"/>
    <w:lvl w:ilvl="0" w:tplc="BCE6575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A1712E"/>
    <w:multiLevelType w:val="hybridMultilevel"/>
    <w:tmpl w:val="C1E874A0"/>
    <w:lvl w:ilvl="0" w:tplc="AF164A8E">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5804A3"/>
    <w:multiLevelType w:val="hybridMultilevel"/>
    <w:tmpl w:val="44B8C270"/>
    <w:lvl w:ilvl="0" w:tplc="D4E889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EC035A"/>
    <w:multiLevelType w:val="hybridMultilevel"/>
    <w:tmpl w:val="4FA034C4"/>
    <w:lvl w:ilvl="0" w:tplc="B688171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FC3D54"/>
    <w:multiLevelType w:val="hybridMultilevel"/>
    <w:tmpl w:val="E09EAB6E"/>
    <w:lvl w:ilvl="0" w:tplc="20222B5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870F5B"/>
    <w:multiLevelType w:val="hybridMultilevel"/>
    <w:tmpl w:val="476E9440"/>
    <w:lvl w:ilvl="0" w:tplc="DF4E6E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6205FC"/>
    <w:multiLevelType w:val="hybridMultilevel"/>
    <w:tmpl w:val="549AE8EA"/>
    <w:lvl w:ilvl="0" w:tplc="7B54D2B0">
      <w:start w:val="1"/>
      <w:numFmt w:val="lowerLetter"/>
      <w:lvlText w:val="%1)"/>
      <w:lvlJc w:val="left"/>
      <w:pPr>
        <w:ind w:left="720" w:hanging="360"/>
      </w:pPr>
      <w:rPr>
        <w:b/>
      </w:rPr>
    </w:lvl>
    <w:lvl w:ilvl="1" w:tplc="F69A2B5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4771F"/>
    <w:multiLevelType w:val="hybridMultilevel"/>
    <w:tmpl w:val="49FCBCA4"/>
    <w:lvl w:ilvl="0" w:tplc="03C4D0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16456C"/>
    <w:multiLevelType w:val="hybridMultilevel"/>
    <w:tmpl w:val="60DC447A"/>
    <w:lvl w:ilvl="0" w:tplc="602AAFB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84371C"/>
    <w:multiLevelType w:val="hybridMultilevel"/>
    <w:tmpl w:val="CC845E38"/>
    <w:lvl w:ilvl="0" w:tplc="03C4D0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1568B3"/>
    <w:multiLevelType w:val="hybridMultilevel"/>
    <w:tmpl w:val="72BAB2C8"/>
    <w:lvl w:ilvl="0" w:tplc="D2E63F6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8EA4E13"/>
    <w:multiLevelType w:val="hybridMultilevel"/>
    <w:tmpl w:val="F6328CB6"/>
    <w:lvl w:ilvl="0" w:tplc="AF164A8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D52580C"/>
    <w:multiLevelType w:val="hybridMultilevel"/>
    <w:tmpl w:val="F5BE11BA"/>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EA0D31"/>
    <w:multiLevelType w:val="hybridMultilevel"/>
    <w:tmpl w:val="B164CD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277486"/>
    <w:multiLevelType w:val="hybridMultilevel"/>
    <w:tmpl w:val="25FA3E62"/>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127C1C"/>
    <w:multiLevelType w:val="hybridMultilevel"/>
    <w:tmpl w:val="224C01F4"/>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B921CA"/>
    <w:multiLevelType w:val="hybridMultilevel"/>
    <w:tmpl w:val="E5049066"/>
    <w:lvl w:ilvl="0" w:tplc="FFFFFFFF">
      <w:start w:val="1"/>
      <w:numFmt w:val="upperRoman"/>
      <w:lvlText w:val="%1.-"/>
      <w:lvlJc w:val="left"/>
      <w:pPr>
        <w:tabs>
          <w:tab w:val="num" w:pos="1800"/>
        </w:tabs>
        <w:ind w:left="1800" w:hanging="72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9CE3450"/>
    <w:multiLevelType w:val="hybridMultilevel"/>
    <w:tmpl w:val="53648560"/>
    <w:lvl w:ilvl="0" w:tplc="AF164A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2838964">
    <w:abstractNumId w:val="26"/>
  </w:num>
  <w:num w:numId="2" w16cid:durableId="1522008068">
    <w:abstractNumId w:val="5"/>
  </w:num>
  <w:num w:numId="3" w16cid:durableId="567494390">
    <w:abstractNumId w:val="10"/>
  </w:num>
  <w:num w:numId="4" w16cid:durableId="1863666520">
    <w:abstractNumId w:val="1"/>
  </w:num>
  <w:num w:numId="5" w16cid:durableId="894852743">
    <w:abstractNumId w:val="16"/>
  </w:num>
  <w:num w:numId="6" w16cid:durableId="1048190825">
    <w:abstractNumId w:val="2"/>
  </w:num>
  <w:num w:numId="7" w16cid:durableId="1699089701">
    <w:abstractNumId w:val="22"/>
  </w:num>
  <w:num w:numId="8" w16cid:durableId="1777754671">
    <w:abstractNumId w:val="3"/>
  </w:num>
  <w:num w:numId="9" w16cid:durableId="1611281074">
    <w:abstractNumId w:val="21"/>
  </w:num>
  <w:num w:numId="10" w16cid:durableId="1238515950">
    <w:abstractNumId w:val="14"/>
  </w:num>
  <w:num w:numId="11" w16cid:durableId="1547988444">
    <w:abstractNumId w:val="9"/>
  </w:num>
  <w:num w:numId="12" w16cid:durableId="2094621766">
    <w:abstractNumId w:val="11"/>
  </w:num>
  <w:num w:numId="13" w16cid:durableId="1168640583">
    <w:abstractNumId w:val="4"/>
  </w:num>
  <w:num w:numId="14" w16cid:durableId="1525287164">
    <w:abstractNumId w:val="0"/>
  </w:num>
  <w:num w:numId="15" w16cid:durableId="839200486">
    <w:abstractNumId w:val="8"/>
  </w:num>
  <w:num w:numId="16" w16cid:durableId="1771197214">
    <w:abstractNumId w:val="13"/>
  </w:num>
  <w:num w:numId="17" w16cid:durableId="1374891755">
    <w:abstractNumId w:val="12"/>
  </w:num>
  <w:num w:numId="18" w16cid:durableId="2040079820">
    <w:abstractNumId w:val="15"/>
  </w:num>
  <w:num w:numId="19" w16cid:durableId="1930893163">
    <w:abstractNumId w:val="7"/>
  </w:num>
  <w:num w:numId="20" w16cid:durableId="1025861177">
    <w:abstractNumId w:val="23"/>
  </w:num>
  <w:num w:numId="21" w16cid:durableId="106854516">
    <w:abstractNumId w:val="18"/>
  </w:num>
  <w:num w:numId="22" w16cid:durableId="965620049">
    <w:abstractNumId w:val="20"/>
  </w:num>
  <w:num w:numId="23" w16cid:durableId="125396398">
    <w:abstractNumId w:val="24"/>
  </w:num>
  <w:num w:numId="24" w16cid:durableId="793526584">
    <w:abstractNumId w:val="6"/>
  </w:num>
  <w:num w:numId="25" w16cid:durableId="1040595782">
    <w:abstractNumId w:val="27"/>
  </w:num>
  <w:num w:numId="26" w16cid:durableId="802894797">
    <w:abstractNumId w:val="19"/>
  </w:num>
  <w:num w:numId="27" w16cid:durableId="16125906">
    <w:abstractNumId w:val="25"/>
  </w:num>
  <w:num w:numId="28" w16cid:durableId="19716104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46FD8"/>
    <w:rsid w:val="000A2D95"/>
    <w:rsid w:val="000B284F"/>
    <w:rsid w:val="000C07F0"/>
    <w:rsid w:val="000F257A"/>
    <w:rsid w:val="0010708C"/>
    <w:rsid w:val="00192727"/>
    <w:rsid w:val="002042D0"/>
    <w:rsid w:val="00290D27"/>
    <w:rsid w:val="003C5561"/>
    <w:rsid w:val="0040032D"/>
    <w:rsid w:val="00400DAE"/>
    <w:rsid w:val="00413C9F"/>
    <w:rsid w:val="00491BC1"/>
    <w:rsid w:val="004B54B2"/>
    <w:rsid w:val="004B5BE5"/>
    <w:rsid w:val="00543363"/>
    <w:rsid w:val="005532FF"/>
    <w:rsid w:val="00571FEA"/>
    <w:rsid w:val="005A3AFB"/>
    <w:rsid w:val="005E3AB1"/>
    <w:rsid w:val="005E4953"/>
    <w:rsid w:val="006455C6"/>
    <w:rsid w:val="00674DC6"/>
    <w:rsid w:val="0069067B"/>
    <w:rsid w:val="006A3BE6"/>
    <w:rsid w:val="006B31B0"/>
    <w:rsid w:val="006C2039"/>
    <w:rsid w:val="006D5070"/>
    <w:rsid w:val="006E1838"/>
    <w:rsid w:val="00703A01"/>
    <w:rsid w:val="007417A6"/>
    <w:rsid w:val="007536C3"/>
    <w:rsid w:val="007825C1"/>
    <w:rsid w:val="007B5EF9"/>
    <w:rsid w:val="007B6C82"/>
    <w:rsid w:val="007C66C7"/>
    <w:rsid w:val="0080403F"/>
    <w:rsid w:val="00820D18"/>
    <w:rsid w:val="00827894"/>
    <w:rsid w:val="00833B09"/>
    <w:rsid w:val="008E1A4B"/>
    <w:rsid w:val="008F0605"/>
    <w:rsid w:val="009033C6"/>
    <w:rsid w:val="00966B5B"/>
    <w:rsid w:val="009724FA"/>
    <w:rsid w:val="009E6CFA"/>
    <w:rsid w:val="00A2610A"/>
    <w:rsid w:val="00A403FD"/>
    <w:rsid w:val="00A417BE"/>
    <w:rsid w:val="00A44279"/>
    <w:rsid w:val="00AA58A1"/>
    <w:rsid w:val="00AB5228"/>
    <w:rsid w:val="00AE19CF"/>
    <w:rsid w:val="00BC690C"/>
    <w:rsid w:val="00BD009D"/>
    <w:rsid w:val="00C24DF8"/>
    <w:rsid w:val="00C4593F"/>
    <w:rsid w:val="00CA0E00"/>
    <w:rsid w:val="00CF58FF"/>
    <w:rsid w:val="00D515F1"/>
    <w:rsid w:val="00E14F70"/>
    <w:rsid w:val="00E638FF"/>
    <w:rsid w:val="00E868D8"/>
    <w:rsid w:val="00ED0B73"/>
    <w:rsid w:val="00ED5888"/>
    <w:rsid w:val="00F24039"/>
    <w:rsid w:val="00F303D2"/>
    <w:rsid w:val="00F31A25"/>
    <w:rsid w:val="00F55C1C"/>
    <w:rsid w:val="00F65E7E"/>
    <w:rsid w:val="00F864DD"/>
    <w:rsid w:val="00F927A1"/>
    <w:rsid w:val="00FC3888"/>
    <w:rsid w:val="00FD4080"/>
    <w:rsid w:val="00FF08AE"/>
    <w:rsid w:val="00FF3D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1ED3"/>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10"/>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uiPriority w:val="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Nmerodepgina">
    <w:name w:val="page number"/>
    <w:basedOn w:val="Fuentedeprrafopredeter"/>
    <w:rsid w:val="00A2610A"/>
  </w:style>
  <w:style w:type="character" w:styleId="Textoennegrita">
    <w:name w:val="Strong"/>
    <w:uiPriority w:val="22"/>
    <w:qFormat/>
    <w:rsid w:val="00A2610A"/>
    <w:rPr>
      <w:b/>
      <w:bCs/>
    </w:rPr>
  </w:style>
  <w:style w:type="paragraph" w:styleId="NormalWeb">
    <w:name w:val="Normal (Web)"/>
    <w:basedOn w:val="Normal"/>
    <w:uiPriority w:val="99"/>
    <w:rsid w:val="00A2610A"/>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qFormat/>
    <w:rsid w:val="00A2610A"/>
    <w:pPr>
      <w:spacing w:after="0" w:line="240" w:lineRule="auto"/>
      <w:jc w:val="center"/>
    </w:pPr>
    <w:rPr>
      <w:rFonts w:ascii="Arial" w:eastAsia="Times New Roman" w:hAnsi="Arial" w:cs="Arial"/>
      <w:b/>
      <w:bCs/>
      <w:sz w:val="20"/>
      <w:szCs w:val="20"/>
      <w:lang w:eastAsia="es-ES"/>
    </w:rPr>
  </w:style>
  <w:style w:type="character" w:customStyle="1" w:styleId="PiedepginaCar1">
    <w:name w:val="Pie de página Car1"/>
    <w:uiPriority w:val="99"/>
    <w:semiHidden/>
    <w:rsid w:val="00D515F1"/>
    <w:rPr>
      <w:rFonts w:ascii="Times New Roman" w:eastAsia="Times New Roman" w:hAnsi="Times New Roman" w:cs="Times New Roman"/>
      <w:sz w:val="24"/>
      <w:szCs w:val="24"/>
      <w:lang w:val="es-ES" w:eastAsia="es-ES"/>
    </w:rPr>
  </w:style>
  <w:style w:type="character" w:customStyle="1" w:styleId="TextodegloboCar1">
    <w:name w:val="Texto de globo Car1"/>
    <w:uiPriority w:val="99"/>
    <w:semiHidden/>
    <w:rsid w:val="00D515F1"/>
    <w:rPr>
      <w:rFonts w:ascii="Tahoma" w:eastAsia="Times New Roman" w:hAnsi="Tahoma" w:cs="Tahoma"/>
      <w:sz w:val="16"/>
      <w:szCs w:val="16"/>
      <w:lang w:val="es-ES" w:eastAsia="es-ES"/>
    </w:rPr>
  </w:style>
  <w:style w:type="character" w:styleId="Refdenotaalpie">
    <w:name w:val="footnote reference"/>
    <w:uiPriority w:val="99"/>
    <w:semiHidden/>
    <w:unhideWhenUsed/>
    <w:rsid w:val="00D515F1"/>
    <w:rPr>
      <w:vertAlign w:val="superscript"/>
    </w:rPr>
  </w:style>
  <w:style w:type="character" w:styleId="Refdecomentario">
    <w:name w:val="annotation reference"/>
    <w:basedOn w:val="Fuentedeprrafopredeter"/>
    <w:uiPriority w:val="99"/>
    <w:semiHidden/>
    <w:unhideWhenUsed/>
    <w:rsid w:val="00D515F1"/>
    <w:rPr>
      <w:sz w:val="16"/>
      <w:szCs w:val="16"/>
    </w:rPr>
  </w:style>
  <w:style w:type="table" w:styleId="Tablaconcuadrcula">
    <w:name w:val="Table Grid"/>
    <w:basedOn w:val="Tablanormal"/>
    <w:uiPriority w:val="39"/>
    <w:rsid w:val="00D515F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B5EF9"/>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7B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AAEF-8B5B-435A-9899-3E7B4A3C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5261</Words>
  <Characters>28939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Xichú</vt:lpstr>
    </vt:vector>
  </TitlesOfParts>
  <Company/>
  <LinksUpToDate>false</LinksUpToDate>
  <CharactersWithSpaces>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Xichú</dc:title>
  <dc:subject/>
  <dc:creator>INILEG</dc:creator>
  <cp:keywords>LIM Xichu</cp:keywords>
  <dc:description/>
  <cp:lastModifiedBy>Rene Denis Estrada Sotelo</cp:lastModifiedBy>
  <cp:revision>5</cp:revision>
  <cp:lastPrinted>2021-12-31T18:32:00Z</cp:lastPrinted>
  <dcterms:created xsi:type="dcterms:W3CDTF">2024-01-02T02:27:00Z</dcterms:created>
  <dcterms:modified xsi:type="dcterms:W3CDTF">2024-01-04T02:18:00Z</dcterms:modified>
</cp:coreProperties>
</file>