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9F23" w14:textId="77777777" w:rsidR="00086F8E" w:rsidRPr="0075367B" w:rsidRDefault="00086F8E" w:rsidP="0075367B">
      <w:pPr>
        <w:spacing w:line="240" w:lineRule="auto"/>
        <w:jc w:val="center"/>
        <w:rPr>
          <w:rFonts w:ascii="Verdana" w:hAnsi="Verdana"/>
          <w:b/>
          <w:bCs/>
          <w:iCs/>
          <w:smallCaps/>
          <w:sz w:val="20"/>
          <w:szCs w:val="20"/>
        </w:rPr>
      </w:pPr>
      <w:r w:rsidRPr="0075367B">
        <w:rPr>
          <w:rFonts w:ascii="Verdana" w:hAnsi="Verdana"/>
          <w:b/>
          <w:bCs/>
          <w:iCs/>
          <w:smallCaps/>
          <w:sz w:val="20"/>
          <w:szCs w:val="20"/>
        </w:rPr>
        <w:t>DECRETO NÚMERO 120</w:t>
      </w:r>
    </w:p>
    <w:p w14:paraId="24A3362C" w14:textId="77777777" w:rsidR="00086F8E" w:rsidRPr="0075367B" w:rsidRDefault="00086F8E" w:rsidP="0075367B">
      <w:pPr>
        <w:spacing w:line="240" w:lineRule="auto"/>
        <w:ind w:firstLine="708"/>
        <w:jc w:val="both"/>
        <w:rPr>
          <w:rFonts w:ascii="Verdana" w:hAnsi="Verdana"/>
          <w:b/>
          <w:bCs/>
          <w:i/>
          <w:iCs/>
          <w:smallCaps/>
          <w:sz w:val="20"/>
          <w:szCs w:val="20"/>
        </w:rPr>
      </w:pPr>
      <w:r w:rsidRPr="0075367B">
        <w:rPr>
          <w:rFonts w:ascii="Verdana" w:hAnsi="Verdana"/>
          <w:b/>
          <w:bCs/>
          <w:i/>
          <w:iCs/>
          <w:smallCaps/>
          <w:sz w:val="20"/>
          <w:szCs w:val="20"/>
        </w:rPr>
        <w:t>LA SEXAGÉSIMA SEXTA LEGISLATURA CONSTITUCIONAL DEL CONGRESO DEL ESTADO LIBRE Y SOBERANO DE GUANAJUATO, D E C R E T A:</w:t>
      </w:r>
    </w:p>
    <w:p w14:paraId="5BFE1D4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b/>
      </w:r>
      <w:r w:rsidRPr="0075367B">
        <w:rPr>
          <w:rFonts w:ascii="Verdana" w:eastAsia="Times New Roman" w:hAnsi="Verdana" w:cs="Arial"/>
          <w:b/>
          <w:bCs/>
          <w:sz w:val="20"/>
          <w:szCs w:val="20"/>
        </w:rPr>
        <w:t xml:space="preserve">Artículo Único. </w:t>
      </w:r>
      <w:r w:rsidRPr="0075367B">
        <w:rPr>
          <w:rFonts w:ascii="Verdana" w:eastAsia="Times New Roman" w:hAnsi="Verdana" w:cs="Arial"/>
          <w:sz w:val="20"/>
          <w:szCs w:val="20"/>
        </w:rPr>
        <w:t>Se expide la Ley de Ingresos para el Municipio de Atarjea, Guanajuato, para el ejercicio fiscal del año 2026, para quedar como sigue:</w:t>
      </w:r>
    </w:p>
    <w:p w14:paraId="51D107E2" w14:textId="77777777" w:rsidR="00086F8E" w:rsidRPr="002B5629" w:rsidRDefault="00086F8E" w:rsidP="0075367B">
      <w:pPr>
        <w:spacing w:line="240" w:lineRule="auto"/>
        <w:jc w:val="center"/>
        <w:rPr>
          <w:rFonts w:ascii="Verdana" w:eastAsia="Times New Roman" w:hAnsi="Verdana" w:cs="Arial"/>
          <w:b/>
          <w:bCs/>
          <w:color w:val="808080" w:themeColor="background1" w:themeShade="80"/>
          <w:sz w:val="20"/>
          <w:szCs w:val="20"/>
        </w:rPr>
      </w:pPr>
      <w:r w:rsidRPr="002B5629">
        <w:rPr>
          <w:rFonts w:ascii="Verdana" w:eastAsia="Times New Roman" w:hAnsi="Verdana" w:cs="Arial"/>
          <w:b/>
          <w:bCs/>
          <w:color w:val="808080" w:themeColor="background1" w:themeShade="80"/>
          <w:sz w:val="20"/>
          <w:szCs w:val="20"/>
        </w:rPr>
        <w:t>LEY DE INGRESOS PARA EL MUNICIPIO DE ATARJEA, GUANAJUATO, PARA EL EJERCICIO FISCAL DEL AÑO 2026</w:t>
      </w:r>
    </w:p>
    <w:p w14:paraId="31387943" w14:textId="2752AE01" w:rsidR="00086F8E" w:rsidRPr="00166A58" w:rsidRDefault="00086F8E" w:rsidP="00166A58">
      <w:pPr>
        <w:pStyle w:val="Sinespaciado"/>
        <w:jc w:val="center"/>
        <w:rPr>
          <w:rFonts w:ascii="Verdana" w:hAnsi="Verdana"/>
          <w:b/>
          <w:bCs/>
          <w:sz w:val="20"/>
          <w:szCs w:val="20"/>
        </w:rPr>
      </w:pPr>
      <w:r w:rsidRPr="00166A58">
        <w:rPr>
          <w:rFonts w:ascii="Verdana" w:hAnsi="Verdana"/>
          <w:b/>
          <w:bCs/>
          <w:sz w:val="20"/>
          <w:szCs w:val="20"/>
        </w:rPr>
        <w:t>CAPÍTULO PRIMERO</w:t>
      </w:r>
    </w:p>
    <w:p w14:paraId="5E90BEA7" w14:textId="77777777" w:rsidR="00086F8E" w:rsidRPr="00166A58" w:rsidRDefault="00086F8E" w:rsidP="00166A58">
      <w:pPr>
        <w:pStyle w:val="Sinespaciado"/>
        <w:jc w:val="center"/>
        <w:rPr>
          <w:rFonts w:ascii="Verdana" w:hAnsi="Verdana"/>
          <w:b/>
          <w:bCs/>
          <w:sz w:val="20"/>
          <w:szCs w:val="20"/>
        </w:rPr>
      </w:pPr>
      <w:r w:rsidRPr="00166A58">
        <w:rPr>
          <w:rFonts w:ascii="Verdana" w:hAnsi="Verdana"/>
          <w:b/>
          <w:bCs/>
          <w:sz w:val="20"/>
          <w:szCs w:val="20"/>
        </w:rPr>
        <w:t>NATURALEZA Y OBJETO DE LA LEY</w:t>
      </w:r>
    </w:p>
    <w:p w14:paraId="71EEF929"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w:t>
      </w:r>
      <w:r w:rsidRPr="0075367B">
        <w:rPr>
          <w:rFonts w:ascii="Verdana" w:hAnsi="Verdana"/>
          <w:sz w:val="20"/>
          <w:szCs w:val="20"/>
        </w:rPr>
        <w:t>  La presente ley es de orden público y tiene por objeto establecer los ingresos que percibirá la hacienda pública del municipio de Atarjea, Guanajuato, durante el ejercicio fiscal del año 2026, de conformidad al Clasificador por Rubro de Ingreso, por los conceptos y cantidades estimadas que a continuación se enumeran:</w:t>
      </w:r>
    </w:p>
    <w:p w14:paraId="77D99AB1" w14:textId="77777777" w:rsidR="00086F8E" w:rsidRPr="0075367B" w:rsidRDefault="00086F8E" w:rsidP="0075367B">
      <w:pPr>
        <w:spacing w:line="240" w:lineRule="auto"/>
        <w:rPr>
          <w:rFonts w:ascii="Verdana" w:eastAsia="Times New Roman" w:hAnsi="Verdana" w:cs="Arial"/>
          <w:sz w:val="20"/>
          <w:szCs w:val="20"/>
        </w:rPr>
      </w:pPr>
      <w:r w:rsidRPr="0075367B">
        <w:rPr>
          <w:rFonts w:ascii="Verdana" w:eastAsia="Times New Roman" w:hAnsi="Verdana" w:cs="Arial"/>
          <w:b/>
          <w:bCs/>
          <w:sz w:val="20"/>
          <w:szCs w:val="20"/>
        </w:rPr>
        <w:t>I.</w:t>
      </w:r>
      <w:r w:rsidRPr="0075367B">
        <w:rPr>
          <w:rFonts w:ascii="Verdana" w:eastAsia="Times New Roman" w:hAnsi="Verdana" w:cs="Arial"/>
          <w:sz w:val="20"/>
          <w:szCs w:val="20"/>
        </w:rPr>
        <w:t xml:space="preserve"> Ingresos Administración Centralizada:</w:t>
      </w:r>
    </w:p>
    <w:p w14:paraId="721081CB" w14:textId="77777777" w:rsidR="00086F8E" w:rsidRPr="0075367B" w:rsidRDefault="00086F8E" w:rsidP="0075367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51"/>
        <w:gridCol w:w="2088"/>
      </w:tblGrid>
      <w:tr w:rsidR="00086F8E" w:rsidRPr="0075367B" w14:paraId="706082BB" w14:textId="77777777" w:rsidTr="005A316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E502E92"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tcPr>
          <w:p w14:paraId="6517918B" w14:textId="77777777" w:rsidR="00086F8E" w:rsidRPr="0075367B" w:rsidRDefault="00086F8E" w:rsidP="0075367B">
            <w:pPr>
              <w:spacing w:line="240" w:lineRule="auto"/>
              <w:jc w:val="center"/>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78119"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Ingreso Estimado</w:t>
            </w:r>
          </w:p>
        </w:tc>
      </w:tr>
      <w:tr w:rsidR="00086F8E" w:rsidRPr="0075367B" w14:paraId="5DBCCE5B" w14:textId="77777777" w:rsidTr="005A316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843A4B" w14:textId="77777777" w:rsidR="00086F8E" w:rsidRPr="0075367B" w:rsidRDefault="00086F8E" w:rsidP="0075367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D1A8D"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5BC1"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$81,627,513.96</w:t>
            </w:r>
          </w:p>
        </w:tc>
      </w:tr>
      <w:tr w:rsidR="00086F8E" w:rsidRPr="0075367B" w14:paraId="52624D6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571B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7E1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C728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$95,223.69</w:t>
            </w:r>
          </w:p>
        </w:tc>
      </w:tr>
      <w:tr w:rsidR="00086F8E" w:rsidRPr="0075367B" w14:paraId="6A5F93A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14B2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C067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1803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$7,181.03</w:t>
            </w:r>
          </w:p>
        </w:tc>
      </w:tr>
      <w:tr w:rsidR="00086F8E" w:rsidRPr="0075367B" w14:paraId="041FADF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0E5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3A65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282C6"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$7,181.03</w:t>
            </w:r>
          </w:p>
        </w:tc>
      </w:tr>
      <w:tr w:rsidR="00086F8E" w:rsidRPr="0075367B" w14:paraId="6DFFE7D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099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B1D9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A523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EC45C6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EB67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E17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7DA0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$88,042.66</w:t>
            </w:r>
          </w:p>
        </w:tc>
      </w:tr>
      <w:tr w:rsidR="00086F8E" w:rsidRPr="0075367B" w14:paraId="23F787C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A43D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9A08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0BDA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$84,350.32</w:t>
            </w:r>
          </w:p>
        </w:tc>
      </w:tr>
      <w:tr w:rsidR="00086F8E" w:rsidRPr="0075367B" w14:paraId="0D81DA7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FCEC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C961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5C19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$1,846.17</w:t>
            </w:r>
          </w:p>
        </w:tc>
      </w:tr>
      <w:tr w:rsidR="00086F8E" w:rsidRPr="0075367B" w14:paraId="6D4106A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7AC3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602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EB9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$1,846.17</w:t>
            </w:r>
          </w:p>
        </w:tc>
      </w:tr>
      <w:tr w:rsidR="00086F8E" w:rsidRPr="0075367B" w14:paraId="23AB066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905D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0F1F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FCF9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0A9240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0981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8B1C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1B4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622BED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8E0B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85B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01B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626631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F430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A202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F769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49684B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34A9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114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9A7C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F5F9FC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D366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8E1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3FA8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C1CD9A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27E9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88A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9422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3DE6DC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751B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7604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4780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CA1D2A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64A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B27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3B5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C73EC1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AF3C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82D4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EF2C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995AE3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62D7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FDA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1DE3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27B1C8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8E7C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331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551A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6915C5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2809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B41D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EF6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131669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14CD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E24B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019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F6159B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942B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11F2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F4C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8ECD5B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AC36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61F4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D13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1E11CD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FD56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A96E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D91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$73,704.83</w:t>
            </w:r>
          </w:p>
        </w:tc>
      </w:tr>
      <w:tr w:rsidR="00086F8E" w:rsidRPr="0075367B" w14:paraId="1C4ABB1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C945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897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C5D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$44,378.81</w:t>
            </w:r>
          </w:p>
        </w:tc>
      </w:tr>
      <w:tr w:rsidR="00086F8E" w:rsidRPr="0075367B" w14:paraId="13FBA47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93FB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E5D2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9270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4DF5F0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1506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843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208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F03783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E0E1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CA0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8D07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$44,378.81</w:t>
            </w:r>
          </w:p>
        </w:tc>
      </w:tr>
      <w:tr w:rsidR="00086F8E" w:rsidRPr="0075367B" w14:paraId="1DFE65D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6EAE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B0D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9A1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$29,326.02</w:t>
            </w:r>
          </w:p>
        </w:tc>
      </w:tr>
      <w:tr w:rsidR="00086F8E" w:rsidRPr="0075367B" w14:paraId="29883DB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5716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D1C4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33DD6"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4C2ECE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482C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CCD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109D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$18,842.80</w:t>
            </w:r>
          </w:p>
        </w:tc>
      </w:tr>
      <w:tr w:rsidR="00086F8E" w:rsidRPr="0075367B" w14:paraId="50033D2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7EA9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2F9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AF6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CE876B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D5A6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30B5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62F1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61C0C9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E442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8B27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3E24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5D7BAF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AE38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8800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3498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22D0B7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CA58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6A89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C1C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B19BB0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CDC9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A3C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6FCB6"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9E25DF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86DA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4954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EF82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D04E63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B7AE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2C1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6F94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EF1432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19D4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B3F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40A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FD27F2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A17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A8AD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B0A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14CDFF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54F7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6C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26C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$10,483.22</w:t>
            </w:r>
          </w:p>
        </w:tc>
      </w:tr>
      <w:tr w:rsidR="00086F8E" w:rsidRPr="0075367B" w14:paraId="49FF00E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8AC4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5ACF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F1D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3F9962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32C5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8B5D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591D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6EBBC0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1A82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18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FCCA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437662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90E6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AE95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6EA4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EAF121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80D9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E1EA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A49D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795597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6190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B1A8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67A7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05B33D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6C8A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DA4D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A6A4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799E44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01B4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3C67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A23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9DF9F3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7B47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2FAF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1D4D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78ED34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BC9A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399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1ACC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5CA3F3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BCAA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E7D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0236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EF2EC0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902C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CF45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C29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91746B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66B1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20C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86E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A203A5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11C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6C1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61A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3F86D6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9CA5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EC5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F31D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803F8C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925B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9950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737C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4EFBFD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CC82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9D4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F62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CC7AD5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05ED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465D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678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846643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2A44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E2F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3761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622071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E6DB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BF8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39B8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$58,740.87</w:t>
            </w:r>
          </w:p>
        </w:tc>
      </w:tr>
      <w:tr w:rsidR="00086F8E" w:rsidRPr="0075367B" w14:paraId="7806456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806E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CBEA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BE3F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$58,740.87</w:t>
            </w:r>
          </w:p>
        </w:tc>
      </w:tr>
      <w:tr w:rsidR="00086F8E" w:rsidRPr="0075367B" w14:paraId="75D7B5F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0D72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0A0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27E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E834F3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B9D0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755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6ED1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$44,378.81</w:t>
            </w:r>
          </w:p>
        </w:tc>
      </w:tr>
      <w:tr w:rsidR="00086F8E" w:rsidRPr="0075367B" w14:paraId="1929C9C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20CF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7B3C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8EB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02F938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EE14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683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B25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77D156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AF5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D469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A4F3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D130BB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B851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6C8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CA6A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962E1E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4852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4185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64A7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F996B5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09FA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9898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10C6"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$14,362.06</w:t>
            </w:r>
          </w:p>
        </w:tc>
      </w:tr>
      <w:tr w:rsidR="00086F8E" w:rsidRPr="0075367B" w14:paraId="461AC1A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812F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760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70AE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9AEB26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4B75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A0C2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1DB16"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$116,908.58</w:t>
            </w:r>
          </w:p>
        </w:tc>
      </w:tr>
      <w:tr w:rsidR="00086F8E" w:rsidRPr="0075367B" w14:paraId="5BBF97A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0253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8C9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2255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$116,908.58</w:t>
            </w:r>
          </w:p>
        </w:tc>
      </w:tr>
      <w:tr w:rsidR="00086F8E" w:rsidRPr="0075367B" w14:paraId="71C5BC3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9D7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D234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0700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$116,908.58</w:t>
            </w:r>
          </w:p>
        </w:tc>
      </w:tr>
      <w:tr w:rsidR="00086F8E" w:rsidRPr="0075367B" w14:paraId="0E3183F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177D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0785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62CC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657951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0B69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44C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472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304E4A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F63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B58B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529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40E7AF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C4182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9EC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EFF2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4FC5F8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037B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7179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1C69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71EC30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A961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DB3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1E5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53F774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BCE3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2C7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45D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D98D1F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FF7D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035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F39C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C43434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C244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7D9E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F82A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BF4E8D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A325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611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F498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466952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5FC7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321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02B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0C25A7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3DAA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D21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77FE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0F332C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5853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342D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96D4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D56F1F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F2C1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6D9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5FD6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BEB122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D8E9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4D68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F8E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46EE06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3763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3FD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F251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7674A1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3FC0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6BB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3CE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383849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26A1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BBE8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83AC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31C1B1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2535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438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FE68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$68,730,186.06</w:t>
            </w:r>
          </w:p>
        </w:tc>
      </w:tr>
      <w:tr w:rsidR="00086F8E" w:rsidRPr="0075367B" w14:paraId="7D72A31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73A5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C2F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47F4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$48,926,737.30</w:t>
            </w:r>
          </w:p>
        </w:tc>
      </w:tr>
      <w:tr w:rsidR="00086F8E" w:rsidRPr="0075367B" w14:paraId="7A0F725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6EE3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E68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90A5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$17,063,849.71</w:t>
            </w:r>
          </w:p>
        </w:tc>
      </w:tr>
      <w:tr w:rsidR="00086F8E" w:rsidRPr="0075367B" w14:paraId="768EDBA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A3762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8E00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7644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$28,332,951.39</w:t>
            </w:r>
          </w:p>
        </w:tc>
      </w:tr>
      <w:tr w:rsidR="00086F8E" w:rsidRPr="0075367B" w14:paraId="0EB65D6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E343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52C6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5DEE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$74,730.95</w:t>
            </w:r>
          </w:p>
        </w:tc>
      </w:tr>
      <w:tr w:rsidR="00086F8E" w:rsidRPr="0075367B" w14:paraId="3EAF943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A057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B5C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E16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$3,267,657.45</w:t>
            </w:r>
          </w:p>
        </w:tc>
      </w:tr>
      <w:tr w:rsidR="00086F8E" w:rsidRPr="0075367B" w14:paraId="519068D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5E87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A31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2165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$187,547.80</w:t>
            </w:r>
          </w:p>
        </w:tc>
      </w:tr>
      <w:tr w:rsidR="00086F8E" w:rsidRPr="0075367B" w14:paraId="7B106E8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2DA6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129C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DD13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46233B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DA77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F038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851A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54C516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5B8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8120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9BE0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$18,856,627.77</w:t>
            </w:r>
          </w:p>
        </w:tc>
      </w:tr>
      <w:tr w:rsidR="00086F8E" w:rsidRPr="0075367B" w14:paraId="06E6165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B0F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F44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824B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$14,381,130.07</w:t>
            </w:r>
          </w:p>
        </w:tc>
      </w:tr>
      <w:tr w:rsidR="00086F8E" w:rsidRPr="0075367B" w14:paraId="2288D27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2E8F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D0E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C1BF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$4,475,497.70</w:t>
            </w:r>
          </w:p>
        </w:tc>
      </w:tr>
      <w:tr w:rsidR="00086F8E" w:rsidRPr="0075367B" w14:paraId="637DB47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E872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4BDC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AC5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$680,966.79</w:t>
            </w:r>
          </w:p>
        </w:tc>
      </w:tr>
      <w:tr w:rsidR="00086F8E" w:rsidRPr="0075367B" w14:paraId="0570F49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1F74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9214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EBEF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$680,966.79</w:t>
            </w:r>
          </w:p>
        </w:tc>
      </w:tr>
      <w:tr w:rsidR="00086F8E" w:rsidRPr="0075367B" w14:paraId="48ECCFA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3AC5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7E9B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CDB7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6C777C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72F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6044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00FB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07278C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A219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A9E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BC8C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C000FE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00EC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FA1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A36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43350F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E9DB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5EB1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8E197"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0D2322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52DC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916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ED65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9E6805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A0A5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C344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D6A5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8A283E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7AFC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E40A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4043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7F3A5E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A16A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865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D14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6CAEED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05FB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3DBC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3FA6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$265,854.20</w:t>
            </w:r>
          </w:p>
        </w:tc>
      </w:tr>
      <w:tr w:rsidR="00086F8E" w:rsidRPr="0075367B" w14:paraId="23D3E7A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A176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1C8E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108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42DE8E0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9B8E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705E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956A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$56,812.27</w:t>
            </w:r>
          </w:p>
        </w:tc>
      </w:tr>
      <w:tr w:rsidR="00086F8E" w:rsidRPr="0075367B" w14:paraId="5E1839C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A727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5F84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91E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$209,041.93</w:t>
            </w:r>
          </w:p>
        </w:tc>
      </w:tr>
      <w:tr w:rsidR="00086F8E" w:rsidRPr="0075367B" w14:paraId="23099A4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CFA0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0D8F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C10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CA12D0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FADB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83A3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E500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0242EB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8610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DE41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4FF5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40B34B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08C8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BE87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2EE4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97CCBC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F2290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7FA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7491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3D5585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18C5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E98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07B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BB3437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9B95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6AD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A6AE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2616B6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FB3C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1803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06F0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32564A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1A61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E3E4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8669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9A3235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46AB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E999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143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7331AC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0209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319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62AC"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$12,552,749.93</w:t>
            </w:r>
          </w:p>
        </w:tc>
      </w:tr>
      <w:tr w:rsidR="00086F8E" w:rsidRPr="0075367B" w14:paraId="22FC231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72A4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D7B1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51D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$12,552,749.93</w:t>
            </w:r>
          </w:p>
        </w:tc>
      </w:tr>
      <w:tr w:rsidR="00086F8E" w:rsidRPr="0075367B" w14:paraId="2826322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BE06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BE91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9065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AA5E38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E81C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6261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0C01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$12,552,749.93</w:t>
            </w:r>
          </w:p>
        </w:tc>
      </w:tr>
      <w:tr w:rsidR="00086F8E" w:rsidRPr="0075367B" w14:paraId="00E3902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5D21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86F8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6A7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AD26FD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E0D1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9454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DDC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AFFC1C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9311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432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1C7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847B78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9A50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C6D5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C334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C04E00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8B19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28A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E621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7A3B36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3025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E4B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B9519"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FA3DB5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64FA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AC6A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4FB9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A48E10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2879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EC9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378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4593B1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ECD9D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D542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80E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bl>
    <w:p w14:paraId="3E3C111C" w14:textId="77777777" w:rsidR="00086F8E" w:rsidRPr="0075367B" w:rsidRDefault="00086F8E" w:rsidP="0075367B">
      <w:pPr>
        <w:spacing w:line="240" w:lineRule="auto"/>
        <w:jc w:val="center"/>
        <w:rPr>
          <w:rFonts w:ascii="Verdana" w:eastAsia="Times New Roman" w:hAnsi="Verdana" w:cs="Arial"/>
          <w:sz w:val="20"/>
          <w:szCs w:val="20"/>
        </w:rPr>
      </w:pPr>
    </w:p>
    <w:p w14:paraId="21692468" w14:textId="77777777" w:rsidR="00086F8E" w:rsidRPr="0075367B" w:rsidRDefault="00086F8E" w:rsidP="0075367B">
      <w:pPr>
        <w:spacing w:line="240" w:lineRule="auto"/>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Ingresos Entidades Paramunicipales:</w:t>
      </w:r>
    </w:p>
    <w:p w14:paraId="59A67D53" w14:textId="77777777" w:rsidR="00086F8E" w:rsidRPr="0075367B" w:rsidRDefault="00086F8E" w:rsidP="0075367B">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086F8E" w:rsidRPr="0075367B" w14:paraId="4ED41183" w14:textId="77777777" w:rsidTr="005A316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22C74C"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488E6"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Sistema para el Desarrollo Integral de la Familia del Municipio de Atarjea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B4AD"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Ingreso Estimado</w:t>
            </w:r>
          </w:p>
        </w:tc>
      </w:tr>
      <w:tr w:rsidR="00086F8E" w:rsidRPr="0075367B" w14:paraId="539D4C67" w14:textId="77777777" w:rsidTr="005A316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B09F10" w14:textId="77777777" w:rsidR="00086F8E" w:rsidRPr="0075367B" w:rsidRDefault="00086F8E" w:rsidP="0075367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305CC"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24CE9"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$3,480,000.00</w:t>
            </w:r>
          </w:p>
        </w:tc>
      </w:tr>
      <w:tr w:rsidR="00086F8E" w:rsidRPr="0075367B" w14:paraId="32C0810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8E96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DFF8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07A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5B48809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34CE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90AF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543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971F45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A01D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640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F183F"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DACAB7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7841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980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0320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A32928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B859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FFD7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CA13D"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79C33C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C182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E16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26C2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0632091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ABC2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BE6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4F25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C03907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3792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B465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6B03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0BE83F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AE91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C337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A44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$3,480,000.00</w:t>
            </w:r>
          </w:p>
        </w:tc>
      </w:tr>
      <w:tr w:rsidR="00086F8E" w:rsidRPr="0075367B" w14:paraId="1C9CAF0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9C02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343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6393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$3,480,000.00</w:t>
            </w:r>
          </w:p>
        </w:tc>
      </w:tr>
      <w:tr w:rsidR="00086F8E" w:rsidRPr="0075367B" w14:paraId="6D885AC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4133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1CCC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665A"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D14239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FFE4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9DBA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C7FEB"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1119E4D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5AA0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7958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E3A5"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$3,480,000.00</w:t>
            </w:r>
          </w:p>
        </w:tc>
      </w:tr>
      <w:tr w:rsidR="00086F8E" w:rsidRPr="0075367B" w14:paraId="7403E36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DEDC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75F3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D2AE8"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23C990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851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19B8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5CDE"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B7CDF7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755F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AD0C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95F62"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73A107D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66A5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905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387E4"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3FE245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6825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34F8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99B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29E93FC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5265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D112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EEF1"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3CC9819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FD5C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5C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3B313"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r w:rsidR="00086F8E" w:rsidRPr="0075367B" w14:paraId="6CEA456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E809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6D8F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A470" w14:textId="77777777" w:rsidR="00086F8E" w:rsidRPr="0075367B" w:rsidRDefault="00086F8E" w:rsidP="0075367B">
            <w:pPr>
              <w:spacing w:line="240" w:lineRule="auto"/>
              <w:jc w:val="right"/>
              <w:rPr>
                <w:rFonts w:ascii="Verdana" w:eastAsia="Times New Roman" w:hAnsi="Verdana" w:cs="Arial"/>
                <w:sz w:val="20"/>
                <w:szCs w:val="20"/>
              </w:rPr>
            </w:pPr>
            <w:r w:rsidRPr="0075367B">
              <w:rPr>
                <w:rFonts w:ascii="Verdana" w:eastAsia="Times New Roman" w:hAnsi="Verdana" w:cs="Arial"/>
                <w:sz w:val="20"/>
                <w:szCs w:val="20"/>
              </w:rPr>
              <w:t>$0.00</w:t>
            </w:r>
          </w:p>
        </w:tc>
      </w:tr>
    </w:tbl>
    <w:p w14:paraId="7276B120"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ingresos, dependiendo de su naturaleza, se regirán por lo dispuesto en esta Ley, la Ley de Hacienda para los Municipios del Estado de Guanajuato, las disposiciones administrativas de observancia general que emita el Ayuntamiento y las normas de derecho común.</w:t>
      </w:r>
    </w:p>
    <w:p w14:paraId="4E7617ED"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 </w:t>
      </w:r>
      <w:r w:rsidRPr="0075367B">
        <w:rPr>
          <w:rFonts w:ascii="Verdana" w:hAnsi="Verdana"/>
          <w:sz w:val="20"/>
          <w:szCs w:val="20"/>
        </w:rPr>
        <w:t>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2380D051"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3.</w:t>
      </w:r>
      <w:r w:rsidRPr="0075367B">
        <w:rPr>
          <w:rFonts w:ascii="Verdana" w:hAnsi="Verdana"/>
          <w:sz w:val="20"/>
          <w:szCs w:val="20"/>
        </w:rPr>
        <w:t xml:space="preserve"> La hacienda pública del municipio de Atarjea, Guanajuato, percibirá los ingresos ordinarios y extraordinarios de conformidad con lo dispuesto por esta Ley y la Ley de Hacienda para los Municipios del Estado de Guanajuato.</w:t>
      </w:r>
    </w:p>
    <w:p w14:paraId="1FC47883" w14:textId="77777777" w:rsidR="00086F8E" w:rsidRPr="0075367B" w:rsidRDefault="00086F8E" w:rsidP="0075367B">
      <w:pPr>
        <w:spacing w:line="240" w:lineRule="auto"/>
        <w:jc w:val="center"/>
        <w:rPr>
          <w:rFonts w:ascii="Verdana" w:eastAsia="Times New Roman" w:hAnsi="Verdana" w:cs="Arial"/>
          <w:b/>
          <w:bCs/>
          <w:sz w:val="20"/>
          <w:szCs w:val="20"/>
        </w:rPr>
      </w:pPr>
    </w:p>
    <w:p w14:paraId="4F4FFF33"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 xml:space="preserve">CAPÍTULO SEGUNDO </w:t>
      </w:r>
    </w:p>
    <w:p w14:paraId="4AFE178D" w14:textId="77777777" w:rsidR="00086F8E" w:rsidRPr="0075367B" w:rsidRDefault="00086F8E" w:rsidP="0075367B">
      <w:pPr>
        <w:spacing w:line="240" w:lineRule="auto"/>
        <w:jc w:val="center"/>
        <w:rPr>
          <w:rFonts w:ascii="Verdana" w:eastAsia="Times New Roman" w:hAnsi="Verdana" w:cs="Arial"/>
          <w:sz w:val="20"/>
          <w:szCs w:val="20"/>
        </w:rPr>
      </w:pPr>
      <w:r w:rsidRPr="0075367B">
        <w:rPr>
          <w:rFonts w:ascii="Verdana" w:eastAsia="Times New Roman" w:hAnsi="Verdana" w:cs="Arial"/>
          <w:b/>
          <w:bCs/>
          <w:sz w:val="20"/>
          <w:szCs w:val="20"/>
        </w:rPr>
        <w:t>IMPUESTOS</w:t>
      </w:r>
    </w:p>
    <w:p w14:paraId="10DA55C4" w14:textId="77777777" w:rsidR="00086F8E" w:rsidRPr="0075367B" w:rsidRDefault="00086F8E" w:rsidP="0075367B">
      <w:pPr>
        <w:spacing w:after="240" w:line="240" w:lineRule="auto"/>
        <w:jc w:val="both"/>
        <w:rPr>
          <w:rFonts w:ascii="Verdana" w:eastAsia="Times New Roman" w:hAnsi="Verdana" w:cs="Arial"/>
          <w:sz w:val="20"/>
          <w:szCs w:val="20"/>
        </w:rPr>
      </w:pPr>
    </w:p>
    <w:p w14:paraId="2318F601" w14:textId="77777777" w:rsidR="00086F8E" w:rsidRPr="0075367B" w:rsidRDefault="00086F8E" w:rsidP="0075367B">
      <w:pPr>
        <w:spacing w:line="240" w:lineRule="auto"/>
        <w:jc w:val="center"/>
        <w:rPr>
          <w:rFonts w:ascii="Verdana" w:eastAsia="Times New Roman" w:hAnsi="Verdana" w:cs="Arial"/>
          <w:sz w:val="20"/>
          <w:szCs w:val="20"/>
        </w:rPr>
      </w:pPr>
      <w:r w:rsidRPr="0075367B">
        <w:rPr>
          <w:rStyle w:val="Textoennegrita"/>
          <w:rFonts w:ascii="Verdana" w:hAnsi="Verdana" w:cs="Arial"/>
          <w:sz w:val="20"/>
          <w:szCs w:val="20"/>
        </w:rPr>
        <w:lastRenderedPageBreak/>
        <w:t>SECCIÓN PRIMERA</w:t>
      </w:r>
    </w:p>
    <w:p w14:paraId="0FA247E0" w14:textId="77777777" w:rsidR="00086F8E" w:rsidRPr="0075367B" w:rsidRDefault="00086F8E" w:rsidP="0075367B">
      <w:pPr>
        <w:spacing w:line="240" w:lineRule="auto"/>
        <w:jc w:val="center"/>
        <w:rPr>
          <w:rFonts w:ascii="Verdana" w:eastAsia="Times New Roman" w:hAnsi="Verdana" w:cs="Arial"/>
          <w:sz w:val="20"/>
          <w:szCs w:val="20"/>
        </w:rPr>
      </w:pPr>
      <w:r w:rsidRPr="0075367B">
        <w:rPr>
          <w:rStyle w:val="Textoennegrita"/>
          <w:rFonts w:ascii="Verdana" w:hAnsi="Verdana" w:cs="Arial"/>
          <w:sz w:val="20"/>
          <w:szCs w:val="20"/>
        </w:rPr>
        <w:t>IMPUESTO PREDIAL</w:t>
      </w:r>
    </w:p>
    <w:p w14:paraId="5FAC291A"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4. </w:t>
      </w:r>
      <w:r w:rsidRPr="0075367B">
        <w:rPr>
          <w:rFonts w:ascii="Verdana" w:hAnsi="Verdana"/>
          <w:sz w:val="20"/>
          <w:szCs w:val="20"/>
        </w:rPr>
        <w:t>El impuesto predial se causará y liquidará anualmente conforme a las siguientes:</w:t>
      </w:r>
    </w:p>
    <w:p w14:paraId="6AB1A448"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086F8E" w:rsidRPr="0075367B" w14:paraId="3A14CD4C" w14:textId="77777777" w:rsidTr="005A316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F85631"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0F6F31"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297908"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Inmuebles rústicos</w:t>
            </w:r>
          </w:p>
        </w:tc>
      </w:tr>
      <w:tr w:rsidR="00086F8E" w:rsidRPr="0075367B" w14:paraId="4749E452" w14:textId="77777777" w:rsidTr="005A316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14A896" w14:textId="77777777" w:rsidR="00086F8E" w:rsidRPr="0075367B" w:rsidRDefault="00086F8E" w:rsidP="0075367B">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4635F"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52E65"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C1AE55" w14:textId="77777777" w:rsidR="00086F8E" w:rsidRPr="0075367B" w:rsidRDefault="00086F8E" w:rsidP="0075367B">
            <w:pPr>
              <w:spacing w:line="240" w:lineRule="auto"/>
              <w:jc w:val="both"/>
              <w:rPr>
                <w:rFonts w:ascii="Verdana" w:eastAsia="Times New Roman" w:hAnsi="Verdana" w:cs="Arial"/>
                <w:b/>
                <w:bCs/>
                <w:sz w:val="20"/>
                <w:szCs w:val="20"/>
              </w:rPr>
            </w:pPr>
          </w:p>
        </w:tc>
      </w:tr>
      <w:tr w:rsidR="00086F8E" w:rsidRPr="0075367B" w14:paraId="01E9EEE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8F7C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1.</w:t>
            </w:r>
            <w:r w:rsidRPr="0075367B">
              <w:rPr>
                <w:rFonts w:ascii="Verdana" w:eastAsia="Times New Roman" w:hAnsi="Verdana" w:cs="Arial"/>
                <w:sz w:val="20"/>
                <w:szCs w:val="20"/>
              </w:rPr>
              <w:t xml:space="preserve">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6C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AB1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B7A2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1.8 al millar</w:t>
            </w:r>
          </w:p>
        </w:tc>
      </w:tr>
      <w:tr w:rsidR="00086F8E" w:rsidRPr="0075367B" w14:paraId="2951FA8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DF6D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2.</w:t>
            </w:r>
            <w:r w:rsidRPr="0075367B">
              <w:rPr>
                <w:rFonts w:ascii="Verdana" w:eastAsia="Times New Roman" w:hAnsi="Verdana" w:cs="Arial"/>
                <w:sz w:val="20"/>
                <w:szCs w:val="20"/>
              </w:rPr>
              <w:t xml:space="preserve"> Durante los años 2002 y hasta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874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69D7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409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1.8 al millar</w:t>
            </w:r>
          </w:p>
        </w:tc>
      </w:tr>
      <w:tr w:rsidR="00086F8E" w:rsidRPr="0075367B" w14:paraId="2E73301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5222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3.</w:t>
            </w:r>
            <w:r w:rsidRPr="0075367B">
              <w:rPr>
                <w:rFonts w:ascii="Verdana" w:eastAsia="Times New Roman" w:hAnsi="Verdana" w:cs="Arial"/>
                <w:sz w:val="20"/>
                <w:szCs w:val="20"/>
              </w:rPr>
              <w:t xml:space="preserve">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BF77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DDD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1E6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 al millar</w:t>
            </w:r>
          </w:p>
        </w:tc>
      </w:tr>
      <w:tr w:rsidR="00086F8E" w:rsidRPr="0075367B" w14:paraId="71F40D3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8673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4.</w:t>
            </w:r>
            <w:r w:rsidRPr="0075367B">
              <w:rPr>
                <w:rFonts w:ascii="Verdana" w:eastAsia="Times New Roman" w:hAnsi="Verdana" w:cs="Arial"/>
                <w:sz w:val="20"/>
                <w:szCs w:val="20"/>
              </w:rPr>
              <w:t xml:space="preserve">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EE7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62A1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AB2A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 al millar</w:t>
            </w:r>
          </w:p>
        </w:tc>
      </w:tr>
    </w:tbl>
    <w:p w14:paraId="3AAC4722"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5. </w:t>
      </w:r>
      <w:r w:rsidRPr="0075367B">
        <w:rPr>
          <w:rFonts w:ascii="Verdana" w:hAnsi="Verdana"/>
          <w:sz w:val="20"/>
          <w:szCs w:val="20"/>
        </w:rPr>
        <w:t>Los valores que se aplicarán a los inmuebles para el año 2026, serán los siguientes:</w:t>
      </w:r>
    </w:p>
    <w:p w14:paraId="7E31ADE7"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w:t>
      </w:r>
      <w:r w:rsidRPr="0075367B">
        <w:rPr>
          <w:rFonts w:ascii="Verdana" w:hAnsi="Verdana"/>
          <w:sz w:val="20"/>
          <w:szCs w:val="20"/>
        </w:rPr>
        <w:t>             Tratándose de inmuebles urbanos y suburbanos:</w:t>
      </w:r>
    </w:p>
    <w:p w14:paraId="52E96CDB"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a)</w:t>
      </w:r>
      <w:r w:rsidRPr="0075367B">
        <w:rPr>
          <w:rFonts w:ascii="Verdana" w:hAnsi="Verdana"/>
          <w:sz w:val="20"/>
          <w:szCs w:val="20"/>
        </w:rPr>
        <w:t xml:space="preserve"> Valores unitarios del terreno,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086F8E" w:rsidRPr="0075367B" w14:paraId="15C166DD" w14:textId="77777777" w:rsidTr="005A316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01E3C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0BE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FAF3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Valor Máximo</w:t>
            </w:r>
          </w:p>
        </w:tc>
      </w:tr>
      <w:tr w:rsidR="00086F8E" w:rsidRPr="0075367B" w14:paraId="4690367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3E14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8AE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F79C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$1,148.93</w:t>
            </w:r>
          </w:p>
        </w:tc>
      </w:tr>
      <w:tr w:rsidR="00086F8E" w:rsidRPr="0075367B" w14:paraId="04D837D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6454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C8AA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556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$325.63</w:t>
            </w:r>
          </w:p>
        </w:tc>
      </w:tr>
      <w:tr w:rsidR="00086F8E" w:rsidRPr="0075367B" w14:paraId="64B3CB7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3FA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Otras Zonas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B63E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42D1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$210.33</w:t>
            </w:r>
          </w:p>
        </w:tc>
      </w:tr>
      <w:tr w:rsidR="00086F8E" w:rsidRPr="0075367B" w14:paraId="532C049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064F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E83C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1D1D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$125.38</w:t>
            </w:r>
          </w:p>
        </w:tc>
      </w:tr>
      <w:tr w:rsidR="00086F8E" w:rsidRPr="0075367B" w14:paraId="39CA895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7F20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286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49951" w14:textId="77777777" w:rsidR="00086F8E" w:rsidRPr="0075367B" w:rsidRDefault="00086F8E" w:rsidP="0075367B">
            <w:pPr>
              <w:spacing w:line="240" w:lineRule="auto"/>
              <w:jc w:val="both"/>
              <w:rPr>
                <w:rFonts w:ascii="Verdana" w:eastAsia="Times New Roman" w:hAnsi="Verdana" w:cs="Arial"/>
                <w:sz w:val="20"/>
                <w:szCs w:val="20"/>
              </w:rPr>
            </w:pPr>
          </w:p>
        </w:tc>
      </w:tr>
    </w:tbl>
    <w:p w14:paraId="2A03FBC4" w14:textId="77777777" w:rsidR="00086F8E" w:rsidRPr="0075367B" w:rsidRDefault="00086F8E" w:rsidP="0075367B">
      <w:pPr>
        <w:spacing w:line="240" w:lineRule="auto"/>
        <w:jc w:val="both"/>
        <w:rPr>
          <w:rFonts w:ascii="Verdana" w:eastAsia="Times New Roman" w:hAnsi="Verdana" w:cs="Arial"/>
          <w:sz w:val="20"/>
          <w:szCs w:val="20"/>
        </w:rPr>
      </w:pPr>
    </w:p>
    <w:p w14:paraId="75DE5F46"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b)</w:t>
      </w:r>
      <w:r w:rsidRPr="0075367B">
        <w:rPr>
          <w:rFonts w:ascii="Verdana" w:hAnsi="Verdana"/>
          <w:sz w:val="20"/>
          <w:szCs w:val="20"/>
        </w:rPr>
        <w:t xml:space="preserve"> Valores unitarios de construcción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07"/>
        <w:gridCol w:w="1314"/>
        <w:gridCol w:w="2642"/>
        <w:gridCol w:w="793"/>
        <w:gridCol w:w="1403"/>
      </w:tblGrid>
      <w:tr w:rsidR="00086F8E" w:rsidRPr="0075367B" w14:paraId="7E3C76D1" w14:textId="77777777" w:rsidTr="005A316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9EEC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AF76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1140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A884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A813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Valor</w:t>
            </w:r>
          </w:p>
        </w:tc>
      </w:tr>
      <w:tr w:rsidR="00086F8E" w:rsidRPr="0075367B" w14:paraId="7342044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72D9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782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9837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4971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6003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$11,338.18</w:t>
            </w:r>
          </w:p>
        </w:tc>
      </w:tr>
      <w:tr w:rsidR="00086F8E" w:rsidRPr="0075367B" w14:paraId="5669DB2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C207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75A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5A90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141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08BA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$9,556.26</w:t>
            </w:r>
          </w:p>
        </w:tc>
      </w:tr>
      <w:tr w:rsidR="00086F8E" w:rsidRPr="0075367B" w14:paraId="779AAE1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A745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EE8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9CCF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8306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22F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$8,013.36</w:t>
            </w:r>
          </w:p>
        </w:tc>
      </w:tr>
      <w:tr w:rsidR="00086F8E" w:rsidRPr="0075367B" w14:paraId="76E2715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4FB0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F33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55D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712A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45A2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$8,013.36</w:t>
            </w:r>
          </w:p>
        </w:tc>
      </w:tr>
      <w:tr w:rsidR="00086F8E" w:rsidRPr="0075367B" w14:paraId="35F5E37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1F54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BC8A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DDEC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7403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68CD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$6,809.74</w:t>
            </w:r>
          </w:p>
        </w:tc>
      </w:tr>
      <w:tr w:rsidR="00086F8E" w:rsidRPr="0075367B" w14:paraId="698CCF4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3C0B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4213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A14F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2279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65F2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$5,668.02</w:t>
            </w:r>
          </w:p>
        </w:tc>
      </w:tr>
      <w:tr w:rsidR="00086F8E" w:rsidRPr="0075367B" w14:paraId="65C6522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7CF0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DF96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52D8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F358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83F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$5,027.82</w:t>
            </w:r>
          </w:p>
        </w:tc>
      </w:tr>
      <w:tr w:rsidR="00086F8E" w:rsidRPr="0075367B" w14:paraId="0CB0B3D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A4BF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9D4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408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465A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16C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$4,321.46</w:t>
            </w:r>
          </w:p>
        </w:tc>
      </w:tr>
      <w:tr w:rsidR="00086F8E" w:rsidRPr="0075367B" w14:paraId="7F9A398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FA16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FB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B0D5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BF4C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A9A9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$3,402.18</w:t>
            </w:r>
          </w:p>
        </w:tc>
      </w:tr>
      <w:tr w:rsidR="00086F8E" w:rsidRPr="0075367B" w14:paraId="12356BE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E98C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72FB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DF57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BCD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2D80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$3,538.26</w:t>
            </w:r>
          </w:p>
        </w:tc>
      </w:tr>
      <w:tr w:rsidR="00086F8E" w:rsidRPr="0075367B" w14:paraId="36D52EE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9C9D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15B8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03D4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B4D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67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$2,565.11</w:t>
            </w:r>
          </w:p>
        </w:tc>
      </w:tr>
      <w:tr w:rsidR="00086F8E" w:rsidRPr="0075367B" w14:paraId="4B548AB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50E7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7B33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2CDE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BBA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0FD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$1,602.68</w:t>
            </w:r>
          </w:p>
        </w:tc>
      </w:tr>
      <w:tr w:rsidR="00086F8E" w:rsidRPr="0075367B" w14:paraId="1056D9A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A5FA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727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03F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2FDC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DC0B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$1,235.60</w:t>
            </w:r>
          </w:p>
        </w:tc>
      </w:tr>
      <w:tr w:rsidR="00086F8E" w:rsidRPr="0075367B" w14:paraId="7F52A44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9168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866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BB26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EDA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8C7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$953.94</w:t>
            </w:r>
          </w:p>
        </w:tc>
      </w:tr>
      <w:tr w:rsidR="00086F8E" w:rsidRPr="0075367B" w14:paraId="4FEE100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5918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D08E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BD22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C1A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4953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$563.40</w:t>
            </w:r>
          </w:p>
        </w:tc>
      </w:tr>
      <w:tr w:rsidR="00086F8E" w:rsidRPr="0075367B" w14:paraId="695A408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92E8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B29B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D2E1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F3BC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4CC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$6,517.37</w:t>
            </w:r>
          </w:p>
        </w:tc>
      </w:tr>
      <w:tr w:rsidR="00086F8E" w:rsidRPr="0075367B" w14:paraId="533EFDC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B772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6FEC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878C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D258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5ACB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$5,251.90</w:t>
            </w:r>
          </w:p>
        </w:tc>
      </w:tr>
      <w:tr w:rsidR="00086F8E" w:rsidRPr="0075367B" w14:paraId="3C3616F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AC8A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1B20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8535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240D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6B4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$3,967.14</w:t>
            </w:r>
          </w:p>
        </w:tc>
      </w:tr>
      <w:tr w:rsidR="00086F8E" w:rsidRPr="0075367B" w14:paraId="0D9EA0D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B3CC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33C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3E3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CCEC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6184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$4,400.41</w:t>
            </w:r>
          </w:p>
        </w:tc>
      </w:tr>
      <w:tr w:rsidR="00086F8E" w:rsidRPr="0075367B" w14:paraId="704B4BD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DC07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2C9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29E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271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730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$3,538.26</w:t>
            </w:r>
          </w:p>
        </w:tc>
      </w:tr>
      <w:tr w:rsidR="00086F8E" w:rsidRPr="0075367B" w14:paraId="4C542E5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9E8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89F6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77F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0A59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CF29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$2,631.28</w:t>
            </w:r>
          </w:p>
        </w:tc>
      </w:tr>
      <w:tr w:rsidR="00086F8E" w:rsidRPr="0075367B" w14:paraId="55681D0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2165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F1E6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E54B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07F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0332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$2,471.21</w:t>
            </w:r>
          </w:p>
        </w:tc>
      </w:tr>
      <w:tr w:rsidR="00086F8E" w:rsidRPr="0075367B" w14:paraId="1DFE3F2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DEA0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73A7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B157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24FA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70EC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$1,982.54</w:t>
            </w:r>
          </w:p>
        </w:tc>
      </w:tr>
      <w:tr w:rsidR="00086F8E" w:rsidRPr="0075367B" w14:paraId="740BCBD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9DD1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382F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F04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17B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4144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$1,626.13</w:t>
            </w:r>
          </w:p>
        </w:tc>
      </w:tr>
      <w:tr w:rsidR="00086F8E" w:rsidRPr="0075367B" w14:paraId="31002D1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84A0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CD4A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941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811E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316D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$1,626.13</w:t>
            </w:r>
          </w:p>
        </w:tc>
      </w:tr>
      <w:tr w:rsidR="00086F8E" w:rsidRPr="0075367B" w14:paraId="2FA3D35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EB64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A35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7A5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8B38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CEE6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$1,261.23</w:t>
            </w:r>
          </w:p>
        </w:tc>
      </w:tr>
      <w:tr w:rsidR="00086F8E" w:rsidRPr="0075367B" w14:paraId="35194ED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09C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0B0C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B031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2245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8935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$1,116.12</w:t>
            </w:r>
          </w:p>
        </w:tc>
      </w:tr>
    </w:tbl>
    <w:p w14:paraId="26F36175"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II.</w:t>
      </w:r>
      <w:r w:rsidRPr="0075367B">
        <w:rPr>
          <w:rFonts w:ascii="Verdana" w:hAnsi="Verdana"/>
          <w:b/>
          <w:bCs/>
          <w:sz w:val="20"/>
          <w:szCs w:val="20"/>
        </w:rPr>
        <w:tab/>
      </w:r>
      <w:r w:rsidRPr="0075367B">
        <w:rPr>
          <w:rFonts w:ascii="Verdana" w:hAnsi="Verdana"/>
          <w:sz w:val="20"/>
          <w:szCs w:val="20"/>
        </w:rPr>
        <w:t>Tratándose de inmuebles rústicos:</w:t>
      </w:r>
    </w:p>
    <w:p w14:paraId="61EE91EE"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lastRenderedPageBreak/>
        <w:t>a) </w:t>
      </w:r>
      <w:r w:rsidRPr="0075367B">
        <w:rPr>
          <w:rFonts w:ascii="Verdana" w:hAnsi="Verdana"/>
          <w:sz w:val="20"/>
          <w:szCs w:val="20"/>
        </w:rPr>
        <w:t>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086F8E" w:rsidRPr="0075367B" w14:paraId="537F040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613BC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1.</w:t>
            </w:r>
            <w:r w:rsidRPr="0075367B">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968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$12,362.51</w:t>
            </w:r>
          </w:p>
        </w:tc>
      </w:tr>
      <w:tr w:rsidR="00086F8E" w:rsidRPr="0075367B" w14:paraId="76CDBC3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A367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2.</w:t>
            </w:r>
            <w:r w:rsidRPr="0075367B">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9513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$4,914.48</w:t>
            </w:r>
          </w:p>
        </w:tc>
      </w:tr>
      <w:tr w:rsidR="00086F8E" w:rsidRPr="0075367B" w14:paraId="0E59496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97E6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3.</w:t>
            </w:r>
            <w:r w:rsidRPr="0075367B">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28D0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$2,497.43</w:t>
            </w:r>
          </w:p>
        </w:tc>
      </w:tr>
      <w:tr w:rsidR="00086F8E" w:rsidRPr="0075367B" w14:paraId="6E712A4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25BB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4.</w:t>
            </w:r>
            <w:r w:rsidRPr="0075367B">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5977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$1,540.77</w:t>
            </w:r>
          </w:p>
        </w:tc>
      </w:tr>
    </w:tbl>
    <w:p w14:paraId="066F51B7"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865"/>
      </w:tblGrid>
      <w:tr w:rsidR="00086F8E" w:rsidRPr="0075367B" w14:paraId="6848F074" w14:textId="77777777" w:rsidTr="005A316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E99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9CF7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Factor</w:t>
            </w:r>
          </w:p>
        </w:tc>
      </w:tr>
      <w:tr w:rsidR="00086F8E" w:rsidRPr="0075367B" w14:paraId="7649DCE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D856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1.</w:t>
            </w:r>
            <w:r w:rsidRPr="0075367B">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2C204" w14:textId="77777777" w:rsidR="00086F8E" w:rsidRPr="0075367B" w:rsidRDefault="00086F8E" w:rsidP="0075367B">
            <w:pPr>
              <w:spacing w:line="240" w:lineRule="auto"/>
              <w:jc w:val="both"/>
              <w:rPr>
                <w:rFonts w:ascii="Verdana" w:eastAsia="Times New Roman" w:hAnsi="Verdana" w:cs="Arial"/>
                <w:sz w:val="20"/>
                <w:szCs w:val="20"/>
              </w:rPr>
            </w:pPr>
          </w:p>
        </w:tc>
      </w:tr>
      <w:tr w:rsidR="00086F8E" w:rsidRPr="0075367B" w14:paraId="2D8CB98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BA4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a)</w:t>
            </w:r>
            <w:r w:rsidRPr="0075367B">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8A5C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1.00</w:t>
            </w:r>
          </w:p>
        </w:tc>
      </w:tr>
      <w:tr w:rsidR="00086F8E" w:rsidRPr="0075367B" w14:paraId="6E3C6DE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6622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b)</w:t>
            </w:r>
            <w:r w:rsidRPr="0075367B">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08AE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1.05</w:t>
            </w:r>
          </w:p>
        </w:tc>
      </w:tr>
      <w:tr w:rsidR="00086F8E" w:rsidRPr="0075367B" w14:paraId="616900E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0BEB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c)</w:t>
            </w:r>
            <w:r w:rsidRPr="0075367B">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21C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1.08</w:t>
            </w:r>
          </w:p>
        </w:tc>
      </w:tr>
      <w:tr w:rsidR="00086F8E" w:rsidRPr="0075367B" w14:paraId="38B795D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5118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d)</w:t>
            </w:r>
            <w:r w:rsidRPr="0075367B">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95C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1.10</w:t>
            </w:r>
          </w:p>
        </w:tc>
      </w:tr>
      <w:tr w:rsidR="00086F8E" w:rsidRPr="0075367B" w14:paraId="330D97B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C027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2.</w:t>
            </w:r>
            <w:r w:rsidRPr="0075367B">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7342" w14:textId="77777777" w:rsidR="00086F8E" w:rsidRPr="0075367B" w:rsidRDefault="00086F8E" w:rsidP="0075367B">
            <w:pPr>
              <w:spacing w:line="240" w:lineRule="auto"/>
              <w:jc w:val="both"/>
              <w:rPr>
                <w:rFonts w:ascii="Verdana" w:eastAsia="Times New Roman" w:hAnsi="Verdana" w:cs="Arial"/>
                <w:sz w:val="20"/>
                <w:szCs w:val="20"/>
              </w:rPr>
            </w:pPr>
          </w:p>
        </w:tc>
      </w:tr>
      <w:tr w:rsidR="00086F8E" w:rsidRPr="0075367B" w14:paraId="68960EC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1770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a)</w:t>
            </w:r>
            <w:r w:rsidRPr="0075367B">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F5E6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1.10</w:t>
            </w:r>
          </w:p>
        </w:tc>
      </w:tr>
      <w:tr w:rsidR="00086F8E" w:rsidRPr="0075367B" w14:paraId="5910F79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1D55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b)</w:t>
            </w:r>
            <w:r w:rsidRPr="0075367B">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142E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1.05</w:t>
            </w:r>
          </w:p>
        </w:tc>
      </w:tr>
      <w:tr w:rsidR="00086F8E" w:rsidRPr="0075367B" w14:paraId="49AC8E9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6CA2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c)</w:t>
            </w:r>
            <w:r w:rsidRPr="0075367B">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6D8E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1.00</w:t>
            </w:r>
          </w:p>
        </w:tc>
      </w:tr>
      <w:tr w:rsidR="00086F8E" w:rsidRPr="0075367B" w14:paraId="1EB6A85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7A4F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d)</w:t>
            </w:r>
            <w:r w:rsidRPr="0075367B">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0EE6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0.95</w:t>
            </w:r>
          </w:p>
        </w:tc>
      </w:tr>
      <w:tr w:rsidR="00086F8E" w:rsidRPr="0075367B" w14:paraId="0111E60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4803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lastRenderedPageBreak/>
              <w:t>3.</w:t>
            </w:r>
            <w:r w:rsidRPr="0075367B">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7EAA8" w14:textId="77777777" w:rsidR="00086F8E" w:rsidRPr="0075367B" w:rsidRDefault="00086F8E" w:rsidP="0075367B">
            <w:pPr>
              <w:spacing w:line="240" w:lineRule="auto"/>
              <w:jc w:val="both"/>
              <w:rPr>
                <w:rFonts w:ascii="Verdana" w:eastAsia="Times New Roman" w:hAnsi="Verdana" w:cs="Arial"/>
                <w:sz w:val="20"/>
                <w:szCs w:val="20"/>
              </w:rPr>
            </w:pPr>
          </w:p>
        </w:tc>
      </w:tr>
      <w:tr w:rsidR="00086F8E" w:rsidRPr="0075367B" w14:paraId="38A4FD2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280D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a)</w:t>
            </w:r>
            <w:r w:rsidRPr="0075367B">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4CFC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1.50</w:t>
            </w:r>
          </w:p>
        </w:tc>
      </w:tr>
      <w:tr w:rsidR="00086F8E" w:rsidRPr="0075367B" w14:paraId="6735B56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14F5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b)</w:t>
            </w:r>
            <w:r w:rsidRPr="0075367B">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CE62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1.00</w:t>
            </w:r>
          </w:p>
        </w:tc>
      </w:tr>
      <w:tr w:rsidR="00086F8E" w:rsidRPr="0075367B" w14:paraId="4068748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C8DA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4.</w:t>
            </w:r>
            <w:r w:rsidRPr="0075367B">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30EB7" w14:textId="77777777" w:rsidR="00086F8E" w:rsidRPr="0075367B" w:rsidRDefault="00086F8E" w:rsidP="0075367B">
            <w:pPr>
              <w:spacing w:line="240" w:lineRule="auto"/>
              <w:jc w:val="both"/>
              <w:rPr>
                <w:rFonts w:ascii="Verdana" w:eastAsia="Times New Roman" w:hAnsi="Verdana" w:cs="Arial"/>
                <w:sz w:val="20"/>
                <w:szCs w:val="20"/>
              </w:rPr>
            </w:pPr>
          </w:p>
        </w:tc>
      </w:tr>
      <w:tr w:rsidR="00086F8E" w:rsidRPr="0075367B" w14:paraId="39364AB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AFDB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a)</w:t>
            </w:r>
            <w:r w:rsidRPr="0075367B">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32DF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1.20</w:t>
            </w:r>
          </w:p>
        </w:tc>
      </w:tr>
      <w:tr w:rsidR="00086F8E" w:rsidRPr="0075367B" w14:paraId="19401A9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C7ED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b)</w:t>
            </w:r>
            <w:r w:rsidRPr="0075367B">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A880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1.00</w:t>
            </w:r>
          </w:p>
        </w:tc>
      </w:tr>
      <w:tr w:rsidR="00086F8E" w:rsidRPr="0075367B" w14:paraId="1FDF528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86A8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c)</w:t>
            </w:r>
            <w:r w:rsidRPr="0075367B">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3A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0.50</w:t>
            </w:r>
          </w:p>
        </w:tc>
      </w:tr>
    </w:tbl>
    <w:p w14:paraId="556EBADF"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El factor que se utilizará para terrenos de riego eventual será el 0.60. Para aplicar este factor, se calculará primeramente como terreno de riego.</w:t>
      </w:r>
    </w:p>
    <w:p w14:paraId="1403DA13"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b)</w:t>
      </w:r>
      <w:r w:rsidRPr="0075367B">
        <w:rPr>
          <w:rFonts w:ascii="Verdana" w:hAnsi="Verdana"/>
          <w:sz w:val="20"/>
          <w:szCs w:val="20"/>
        </w:rPr>
        <w:t> Tabla de valores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086F8E" w:rsidRPr="0075367B" w14:paraId="159A369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1D54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1.</w:t>
            </w:r>
            <w:r w:rsidRPr="0075367B">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0F95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$12.37</w:t>
            </w:r>
          </w:p>
        </w:tc>
      </w:tr>
      <w:tr w:rsidR="00086F8E" w:rsidRPr="0075367B" w14:paraId="30C8D41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C999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2.</w:t>
            </w:r>
            <w:r w:rsidRPr="0075367B">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E11A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$30.12</w:t>
            </w:r>
          </w:p>
        </w:tc>
      </w:tr>
      <w:tr w:rsidR="00086F8E" w:rsidRPr="0075367B" w14:paraId="72BF487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C6F3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3.</w:t>
            </w:r>
            <w:r w:rsidRPr="0075367B">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2443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$61.87</w:t>
            </w:r>
          </w:p>
        </w:tc>
      </w:tr>
      <w:tr w:rsidR="00086F8E" w:rsidRPr="0075367B" w14:paraId="083CC6E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C0BD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4.</w:t>
            </w:r>
            <w:r w:rsidRPr="0075367B">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E443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$76.37</w:t>
            </w:r>
          </w:p>
        </w:tc>
      </w:tr>
      <w:tr w:rsidR="00086F8E" w:rsidRPr="0075367B" w14:paraId="38981E2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7779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5.</w:t>
            </w:r>
            <w:r w:rsidRPr="0075367B">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B65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$105.46</w:t>
            </w:r>
          </w:p>
        </w:tc>
      </w:tr>
    </w:tbl>
    <w:p w14:paraId="3ECA58A6"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La tabla de valores unitarios de construcción, prevista en la fracción I, inciso b) de este artículo se aplicará a las construcciones edificadas en el suelo o terreno rústico.</w:t>
      </w:r>
    </w:p>
    <w:p w14:paraId="73B7A9E6"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lastRenderedPageBreak/>
        <w:t>Artículo 6.</w:t>
      </w:r>
      <w:r w:rsidRPr="0075367B">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8"/>
      </w:tblGrid>
      <w:tr w:rsidR="00086F8E" w:rsidRPr="0075367B" w14:paraId="0FEE3CF4"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67FDD556"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 xml:space="preserve">I. </w:t>
            </w:r>
            <w:r w:rsidRPr="0075367B">
              <w:rPr>
                <w:rStyle w:val="Textoennegrita"/>
                <w:rFonts w:ascii="Verdana" w:hAnsi="Verdana" w:cs="Arial"/>
                <w:b w:val="0"/>
                <w:bCs w:val="0"/>
                <w:sz w:val="20"/>
                <w:szCs w:val="20"/>
              </w:rPr>
              <w:t>Tratándose de terrenos urbanos y suburbanos, se sujetarán a los siguientes factores:</w:t>
            </w:r>
          </w:p>
        </w:tc>
      </w:tr>
      <w:tr w:rsidR="00086F8E" w:rsidRPr="0075367B" w14:paraId="77FD1750"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41A52805"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a)</w:t>
            </w:r>
            <w:r w:rsidRPr="0075367B">
              <w:rPr>
                <w:rFonts w:ascii="Verdana" w:eastAsia="Times New Roman" w:hAnsi="Verdana" w:cs="Arial"/>
                <w:sz w:val="20"/>
                <w:szCs w:val="20"/>
              </w:rPr>
              <w:t xml:space="preserve"> Características de los servicios públicos y del equipamiento urbano;</w:t>
            </w:r>
          </w:p>
        </w:tc>
      </w:tr>
      <w:tr w:rsidR="00086F8E" w:rsidRPr="0075367B" w14:paraId="5FCFECDE"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43744D8D"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b)</w:t>
            </w:r>
            <w:r w:rsidRPr="0075367B">
              <w:rPr>
                <w:rFonts w:ascii="Verdana" w:eastAsia="Times New Roman" w:hAnsi="Verdana" w:cs="Arial"/>
                <w:sz w:val="20"/>
                <w:szCs w:val="20"/>
              </w:rPr>
              <w:t xml:space="preserve"> Tipo de desarrollo urbano y su estado físico, en el cual deberá considerar el uso actual y potencial del suelo y la uniformidad de los inmuebles edificados, sean residenciales, comerciales o industriales, así como aquéllos de uso diferente;</w:t>
            </w:r>
          </w:p>
        </w:tc>
      </w:tr>
      <w:tr w:rsidR="00086F8E" w:rsidRPr="0075367B" w14:paraId="24D347EF"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46BEE7E6"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c)</w:t>
            </w:r>
            <w:r w:rsidRPr="0075367B">
              <w:rPr>
                <w:rFonts w:ascii="Verdana" w:eastAsia="Times New Roman" w:hAnsi="Verdana" w:cs="Arial"/>
                <w:sz w:val="20"/>
                <w:szCs w:val="20"/>
              </w:rPr>
              <w:t xml:space="preserve"> Índice socioeconómico de los habitantes;</w:t>
            </w:r>
          </w:p>
        </w:tc>
      </w:tr>
      <w:tr w:rsidR="00086F8E" w:rsidRPr="0075367B" w14:paraId="11FC3C57"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587B6C72"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d)</w:t>
            </w:r>
            <w:r w:rsidRPr="0075367B">
              <w:rPr>
                <w:rFonts w:ascii="Verdana" w:eastAsia="Times New Roman" w:hAnsi="Verdana" w:cs="Arial"/>
                <w:sz w:val="20"/>
                <w:szCs w:val="20"/>
              </w:rPr>
              <w:t xml:space="preserve"> Las políticas de ordenamiento y regulación del territorio que sean aplicables; y</w:t>
            </w:r>
          </w:p>
        </w:tc>
      </w:tr>
      <w:tr w:rsidR="00086F8E" w:rsidRPr="0075367B" w14:paraId="61F6CEFA"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14A390CD"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e)</w:t>
            </w:r>
            <w:r w:rsidRPr="0075367B">
              <w:rPr>
                <w:rFonts w:ascii="Verdana" w:eastAsia="Times New Roman" w:hAnsi="Verdana" w:cs="Arial"/>
                <w:sz w:val="20"/>
                <w:szCs w:val="20"/>
              </w:rPr>
              <w:t xml:space="preserve"> Las características geológicas y topográficas, así como la irregularidad en el perímetro, que afecte su valor comercial.</w:t>
            </w:r>
          </w:p>
        </w:tc>
      </w:tr>
      <w:tr w:rsidR="00086F8E" w:rsidRPr="0075367B" w14:paraId="4C7A95E5"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546F4A19"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 xml:space="preserve">II. </w:t>
            </w:r>
            <w:r w:rsidRPr="0075367B">
              <w:rPr>
                <w:rStyle w:val="Textoennegrita"/>
                <w:rFonts w:ascii="Verdana" w:hAnsi="Verdana" w:cs="Arial"/>
                <w:b w:val="0"/>
                <w:bCs w:val="0"/>
                <w:sz w:val="20"/>
                <w:szCs w:val="20"/>
              </w:rPr>
              <w:t>Para el caso de terrenos rústicos, se hará atendiendo a los siguientes factores:</w:t>
            </w:r>
          </w:p>
        </w:tc>
      </w:tr>
      <w:tr w:rsidR="00086F8E" w:rsidRPr="0075367B" w14:paraId="33D834CF"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15D552DA"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a)</w:t>
            </w:r>
            <w:r w:rsidRPr="0075367B">
              <w:rPr>
                <w:rFonts w:ascii="Verdana" w:eastAsia="Times New Roman" w:hAnsi="Verdana" w:cs="Arial"/>
                <w:sz w:val="20"/>
                <w:szCs w:val="20"/>
              </w:rPr>
              <w:t xml:space="preserve"> Las características del medio físico, recursos naturales y situación ambiental que conformen el sistema ecológico;</w:t>
            </w:r>
          </w:p>
        </w:tc>
      </w:tr>
      <w:tr w:rsidR="00086F8E" w:rsidRPr="0075367B" w14:paraId="1D767A36"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086ECB36"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b)</w:t>
            </w:r>
            <w:r w:rsidRPr="0075367B">
              <w:rPr>
                <w:rFonts w:ascii="Verdana" w:eastAsia="Times New Roman" w:hAnsi="Verdana" w:cs="Arial"/>
                <w:sz w:val="20"/>
                <w:szCs w:val="20"/>
              </w:rPr>
              <w:t xml:space="preserve"> La infraestructura y servicios integrados al área; y</w:t>
            </w:r>
          </w:p>
        </w:tc>
      </w:tr>
      <w:tr w:rsidR="00086F8E" w:rsidRPr="0075367B" w14:paraId="297300E6"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653B27CE"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c)</w:t>
            </w:r>
            <w:r w:rsidRPr="0075367B">
              <w:rPr>
                <w:rFonts w:ascii="Verdana" w:eastAsia="Times New Roman" w:hAnsi="Verdana" w:cs="Arial"/>
                <w:sz w:val="20"/>
                <w:szCs w:val="20"/>
              </w:rPr>
              <w:t xml:space="preserve"> La situación jurídica de la tenencia de la tierra.</w:t>
            </w:r>
          </w:p>
        </w:tc>
      </w:tr>
      <w:tr w:rsidR="00086F8E" w:rsidRPr="0075367B" w14:paraId="71785A10"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3BF64315"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 xml:space="preserve">III. </w:t>
            </w:r>
            <w:r w:rsidRPr="0075367B">
              <w:rPr>
                <w:rStyle w:val="Textoennegrita"/>
                <w:rFonts w:ascii="Verdana" w:hAnsi="Verdana" w:cs="Arial"/>
                <w:b w:val="0"/>
                <w:bCs w:val="0"/>
                <w:sz w:val="20"/>
                <w:szCs w:val="20"/>
              </w:rPr>
              <w:t>Tratándose de construcción se atenderá a los factores siguientes</w:t>
            </w:r>
            <w:r w:rsidRPr="0075367B">
              <w:rPr>
                <w:rFonts w:ascii="Verdana" w:eastAsia="Times New Roman" w:hAnsi="Verdana" w:cs="Arial"/>
                <w:b/>
                <w:bCs/>
                <w:sz w:val="20"/>
                <w:szCs w:val="20"/>
              </w:rPr>
              <w:t>:</w:t>
            </w:r>
          </w:p>
        </w:tc>
      </w:tr>
      <w:tr w:rsidR="00086F8E" w:rsidRPr="0075367B" w14:paraId="4DE2E3FE"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3124050F"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a)</w:t>
            </w:r>
            <w:r w:rsidRPr="0075367B">
              <w:rPr>
                <w:rFonts w:ascii="Verdana" w:eastAsia="Times New Roman" w:hAnsi="Verdana" w:cs="Arial"/>
                <w:sz w:val="20"/>
                <w:szCs w:val="20"/>
              </w:rPr>
              <w:t xml:space="preserve"> Uso y calidad de la construcción;</w:t>
            </w:r>
          </w:p>
        </w:tc>
      </w:tr>
      <w:tr w:rsidR="00086F8E" w:rsidRPr="0075367B" w14:paraId="1412642A"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1451756C"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b)</w:t>
            </w:r>
            <w:r w:rsidRPr="0075367B">
              <w:rPr>
                <w:rFonts w:ascii="Verdana" w:eastAsia="Times New Roman" w:hAnsi="Verdana" w:cs="Arial"/>
                <w:sz w:val="20"/>
                <w:szCs w:val="20"/>
              </w:rPr>
              <w:t xml:space="preserve"> Costo y calidad de los materiales de construcción utilizados; y</w:t>
            </w:r>
          </w:p>
        </w:tc>
      </w:tr>
      <w:tr w:rsidR="00086F8E" w:rsidRPr="0075367B" w14:paraId="3452B01E" w14:textId="77777777" w:rsidTr="005A3168">
        <w:tc>
          <w:tcPr>
            <w:tcW w:w="0" w:type="auto"/>
            <w:tcBorders>
              <w:top w:val="single" w:sz="6" w:space="0" w:color="000000"/>
              <w:left w:val="single" w:sz="6" w:space="0" w:color="000000"/>
              <w:bottom w:val="single" w:sz="6" w:space="0" w:color="000000"/>
              <w:right w:val="single" w:sz="6" w:space="0" w:color="000000"/>
            </w:tcBorders>
            <w:vAlign w:val="center"/>
            <w:hideMark/>
          </w:tcPr>
          <w:p w14:paraId="20994E04" w14:textId="77777777" w:rsidR="00086F8E" w:rsidRPr="0075367B" w:rsidRDefault="00086F8E" w:rsidP="0075367B">
            <w:pPr>
              <w:spacing w:line="240" w:lineRule="auto"/>
              <w:jc w:val="both"/>
              <w:rPr>
                <w:rFonts w:ascii="Verdana" w:eastAsia="Times New Roman" w:hAnsi="Verdana" w:cs="Arial"/>
                <w:sz w:val="20"/>
                <w:szCs w:val="20"/>
              </w:rPr>
            </w:pPr>
            <w:r w:rsidRPr="0075367B">
              <w:rPr>
                <w:rStyle w:val="Textoennegrita"/>
                <w:rFonts w:ascii="Verdana" w:hAnsi="Verdana" w:cs="Arial"/>
                <w:sz w:val="20"/>
                <w:szCs w:val="20"/>
              </w:rPr>
              <w:t>c)</w:t>
            </w:r>
            <w:r w:rsidRPr="0075367B">
              <w:rPr>
                <w:rFonts w:ascii="Verdana" w:eastAsia="Times New Roman" w:hAnsi="Verdana" w:cs="Arial"/>
                <w:sz w:val="20"/>
                <w:szCs w:val="20"/>
              </w:rPr>
              <w:t xml:space="preserve"> Costo de la mano de obra empleada.</w:t>
            </w:r>
          </w:p>
        </w:tc>
      </w:tr>
    </w:tbl>
    <w:p w14:paraId="633B3F5F" w14:textId="77777777" w:rsidR="00086F8E" w:rsidRPr="0075367B" w:rsidRDefault="00086F8E" w:rsidP="0075367B">
      <w:pPr>
        <w:spacing w:line="240" w:lineRule="auto"/>
        <w:jc w:val="center"/>
        <w:rPr>
          <w:rStyle w:val="Textoennegrita"/>
          <w:rFonts w:ascii="Verdana" w:hAnsi="Verdana" w:cs="Arial"/>
          <w:sz w:val="20"/>
          <w:szCs w:val="20"/>
        </w:rPr>
      </w:pPr>
    </w:p>
    <w:p w14:paraId="72FAFC7F" w14:textId="77777777" w:rsidR="00086F8E" w:rsidRPr="0075367B" w:rsidRDefault="00086F8E" w:rsidP="00026B90">
      <w:pPr>
        <w:pStyle w:val="Sinespaciado"/>
        <w:jc w:val="center"/>
      </w:pPr>
      <w:r w:rsidRPr="0075367B">
        <w:rPr>
          <w:rStyle w:val="Textoennegrita"/>
          <w:rFonts w:ascii="Verdana" w:hAnsi="Verdana" w:cs="Arial"/>
          <w:sz w:val="20"/>
          <w:szCs w:val="20"/>
        </w:rPr>
        <w:lastRenderedPageBreak/>
        <w:t>SECCIÓN SEGUNDA</w:t>
      </w:r>
    </w:p>
    <w:p w14:paraId="21B57DF0" w14:textId="77777777" w:rsidR="00086F8E" w:rsidRPr="0075367B" w:rsidRDefault="00086F8E" w:rsidP="00026B90">
      <w:pPr>
        <w:pStyle w:val="Sinespaciado"/>
        <w:jc w:val="center"/>
      </w:pPr>
      <w:r w:rsidRPr="0075367B">
        <w:rPr>
          <w:rStyle w:val="Textoennegrita"/>
          <w:rFonts w:ascii="Verdana" w:hAnsi="Verdana" w:cs="Arial"/>
          <w:sz w:val="20"/>
          <w:szCs w:val="20"/>
        </w:rPr>
        <w:t>IMPUESTO SOBRE ADQUISICIÓN DE BIENES INMUEBLES</w:t>
      </w:r>
    </w:p>
    <w:p w14:paraId="4AAD25F2"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7.</w:t>
      </w:r>
      <w:r w:rsidRPr="0075367B">
        <w:rPr>
          <w:rFonts w:ascii="Verdana" w:hAnsi="Verdana"/>
          <w:sz w:val="20"/>
          <w:szCs w:val="20"/>
        </w:rPr>
        <w:t> El impuesto sobre adquisición de bienes inmuebles</w:t>
      </w:r>
      <w:r w:rsidRPr="0075367B">
        <w:rPr>
          <w:rFonts w:ascii="Verdana" w:hAnsi="Verdana"/>
          <w:b/>
          <w:bCs/>
          <w:sz w:val="20"/>
          <w:szCs w:val="20"/>
        </w:rPr>
        <w:t xml:space="preserve"> </w:t>
      </w:r>
      <w:r w:rsidRPr="0075367B">
        <w:rPr>
          <w:rFonts w:ascii="Verdana" w:hAnsi="Verdana"/>
          <w:sz w:val="20"/>
          <w:szCs w:val="20"/>
        </w:rPr>
        <w:t>se causará y liquidará a la tasa del 0.5%.</w:t>
      </w:r>
    </w:p>
    <w:p w14:paraId="6F9592DF" w14:textId="77777777" w:rsidR="00086F8E" w:rsidRPr="0075367B" w:rsidRDefault="00086F8E" w:rsidP="00026B90">
      <w:pPr>
        <w:pStyle w:val="Sinespaciado"/>
        <w:jc w:val="center"/>
      </w:pPr>
      <w:r w:rsidRPr="0075367B">
        <w:rPr>
          <w:rStyle w:val="Textoennegrita"/>
          <w:rFonts w:ascii="Verdana" w:hAnsi="Verdana" w:cs="Arial"/>
          <w:sz w:val="20"/>
          <w:szCs w:val="20"/>
        </w:rPr>
        <w:t>SECCIÓN TERCERA</w:t>
      </w:r>
    </w:p>
    <w:p w14:paraId="58306CAC" w14:textId="77777777" w:rsidR="00086F8E" w:rsidRPr="0075367B" w:rsidRDefault="00086F8E" w:rsidP="00026B90">
      <w:pPr>
        <w:pStyle w:val="Sinespaciado"/>
        <w:jc w:val="center"/>
      </w:pPr>
      <w:r w:rsidRPr="0075367B">
        <w:rPr>
          <w:rStyle w:val="Textoennegrita"/>
          <w:rFonts w:ascii="Verdana" w:hAnsi="Verdana" w:cs="Arial"/>
          <w:sz w:val="20"/>
          <w:szCs w:val="20"/>
        </w:rPr>
        <w:t>IMPUESTO SOBRE DIVISIÓN Y LOTIFICACIÓN DE INMUEBLES</w:t>
      </w:r>
    </w:p>
    <w:p w14:paraId="54C5DF78"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8. </w:t>
      </w:r>
      <w:r w:rsidRPr="0075367B">
        <w:rPr>
          <w:rFonts w:ascii="Verdana" w:hAnsi="Verdana"/>
          <w:sz w:val="20"/>
          <w:szCs w:val="20"/>
        </w:rPr>
        <w:t>El impuesto sobre división y lotificación de inmuebles se causará y liquidará conforme a las siguientes:</w:t>
      </w:r>
    </w:p>
    <w:p w14:paraId="461AE864"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086F8E" w:rsidRPr="0075367B" w14:paraId="03C5E8F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2307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w:t>
            </w:r>
            <w:r w:rsidRPr="0075367B">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989B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0.9%</w:t>
            </w:r>
          </w:p>
        </w:tc>
      </w:tr>
      <w:tr w:rsidR="00086F8E" w:rsidRPr="0075367B" w14:paraId="223B3BF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6DBE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F82D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0.45%</w:t>
            </w:r>
          </w:p>
        </w:tc>
      </w:tr>
      <w:tr w:rsidR="00086F8E" w:rsidRPr="0075367B" w14:paraId="0A14847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9102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III.</w:t>
            </w:r>
            <w:r w:rsidRPr="0075367B">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D42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0.45%</w:t>
            </w:r>
          </w:p>
        </w:tc>
      </w:tr>
    </w:tbl>
    <w:p w14:paraId="5029781B"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No se causará este impuesto en los supuestos establecidos en el artículo 187 de la Ley de Hacienda para los Municipios del Estado de Guanajuato.</w:t>
      </w:r>
    </w:p>
    <w:p w14:paraId="52EB10A8" w14:textId="77777777" w:rsidR="00026B90" w:rsidRDefault="00026B90" w:rsidP="00026B90">
      <w:pPr>
        <w:pStyle w:val="Sinespaciado"/>
        <w:jc w:val="center"/>
        <w:rPr>
          <w:rStyle w:val="Textoennegrita"/>
          <w:rFonts w:ascii="Verdana" w:hAnsi="Verdana" w:cs="Arial"/>
          <w:sz w:val="20"/>
          <w:szCs w:val="20"/>
        </w:rPr>
      </w:pPr>
    </w:p>
    <w:p w14:paraId="61F17F38" w14:textId="272BB5D2" w:rsidR="00086F8E" w:rsidRPr="0075367B" w:rsidRDefault="00086F8E" w:rsidP="00026B90">
      <w:pPr>
        <w:pStyle w:val="Sinespaciado"/>
        <w:jc w:val="center"/>
      </w:pPr>
      <w:r w:rsidRPr="0075367B">
        <w:rPr>
          <w:rStyle w:val="Textoennegrita"/>
          <w:rFonts w:ascii="Verdana" w:hAnsi="Verdana" w:cs="Arial"/>
          <w:sz w:val="20"/>
          <w:szCs w:val="20"/>
        </w:rPr>
        <w:t>SECCIÓN CUARTA</w:t>
      </w:r>
    </w:p>
    <w:p w14:paraId="08AA7844" w14:textId="77777777" w:rsidR="00086F8E" w:rsidRPr="0075367B" w:rsidRDefault="00086F8E" w:rsidP="00026B90">
      <w:pPr>
        <w:pStyle w:val="Sinespaciado"/>
        <w:jc w:val="center"/>
      </w:pPr>
      <w:r w:rsidRPr="0075367B">
        <w:rPr>
          <w:rStyle w:val="Textoennegrita"/>
          <w:rFonts w:ascii="Verdana" w:hAnsi="Verdana" w:cs="Arial"/>
          <w:sz w:val="20"/>
          <w:szCs w:val="20"/>
        </w:rPr>
        <w:t>IMPUESTO SOBRE JUEGOS Y APUESTAS PERMITIDAS</w:t>
      </w:r>
    </w:p>
    <w:p w14:paraId="0ED471EB"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9. </w:t>
      </w:r>
      <w:r w:rsidRPr="0075367B">
        <w:rPr>
          <w:rFonts w:ascii="Verdana" w:hAnsi="Verdana"/>
          <w:sz w:val="20"/>
          <w:szCs w:val="20"/>
        </w:rPr>
        <w:t>El impuesto sobre juegos y apuestas permitidas se causará y liquidará a la tasa del 10%.</w:t>
      </w:r>
    </w:p>
    <w:p w14:paraId="31114865" w14:textId="77777777" w:rsidR="00026B90" w:rsidRDefault="00026B90" w:rsidP="00026B90">
      <w:pPr>
        <w:pStyle w:val="Sinespaciado"/>
        <w:jc w:val="center"/>
        <w:rPr>
          <w:rStyle w:val="Textoennegrita"/>
          <w:rFonts w:ascii="Verdana" w:hAnsi="Verdana" w:cs="Arial"/>
          <w:sz w:val="20"/>
          <w:szCs w:val="20"/>
        </w:rPr>
      </w:pPr>
    </w:p>
    <w:p w14:paraId="0722F41B" w14:textId="1EEACEEE" w:rsidR="00086F8E" w:rsidRPr="0075367B" w:rsidRDefault="00086F8E" w:rsidP="00026B90">
      <w:pPr>
        <w:pStyle w:val="Sinespaciado"/>
        <w:jc w:val="center"/>
      </w:pPr>
      <w:r w:rsidRPr="0075367B">
        <w:rPr>
          <w:rStyle w:val="Textoennegrita"/>
          <w:rFonts w:ascii="Verdana" w:hAnsi="Verdana" w:cs="Arial"/>
          <w:sz w:val="20"/>
          <w:szCs w:val="20"/>
        </w:rPr>
        <w:t>SECCIÓN QUINTA</w:t>
      </w:r>
    </w:p>
    <w:p w14:paraId="62FB57F8" w14:textId="77777777" w:rsidR="00086F8E" w:rsidRPr="0075367B" w:rsidRDefault="00086F8E" w:rsidP="00026B90">
      <w:pPr>
        <w:pStyle w:val="Sinespaciado"/>
        <w:jc w:val="center"/>
      </w:pPr>
      <w:r w:rsidRPr="0075367B">
        <w:rPr>
          <w:rStyle w:val="Textoennegrita"/>
          <w:rFonts w:ascii="Verdana" w:hAnsi="Verdana" w:cs="Arial"/>
          <w:sz w:val="20"/>
          <w:szCs w:val="20"/>
        </w:rPr>
        <w:t>IMPUESTO SOBRE DIVERSIONES Y ESPECTÁCULOS PÚBLICOS</w:t>
      </w:r>
    </w:p>
    <w:p w14:paraId="5F6AACB8"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10.</w:t>
      </w:r>
      <w:r w:rsidRPr="0075367B">
        <w:rPr>
          <w:rFonts w:ascii="Verdana" w:hAnsi="Verdana"/>
          <w:sz w:val="20"/>
          <w:szCs w:val="20"/>
        </w:rPr>
        <w:t> El impuesto sobre diversiones y espectáculos públicos se causará y liquidará a la tasa del 6.6%, excepto los espectáculos de teatro y circo, los cuales tributarán a la tasa del 4.8%.</w:t>
      </w:r>
    </w:p>
    <w:p w14:paraId="18D57077" w14:textId="77777777" w:rsidR="00026B90" w:rsidRDefault="00026B90" w:rsidP="00026B90">
      <w:pPr>
        <w:pStyle w:val="Sinespaciado"/>
        <w:jc w:val="center"/>
        <w:rPr>
          <w:rStyle w:val="Textoennegrita"/>
          <w:rFonts w:ascii="Verdana" w:hAnsi="Verdana" w:cs="Arial"/>
          <w:sz w:val="20"/>
          <w:szCs w:val="20"/>
        </w:rPr>
      </w:pPr>
    </w:p>
    <w:p w14:paraId="1A70F0B4" w14:textId="7F130C8D" w:rsidR="00086F8E" w:rsidRPr="0075367B" w:rsidRDefault="00086F8E" w:rsidP="00026B90">
      <w:pPr>
        <w:pStyle w:val="Sinespaciado"/>
        <w:jc w:val="center"/>
      </w:pPr>
      <w:r w:rsidRPr="0075367B">
        <w:rPr>
          <w:rStyle w:val="Textoennegrita"/>
          <w:rFonts w:ascii="Verdana" w:hAnsi="Verdana" w:cs="Arial"/>
          <w:sz w:val="20"/>
          <w:szCs w:val="20"/>
        </w:rPr>
        <w:t>SECCIÓN SEXTA</w:t>
      </w:r>
    </w:p>
    <w:p w14:paraId="79CEE568" w14:textId="77777777" w:rsidR="00086F8E" w:rsidRPr="0075367B" w:rsidRDefault="00086F8E" w:rsidP="00026B90">
      <w:pPr>
        <w:pStyle w:val="Sinespaciado"/>
        <w:jc w:val="center"/>
      </w:pPr>
      <w:r w:rsidRPr="0075367B">
        <w:rPr>
          <w:rStyle w:val="Textoennegrita"/>
          <w:rFonts w:ascii="Verdana" w:hAnsi="Verdana" w:cs="Arial"/>
          <w:sz w:val="20"/>
          <w:szCs w:val="20"/>
        </w:rPr>
        <w:t>IMPUESTO SOBRE RIFAS, SORTEOS, LOTERÍAS Y CONCURSOS</w:t>
      </w:r>
    </w:p>
    <w:p w14:paraId="1143B395"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11.</w:t>
      </w:r>
      <w:r w:rsidRPr="0075367B">
        <w:rPr>
          <w:rFonts w:ascii="Verdana" w:hAnsi="Verdana"/>
          <w:sz w:val="20"/>
          <w:szCs w:val="20"/>
        </w:rPr>
        <w:t> El impuesto sobre rifas, sorteos, loterías y concursos se causará y liquidará a la tasa del 6%.</w:t>
      </w:r>
    </w:p>
    <w:p w14:paraId="6D4D04B6" w14:textId="6BA2FADC" w:rsidR="00086F8E" w:rsidRPr="0075367B" w:rsidRDefault="00086F8E" w:rsidP="00151273">
      <w:pPr>
        <w:pStyle w:val="Sinespaciado"/>
        <w:jc w:val="center"/>
      </w:pPr>
      <w:r w:rsidRPr="0075367B">
        <w:rPr>
          <w:rStyle w:val="Textoennegrita"/>
          <w:rFonts w:ascii="Verdana" w:hAnsi="Verdana" w:cs="Arial"/>
          <w:sz w:val="20"/>
          <w:szCs w:val="20"/>
        </w:rPr>
        <w:lastRenderedPageBreak/>
        <w:t>SECCIÓN SÉPTIMA</w:t>
      </w:r>
    </w:p>
    <w:p w14:paraId="3EBAB30D" w14:textId="77777777" w:rsidR="00086F8E" w:rsidRPr="0075367B" w:rsidRDefault="00086F8E" w:rsidP="00151273">
      <w:pPr>
        <w:pStyle w:val="Sinespaciado"/>
        <w:jc w:val="center"/>
      </w:pPr>
      <w:r w:rsidRPr="0075367B">
        <w:rPr>
          <w:rStyle w:val="Textoennegrita"/>
          <w:rFonts w:ascii="Verdana" w:hAnsi="Verdana" w:cs="Arial"/>
          <w:sz w:val="20"/>
          <w:szCs w:val="20"/>
        </w:rPr>
        <w:t>IMPUESTO SOBRE EXPLOTACIÓN DE BANCOS DE MÁRMOLES, CANTERAS, PIZARRAS, BASALTOS, CAL, CALIZAS, TEZONTLE, TEPETATE Y SUS DERIVADOS, ARENAS, GRAVA, Y OTROS SIMILARES</w:t>
      </w:r>
    </w:p>
    <w:p w14:paraId="1B73DA28"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12. </w:t>
      </w:r>
      <w:r w:rsidRPr="0075367B">
        <w:rPr>
          <w:rFonts w:ascii="Verdana" w:hAnsi="Verdana"/>
          <w:sz w:val="20"/>
          <w:szCs w:val="20"/>
        </w:rPr>
        <w:t>El impuesto sobre explotación de bancos de mármoles, canteras, pizarras, basaltos, cal, calizas, tezontle, tepetate y sus derivados, arena, grava y otros similares, se causará y liquidará conforme a la siguiente:</w:t>
      </w:r>
    </w:p>
    <w:p w14:paraId="4685019B"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1"/>
        <w:gridCol w:w="822"/>
      </w:tblGrid>
      <w:tr w:rsidR="00086F8E" w:rsidRPr="0075367B" w14:paraId="254CFFB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B5F5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w:t>
            </w:r>
            <w:r w:rsidRPr="0075367B">
              <w:rPr>
                <w:rFonts w:ascii="Verdana" w:eastAsia="Times New Roman" w:hAnsi="Verdana" w:cs="Arial"/>
                <w:sz w:val="20"/>
                <w:szCs w:val="20"/>
              </w:rPr>
              <w:t xml:space="preserve"> Por metro cúbico de barro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46F4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$2.63</w:t>
            </w:r>
          </w:p>
        </w:tc>
      </w:tr>
      <w:tr w:rsidR="00086F8E" w:rsidRPr="0075367B" w14:paraId="7E1D697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B911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9BEE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$2.63</w:t>
            </w:r>
          </w:p>
        </w:tc>
      </w:tr>
      <w:tr w:rsidR="00086F8E" w:rsidRPr="0075367B" w14:paraId="1820395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3503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III.</w:t>
            </w:r>
            <w:r w:rsidRPr="0075367B">
              <w:rPr>
                <w:rFonts w:ascii="Verdana" w:eastAsia="Times New Roman" w:hAnsi="Verdana" w:cs="Arial"/>
                <w:sz w:val="20"/>
                <w:szCs w:val="20"/>
              </w:rPr>
              <w:t xml:space="preserve">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6B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$2.63</w:t>
            </w:r>
          </w:p>
        </w:tc>
      </w:tr>
      <w:tr w:rsidR="00086F8E" w:rsidRPr="0075367B" w14:paraId="1FC7D60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374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IV.</w:t>
            </w:r>
            <w:r w:rsidRPr="0075367B">
              <w:rPr>
                <w:rFonts w:ascii="Verdana" w:eastAsia="Times New Roman" w:hAnsi="Verdana" w:cs="Arial"/>
                <w:sz w:val="20"/>
                <w:szCs w:val="20"/>
              </w:rPr>
              <w:t xml:space="preserve">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B6D2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$2.63</w:t>
            </w:r>
          </w:p>
        </w:tc>
      </w:tr>
    </w:tbl>
    <w:p w14:paraId="50698D80" w14:textId="77777777" w:rsidR="00086F8E" w:rsidRPr="0075367B" w:rsidRDefault="00086F8E" w:rsidP="00151273">
      <w:pPr>
        <w:pStyle w:val="Sinespaciado"/>
      </w:pPr>
    </w:p>
    <w:p w14:paraId="7C66369F" w14:textId="77777777" w:rsidR="00086F8E" w:rsidRPr="0075367B" w:rsidRDefault="00086F8E" w:rsidP="00151273">
      <w:pPr>
        <w:pStyle w:val="Sinespaciado"/>
      </w:pPr>
    </w:p>
    <w:p w14:paraId="784A6AC5" w14:textId="51542308"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TERCERO</w:t>
      </w:r>
    </w:p>
    <w:p w14:paraId="59EEEEE4"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DERECHOS</w:t>
      </w:r>
    </w:p>
    <w:p w14:paraId="3E4F8D40" w14:textId="77777777" w:rsidR="00086F8E" w:rsidRPr="00151273" w:rsidRDefault="00086F8E" w:rsidP="00151273">
      <w:pPr>
        <w:pStyle w:val="Sinespaciado"/>
        <w:jc w:val="center"/>
        <w:rPr>
          <w:rStyle w:val="Textoennegrita"/>
          <w:rFonts w:ascii="Verdana" w:hAnsi="Verdana" w:cs="Arial"/>
          <w:sz w:val="20"/>
          <w:szCs w:val="20"/>
        </w:rPr>
      </w:pPr>
    </w:p>
    <w:p w14:paraId="0CEAA3B9"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SECCIÓN PRIMERA</w:t>
      </w:r>
    </w:p>
    <w:p w14:paraId="2097B106"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SERVICIO DE PANTEONES</w:t>
      </w:r>
    </w:p>
    <w:p w14:paraId="766EEB39"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13. </w:t>
      </w:r>
      <w:r w:rsidRPr="0075367B">
        <w:rPr>
          <w:rFonts w:ascii="Verdana" w:hAnsi="Verdana"/>
          <w:sz w:val="20"/>
          <w:szCs w:val="20"/>
        </w:rPr>
        <w:t>Los derechos por la prestación del servicio público de panteones se causarán y liquidarán conforme a la siguiente:</w:t>
      </w:r>
    </w:p>
    <w:p w14:paraId="1842E4D1"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86F8E" w:rsidRPr="0075367B" w14:paraId="5B45F14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0EA2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w:t>
            </w:r>
            <w:r w:rsidRPr="0075367B">
              <w:rPr>
                <w:rFonts w:ascii="Verdana" w:eastAsia="Times New Roman" w:hAnsi="Verdana" w:cs="Arial"/>
                <w:sz w:val="20"/>
                <w:szCs w:val="20"/>
              </w:rPr>
              <w:t xml:space="preserve">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4F92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3159686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5200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a)</w:t>
            </w:r>
            <w:r w:rsidRPr="0075367B">
              <w:rPr>
                <w:rFonts w:ascii="Verdana" w:eastAsia="Times New Roman" w:hAnsi="Verdana" w:cs="Arial"/>
                <w:sz w:val="20"/>
                <w:szCs w:val="20"/>
              </w:rPr>
              <w:t xml:space="preserve"> En fosa común sin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AAF7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Exento</w:t>
            </w:r>
          </w:p>
        </w:tc>
      </w:tr>
      <w:tr w:rsidR="00086F8E" w:rsidRPr="0075367B" w14:paraId="306A78E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715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b)</w:t>
            </w:r>
            <w:r w:rsidRPr="0075367B">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1AA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$57.15</w:t>
            </w:r>
          </w:p>
        </w:tc>
      </w:tr>
      <w:tr w:rsidR="00086F8E" w:rsidRPr="0075367B" w14:paraId="51ECD79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D8E7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c)</w:t>
            </w:r>
            <w:r w:rsidRPr="0075367B">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F27F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$298.91</w:t>
            </w:r>
          </w:p>
        </w:tc>
      </w:tr>
      <w:tr w:rsidR="00086F8E" w:rsidRPr="0075367B" w14:paraId="19E191D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6AF4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lastRenderedPageBreak/>
              <w:t>d)</w:t>
            </w:r>
            <w:r w:rsidRPr="0075367B">
              <w:rPr>
                <w:rFonts w:ascii="Verdana" w:eastAsia="Times New Roman" w:hAnsi="Verdana" w:cs="Arial"/>
                <w:sz w:val="20"/>
                <w:szCs w:val="20"/>
              </w:rPr>
              <w:t xml:space="preserve">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F8D0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$1,026.51</w:t>
            </w:r>
          </w:p>
        </w:tc>
      </w:tr>
      <w:tr w:rsidR="00086F8E" w:rsidRPr="0075367B" w14:paraId="1FC6997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4D89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2F5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$252.77</w:t>
            </w:r>
          </w:p>
        </w:tc>
      </w:tr>
      <w:tr w:rsidR="00086F8E" w:rsidRPr="0075367B" w14:paraId="1E33D50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B2BA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III.</w:t>
            </w:r>
            <w:r w:rsidRPr="0075367B">
              <w:rPr>
                <w:rFonts w:ascii="Verdana" w:eastAsia="Times New Roman" w:hAnsi="Verdana" w:cs="Arial"/>
                <w:sz w:val="20"/>
                <w:szCs w:val="20"/>
              </w:rPr>
              <w:t xml:space="preserve"> 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487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$252.77</w:t>
            </w:r>
          </w:p>
        </w:tc>
      </w:tr>
      <w:tr w:rsidR="00086F8E" w:rsidRPr="0075367B" w14:paraId="3000097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102B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IV.</w:t>
            </w:r>
            <w:r w:rsidRPr="0075367B">
              <w:rPr>
                <w:rFonts w:ascii="Verdana" w:eastAsia="Times New Roman" w:hAnsi="Verdana" w:cs="Arial"/>
                <w:sz w:val="20"/>
                <w:szCs w:val="20"/>
              </w:rPr>
              <w:t xml:space="preserve">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188F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$239.60</w:t>
            </w:r>
          </w:p>
        </w:tc>
      </w:tr>
      <w:tr w:rsidR="00086F8E" w:rsidRPr="0075367B" w14:paraId="5884A0F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86B6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V. </w:t>
            </w:r>
            <w:r w:rsidRPr="0075367B">
              <w:rPr>
                <w:rFonts w:ascii="Verdana" w:eastAsia="Times New Roman" w:hAnsi="Verdana" w:cs="Arial"/>
                <w:sz w:val="20"/>
                <w:szCs w:val="20"/>
              </w:rPr>
              <w:t>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E45B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$323.13</w:t>
            </w:r>
          </w:p>
        </w:tc>
      </w:tr>
      <w:tr w:rsidR="00086F8E" w:rsidRPr="0075367B" w14:paraId="771AA34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0A12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VI.</w:t>
            </w:r>
            <w:r w:rsidRPr="0075367B">
              <w:rPr>
                <w:rFonts w:ascii="Verdana" w:eastAsia="Times New Roman" w:hAnsi="Verdana" w:cs="Arial"/>
                <w:sz w:val="20"/>
                <w:szCs w:val="20"/>
              </w:rPr>
              <w:t xml:space="preserve"> Por permiso para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284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$685.82</w:t>
            </w:r>
          </w:p>
        </w:tc>
      </w:tr>
    </w:tbl>
    <w:p w14:paraId="53F6D96C" w14:textId="77777777" w:rsidR="00086F8E" w:rsidRPr="0075367B" w:rsidRDefault="00086F8E" w:rsidP="0075367B">
      <w:pPr>
        <w:pStyle w:val="NormalWeb"/>
        <w:ind w:firstLine="1134"/>
        <w:jc w:val="both"/>
        <w:rPr>
          <w:rFonts w:ascii="Verdana" w:hAnsi="Verdana"/>
          <w:sz w:val="20"/>
          <w:szCs w:val="20"/>
        </w:rPr>
      </w:pPr>
      <w:bookmarkStart w:id="0" w:name="_Hlk214994680"/>
      <w:r w:rsidRPr="0075367B">
        <w:rPr>
          <w:rFonts w:ascii="Verdana" w:hAnsi="Verdana"/>
          <w:sz w:val="20"/>
          <w:szCs w:val="20"/>
        </w:rPr>
        <w:t>En el pago de derechos relativo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bookmarkEnd w:id="0"/>
    <w:p w14:paraId="3FFFDD2D" w14:textId="77777777" w:rsidR="00086F8E" w:rsidRPr="0075367B" w:rsidRDefault="00086F8E" w:rsidP="0075367B">
      <w:pPr>
        <w:spacing w:line="240" w:lineRule="auto"/>
        <w:jc w:val="center"/>
        <w:rPr>
          <w:rStyle w:val="Textoennegrita"/>
          <w:rFonts w:ascii="Verdana" w:hAnsi="Verdana" w:cs="Arial"/>
          <w:sz w:val="20"/>
          <w:szCs w:val="20"/>
        </w:rPr>
      </w:pPr>
    </w:p>
    <w:p w14:paraId="55D4D220" w14:textId="77777777" w:rsidR="00086F8E" w:rsidRPr="0075367B" w:rsidRDefault="00086F8E" w:rsidP="00151273">
      <w:pPr>
        <w:pStyle w:val="Sinespaciado"/>
        <w:jc w:val="center"/>
      </w:pPr>
      <w:r w:rsidRPr="0075367B">
        <w:rPr>
          <w:rStyle w:val="Textoennegrita"/>
          <w:rFonts w:ascii="Verdana" w:hAnsi="Verdana" w:cs="Arial"/>
          <w:sz w:val="20"/>
          <w:szCs w:val="20"/>
        </w:rPr>
        <w:t>SECCIÓN SEGUNDA</w:t>
      </w:r>
    </w:p>
    <w:p w14:paraId="608DFA1A" w14:textId="77777777" w:rsidR="00086F8E" w:rsidRPr="0075367B" w:rsidRDefault="00086F8E" w:rsidP="00151273">
      <w:pPr>
        <w:pStyle w:val="Sinespaciado"/>
        <w:jc w:val="center"/>
      </w:pPr>
      <w:r w:rsidRPr="0075367B">
        <w:rPr>
          <w:rStyle w:val="Textoennegrita"/>
          <w:rFonts w:ascii="Verdana" w:hAnsi="Verdana" w:cs="Arial"/>
          <w:sz w:val="20"/>
          <w:szCs w:val="20"/>
        </w:rPr>
        <w:t>SERVICIOS DE OBRA PÚBLICA Y DESARROLLO URBANO</w:t>
      </w:r>
    </w:p>
    <w:p w14:paraId="41C0A78A"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14.</w:t>
      </w:r>
      <w:r w:rsidRPr="0075367B">
        <w:rPr>
          <w:rFonts w:ascii="Verdana" w:hAnsi="Verdana"/>
          <w:sz w:val="20"/>
          <w:szCs w:val="20"/>
        </w:rPr>
        <w:t>   Los derechos por la prestación de los servicios de obra pública y desarrollo urbano se causarán y liquidarán conforme a la siguiente:</w:t>
      </w:r>
    </w:p>
    <w:p w14:paraId="63715DB7"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86F8E" w:rsidRPr="0075367B" w14:paraId="6E95B0C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25264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w:t>
            </w:r>
            <w:r w:rsidRPr="0075367B">
              <w:rPr>
                <w:rFonts w:ascii="Verdana" w:eastAsia="Times New Roman" w:hAnsi="Verdana" w:cs="Arial"/>
                <w:sz w:val="20"/>
                <w:szCs w:val="20"/>
              </w:rPr>
              <w:t xml:space="preserve">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26E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5FE9151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C763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3DB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2A61441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B8A2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1.</w:t>
            </w:r>
            <w:r w:rsidRPr="0075367B">
              <w:rPr>
                <w:rFonts w:ascii="Verdana" w:eastAsia="Times New Roman" w:hAnsi="Verdana" w:cs="Arial"/>
                <w:sz w:val="20"/>
                <w:szCs w:val="20"/>
              </w:rPr>
              <w:t xml:space="preserve">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079E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$101.86</w:t>
            </w:r>
          </w:p>
        </w:tc>
      </w:tr>
      <w:tr w:rsidR="00086F8E" w:rsidRPr="0075367B" w14:paraId="063BB49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D465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2.</w:t>
            </w:r>
            <w:r w:rsidRPr="0075367B">
              <w:rPr>
                <w:rFonts w:ascii="Verdana" w:eastAsia="Times New Roman" w:hAnsi="Verdana" w:cs="Arial"/>
                <w:sz w:val="20"/>
                <w:szCs w:val="20"/>
              </w:rPr>
              <w:t xml:space="preserve">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19EF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$420.16</w:t>
            </w:r>
          </w:p>
        </w:tc>
      </w:tr>
      <w:tr w:rsidR="00086F8E" w:rsidRPr="0075367B" w14:paraId="7EB4DA9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C807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lastRenderedPageBreak/>
              <w:t xml:space="preserve">3. </w:t>
            </w:r>
            <w:r w:rsidRPr="0075367B">
              <w:rPr>
                <w:rFonts w:ascii="Verdana" w:eastAsia="Times New Roman" w:hAnsi="Verdana" w:cs="Arial"/>
                <w:sz w:val="20"/>
                <w:szCs w:val="20"/>
              </w:rPr>
              <w:t>Media,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92D2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$7.29</w:t>
            </w:r>
          </w:p>
        </w:tc>
      </w:tr>
      <w:tr w:rsidR="00086F8E" w:rsidRPr="0075367B" w14:paraId="5AD0FAB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20AD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4. </w:t>
            </w:r>
            <w:r w:rsidRPr="0075367B">
              <w:rPr>
                <w:rFonts w:ascii="Verdana" w:eastAsia="Times New Roman" w:hAnsi="Verdana" w:cs="Arial"/>
                <w:sz w:val="20"/>
                <w:szCs w:val="20"/>
              </w:rPr>
              <w:t>Residencial o departamentos,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11C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$9.73</w:t>
            </w:r>
          </w:p>
        </w:tc>
      </w:tr>
      <w:tr w:rsidR="00086F8E" w:rsidRPr="0075367B" w14:paraId="602D2F7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03ED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8771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78D3122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2524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III.</w:t>
            </w:r>
            <w:r w:rsidRPr="0075367B">
              <w:rPr>
                <w:rFonts w:ascii="Verdana" w:eastAsia="Times New Roman" w:hAnsi="Verdana" w:cs="Arial"/>
                <w:sz w:val="20"/>
                <w:szCs w:val="20"/>
              </w:rPr>
              <w:t xml:space="preserve"> Por prórrogas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3F2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232CE743"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BA76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IV. </w:t>
            </w:r>
            <w:r w:rsidRPr="0075367B">
              <w:rPr>
                <w:rFonts w:ascii="Verdana" w:eastAsia="Times New Roman" w:hAnsi="Verdana" w:cs="Arial"/>
                <w:sz w:val="20"/>
                <w:szCs w:val="20"/>
              </w:rPr>
              <w:t>Por peritajes de evaluación de riesgos, por m²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2CAD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$3.63</w:t>
            </w:r>
          </w:p>
        </w:tc>
      </w:tr>
      <w:tr w:rsidR="00086F8E" w:rsidRPr="0075367B" w14:paraId="7CDCB76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B0B58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En inmuebles de construcción ruinosa o peligrosa, por m²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1D5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$7.29</w:t>
            </w:r>
          </w:p>
        </w:tc>
      </w:tr>
      <w:tr w:rsidR="00086F8E" w:rsidRPr="0075367B" w14:paraId="2A21725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4123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V. </w:t>
            </w:r>
            <w:r w:rsidRPr="0075367B">
              <w:rPr>
                <w:rFonts w:ascii="Verdana" w:eastAsia="Times New Roman" w:hAnsi="Verdana" w:cs="Arial"/>
                <w:sz w:val="20"/>
                <w:szCs w:val="20"/>
              </w:rPr>
              <w:t>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C1D0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$227.19</w:t>
            </w:r>
          </w:p>
        </w:tc>
      </w:tr>
      <w:tr w:rsidR="00086F8E" w:rsidRPr="0075367B" w14:paraId="73F5FBC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CA90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VI.</w:t>
            </w:r>
            <w:r w:rsidRPr="0075367B">
              <w:rPr>
                <w:rFonts w:ascii="Verdana" w:eastAsia="Times New Roman" w:hAnsi="Verdana" w:cs="Arial"/>
                <w:sz w:val="20"/>
                <w:szCs w:val="20"/>
              </w:rPr>
              <w:t xml:space="preserve"> Por permiso de uso de suelo, alineamiento y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C820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1CE47EF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8A6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a) </w:t>
            </w:r>
            <w:r w:rsidRPr="0075367B">
              <w:rPr>
                <w:rFonts w:ascii="Verdana" w:eastAsia="Times New Roman" w:hAnsi="Verdana" w:cs="Arial"/>
                <w:sz w:val="20"/>
                <w:szCs w:val="20"/>
              </w:rPr>
              <w:t>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C73D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$584.85</w:t>
            </w:r>
          </w:p>
        </w:tc>
      </w:tr>
      <w:tr w:rsidR="00086F8E" w:rsidRPr="0075367B" w14:paraId="5E9444CD"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748E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Las colonias marginadas y populares pagarán exclusivamente para cualquier dimensión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4C63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$51.21</w:t>
            </w:r>
          </w:p>
        </w:tc>
      </w:tr>
      <w:tr w:rsidR="00086F8E" w:rsidRPr="0075367B" w14:paraId="0FD15E74"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0681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Tratándose de predios ubicados en zonas marginadas y populares que no formen parte de un desarrollo, quedarán exentos.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6A26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4BFA65F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1468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b) </w:t>
            </w:r>
            <w:r w:rsidRPr="0075367B">
              <w:rPr>
                <w:rFonts w:ascii="Verdana" w:eastAsia="Times New Roman" w:hAnsi="Verdana" w:cs="Arial"/>
                <w:sz w:val="20"/>
                <w:szCs w:val="20"/>
              </w:rPr>
              <w:t>Uso comercial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C9B3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$1,229.11</w:t>
            </w:r>
          </w:p>
        </w:tc>
      </w:tr>
      <w:tr w:rsidR="00086F8E" w:rsidRPr="0075367B" w14:paraId="279E569F"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6934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VII.</w:t>
            </w:r>
            <w:r w:rsidRPr="0075367B">
              <w:rPr>
                <w:rFonts w:ascii="Verdana" w:eastAsia="Times New Roman" w:hAnsi="Verdana" w:cs="Arial"/>
                <w:sz w:val="20"/>
                <w:szCs w:val="20"/>
              </w:rPr>
              <w:t xml:space="preserve"> Por autorización de cambio de uso de suelo aprobado, se pagarán las mismas cuotas señaladas en la fracción VI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D609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7C27A14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DD13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VIII.</w:t>
            </w:r>
            <w:r w:rsidRPr="0075367B">
              <w:rPr>
                <w:rFonts w:ascii="Verdana" w:eastAsia="Times New Roman" w:hAnsi="Verdana" w:cs="Arial"/>
                <w:sz w:val="20"/>
                <w:szCs w:val="20"/>
              </w:rPr>
              <w:t xml:space="preserve">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0722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$74.41</w:t>
            </w:r>
          </w:p>
        </w:tc>
      </w:tr>
    </w:tbl>
    <w:p w14:paraId="1762E9BD"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El otorgamiento de los permisos anteriores incluye la revisión del proyecto de construcción y la supervisión de obra.</w:t>
      </w:r>
    </w:p>
    <w:p w14:paraId="1CBE599F" w14:textId="77777777" w:rsidR="00151273" w:rsidRDefault="00151273" w:rsidP="0075367B">
      <w:pPr>
        <w:spacing w:line="240" w:lineRule="auto"/>
        <w:jc w:val="center"/>
        <w:rPr>
          <w:rStyle w:val="Textoennegrita"/>
          <w:rFonts w:ascii="Verdana" w:hAnsi="Verdana" w:cs="Arial"/>
          <w:sz w:val="20"/>
          <w:szCs w:val="20"/>
        </w:rPr>
      </w:pPr>
    </w:p>
    <w:p w14:paraId="48ADB7B9" w14:textId="2BA2B9CB" w:rsidR="00086F8E" w:rsidRPr="0075367B" w:rsidRDefault="00086F8E" w:rsidP="00151273">
      <w:pPr>
        <w:pStyle w:val="Sinespaciado"/>
        <w:jc w:val="center"/>
      </w:pPr>
      <w:r w:rsidRPr="0075367B">
        <w:rPr>
          <w:rStyle w:val="Textoennegrita"/>
          <w:rFonts w:ascii="Verdana" w:hAnsi="Verdana" w:cs="Arial"/>
          <w:sz w:val="20"/>
          <w:szCs w:val="20"/>
        </w:rPr>
        <w:lastRenderedPageBreak/>
        <w:t>SECCIÓN TERCERA</w:t>
      </w:r>
    </w:p>
    <w:p w14:paraId="4B6E19A9" w14:textId="77777777" w:rsidR="00086F8E" w:rsidRPr="0075367B" w:rsidRDefault="00086F8E" w:rsidP="00151273">
      <w:pPr>
        <w:pStyle w:val="Sinespaciado"/>
        <w:jc w:val="center"/>
      </w:pPr>
      <w:r w:rsidRPr="0075367B">
        <w:rPr>
          <w:rStyle w:val="Textoennegrita"/>
          <w:rFonts w:ascii="Verdana" w:hAnsi="Verdana" w:cs="Arial"/>
          <w:sz w:val="20"/>
          <w:szCs w:val="20"/>
        </w:rPr>
        <w:t>SERVICIOS CATASTRALES Y PRÁCTICA DE AVALÚOS</w:t>
      </w:r>
    </w:p>
    <w:p w14:paraId="59DB3FFC"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15.</w:t>
      </w:r>
      <w:r w:rsidRPr="0075367B">
        <w:rPr>
          <w:rFonts w:ascii="Verdana" w:hAnsi="Verdana"/>
          <w:sz w:val="20"/>
          <w:szCs w:val="20"/>
        </w:rPr>
        <w:t>   Los derechos por servicios catastrales y práctica de avalúos se causarán y liquidarán conforme a la siguiente:</w:t>
      </w:r>
    </w:p>
    <w:p w14:paraId="4B328D59"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086F8E" w:rsidRPr="0075367B" w14:paraId="72A248C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5714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I. </w:t>
            </w:r>
            <w:r w:rsidRPr="0075367B">
              <w:rPr>
                <w:rFonts w:ascii="Verdana" w:eastAsia="Times New Roman" w:hAnsi="Verdana" w:cs="Arial"/>
                <w:sz w:val="20"/>
                <w:szCs w:val="20"/>
              </w:rPr>
              <w:t>Por avalúos de inmuebles urbanos y suburbanos, se cobrará una cuota fija de $65.35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00B0"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57253CC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E3F1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8F6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7A772A4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9A0B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a) </w:t>
            </w:r>
            <w:r w:rsidRPr="0075367B">
              <w:rPr>
                <w:rFonts w:ascii="Verdana" w:eastAsia="Times New Roman" w:hAnsi="Verdana" w:cs="Arial"/>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87BE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$196.61</w:t>
            </w:r>
          </w:p>
        </w:tc>
      </w:tr>
      <w:tr w:rsidR="00086F8E" w:rsidRPr="0075367B" w14:paraId="36BC23F1"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EF22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b) </w:t>
            </w:r>
            <w:r w:rsidRPr="0075367B">
              <w:rPr>
                <w:rFonts w:ascii="Verdana" w:eastAsia="Times New Roman" w:hAnsi="Verdana" w:cs="Arial"/>
                <w:sz w:val="20"/>
                <w:szCs w:val="20"/>
              </w:rPr>
              <w:t>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D218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$7.56</w:t>
            </w:r>
          </w:p>
        </w:tc>
      </w:tr>
      <w:tr w:rsidR="00086F8E" w:rsidRPr="0075367B" w14:paraId="45EFA5E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B9D9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c) </w:t>
            </w:r>
            <w:r w:rsidRPr="0075367B">
              <w:rPr>
                <w:rFonts w:ascii="Verdana" w:eastAsia="Times New Roman" w:hAnsi="Verdana" w:cs="Arial"/>
                <w:sz w:val="20"/>
                <w:szCs w:val="20"/>
              </w:rPr>
              <w:t>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A20F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13AB4C8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B962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III.</w:t>
            </w:r>
            <w:r w:rsidRPr="0075367B">
              <w:rPr>
                <w:rFonts w:ascii="Verdana" w:eastAsia="Times New Roman" w:hAnsi="Verdana" w:cs="Arial"/>
                <w:sz w:val="20"/>
                <w:szCs w:val="20"/>
              </w:rPr>
              <w:t xml:space="preserve">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B77A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 </w:t>
            </w:r>
          </w:p>
        </w:tc>
      </w:tr>
      <w:tr w:rsidR="00086F8E" w:rsidRPr="0075367B" w14:paraId="54B2BE9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42D6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a) </w:t>
            </w:r>
            <w:r w:rsidRPr="0075367B">
              <w:rPr>
                <w:rFonts w:ascii="Verdana" w:eastAsia="Times New Roman" w:hAnsi="Verdana" w:cs="Arial"/>
                <w:sz w:val="20"/>
                <w:szCs w:val="20"/>
              </w:rPr>
              <w:t>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F08D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$1,531.61</w:t>
            </w:r>
          </w:p>
        </w:tc>
      </w:tr>
      <w:tr w:rsidR="00086F8E" w:rsidRPr="0075367B" w14:paraId="774F0CBC"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6F103"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b) </w:t>
            </w:r>
            <w:r w:rsidRPr="0075367B">
              <w:rPr>
                <w:rFonts w:ascii="Verdana" w:eastAsia="Times New Roman" w:hAnsi="Verdana" w:cs="Arial"/>
                <w:sz w:val="20"/>
                <w:szCs w:val="20"/>
              </w:rPr>
              <w:t>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8DC7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$197.81</w:t>
            </w:r>
          </w:p>
        </w:tc>
      </w:tr>
      <w:tr w:rsidR="00086F8E" w:rsidRPr="0075367B" w14:paraId="46EC766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86F0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c) </w:t>
            </w:r>
            <w:r w:rsidRPr="0075367B">
              <w:rPr>
                <w:rFonts w:ascii="Verdana" w:eastAsia="Times New Roman" w:hAnsi="Verdana" w:cs="Arial"/>
                <w:sz w:val="20"/>
                <w:szCs w:val="20"/>
              </w:rPr>
              <w:t>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8143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$164.58</w:t>
            </w:r>
          </w:p>
        </w:tc>
      </w:tr>
      <w:tr w:rsidR="00086F8E" w:rsidRPr="0075367B" w14:paraId="79704EAE"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87CB0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IV.</w:t>
            </w:r>
            <w:r w:rsidRPr="0075367B">
              <w:rPr>
                <w:rFonts w:ascii="Verdana" w:eastAsia="Times New Roman" w:hAnsi="Verdana" w:cs="Arial"/>
                <w:sz w:val="20"/>
                <w:szCs w:val="20"/>
              </w:rPr>
              <w:t xml:space="preserve"> Por consulta remota vía módem de servicios catastrales, por cada minuto del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85F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$9.38</w:t>
            </w:r>
          </w:p>
        </w:tc>
      </w:tr>
    </w:tbl>
    <w:p w14:paraId="64876B22"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3A25F65B" w14:textId="77777777" w:rsidR="00086F8E" w:rsidRPr="0075367B" w:rsidRDefault="00086F8E" w:rsidP="0075367B">
      <w:pPr>
        <w:spacing w:line="240" w:lineRule="auto"/>
        <w:jc w:val="center"/>
        <w:rPr>
          <w:rStyle w:val="Textoennegrita"/>
          <w:rFonts w:ascii="Verdana" w:hAnsi="Verdana" w:cs="Arial"/>
          <w:sz w:val="20"/>
          <w:szCs w:val="20"/>
        </w:rPr>
      </w:pPr>
    </w:p>
    <w:p w14:paraId="5D68D653" w14:textId="77777777" w:rsidR="00086F8E" w:rsidRPr="0075367B" w:rsidRDefault="00086F8E" w:rsidP="00151273">
      <w:pPr>
        <w:pStyle w:val="Sinespaciado"/>
        <w:jc w:val="center"/>
      </w:pPr>
      <w:r w:rsidRPr="0075367B">
        <w:rPr>
          <w:rStyle w:val="Textoennegrita"/>
          <w:rFonts w:ascii="Verdana" w:hAnsi="Verdana" w:cs="Arial"/>
          <w:sz w:val="20"/>
          <w:szCs w:val="20"/>
        </w:rPr>
        <w:lastRenderedPageBreak/>
        <w:t>SECCIÓN CUARTA</w:t>
      </w:r>
    </w:p>
    <w:p w14:paraId="19F3231E" w14:textId="77777777" w:rsidR="00086F8E" w:rsidRPr="0075367B" w:rsidRDefault="00086F8E" w:rsidP="00151273">
      <w:pPr>
        <w:pStyle w:val="Sinespaciado"/>
        <w:jc w:val="center"/>
      </w:pPr>
      <w:r w:rsidRPr="0075367B">
        <w:rPr>
          <w:rStyle w:val="Textoennegrita"/>
          <w:rFonts w:ascii="Verdana" w:hAnsi="Verdana" w:cs="Arial"/>
          <w:sz w:val="20"/>
          <w:szCs w:val="20"/>
        </w:rPr>
        <w:t>EXPEDICIÓN DE CERTIFICADOS, CERTIFICACIONES, CONSTANCIAS Y CARTAS</w:t>
      </w:r>
    </w:p>
    <w:p w14:paraId="1F96FE22"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16.</w:t>
      </w:r>
      <w:r w:rsidRPr="0075367B">
        <w:rPr>
          <w:rFonts w:ascii="Verdana" w:hAnsi="Verdana"/>
          <w:sz w:val="20"/>
          <w:szCs w:val="20"/>
        </w:rPr>
        <w:t> Los derechos por la expedición de certificados, certificaciones, constancias y cartas se generarán de conformidad con la siguiente:</w:t>
      </w:r>
    </w:p>
    <w:p w14:paraId="7EA015B8"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086F8E" w:rsidRPr="0075367B" w14:paraId="2A7D3F07"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E3CF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I. </w:t>
            </w:r>
            <w:r w:rsidRPr="0075367B">
              <w:rPr>
                <w:rFonts w:ascii="Verdana" w:eastAsia="Times New Roman" w:hAnsi="Verdana" w:cs="Arial"/>
                <w:sz w:val="20"/>
                <w:szCs w:val="20"/>
              </w:rPr>
              <w:t>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92C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$50.58</w:t>
            </w:r>
          </w:p>
        </w:tc>
      </w:tr>
      <w:tr w:rsidR="00086F8E" w:rsidRPr="0075367B" w14:paraId="588DBCB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7BBB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w:t>
            </w:r>
            <w:r w:rsidRPr="0075367B">
              <w:rPr>
                <w:rFonts w:ascii="Verdana" w:eastAsia="Times New Roman" w:hAnsi="Verdana" w:cs="Arial"/>
                <w:sz w:val="20"/>
                <w:szCs w:val="20"/>
              </w:rPr>
              <w:t xml:space="preserve"> 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A5DCF"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$109.89</w:t>
            </w:r>
          </w:p>
        </w:tc>
      </w:tr>
      <w:tr w:rsidR="00086F8E" w:rsidRPr="0075367B" w14:paraId="42BDCBC2"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DB59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III.</w:t>
            </w:r>
            <w:r w:rsidRPr="0075367B">
              <w:rPr>
                <w:rFonts w:ascii="Verdana" w:eastAsia="Times New Roman" w:hAnsi="Verdana" w:cs="Arial"/>
                <w:sz w:val="20"/>
                <w:szCs w:val="20"/>
              </w:rPr>
              <w:t xml:space="preserve"> Certificaciones que expida el secretario del ayuntamiento o constancias expedidas por las dependencias o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D088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$25.26</w:t>
            </w:r>
          </w:p>
        </w:tc>
      </w:tr>
      <w:tr w:rsidR="00086F8E" w:rsidRPr="0075367B" w14:paraId="61C1BBD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EB6B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IV. </w:t>
            </w:r>
            <w:r w:rsidRPr="0075367B">
              <w:rPr>
                <w:rFonts w:ascii="Verdana" w:eastAsia="Times New Roman" w:hAnsi="Verdana" w:cs="Arial"/>
                <w:sz w:val="20"/>
                <w:szCs w:val="20"/>
              </w:rPr>
              <w:t>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0071"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$25.26</w:t>
            </w:r>
          </w:p>
        </w:tc>
      </w:tr>
    </w:tbl>
    <w:p w14:paraId="60507B00" w14:textId="77777777" w:rsidR="00086F8E" w:rsidRPr="0075367B" w:rsidRDefault="00086F8E" w:rsidP="0075367B">
      <w:pPr>
        <w:spacing w:line="240" w:lineRule="auto"/>
        <w:jc w:val="both"/>
        <w:rPr>
          <w:rFonts w:ascii="Verdana" w:eastAsia="Times New Roman" w:hAnsi="Verdana" w:cs="Arial"/>
          <w:sz w:val="20"/>
          <w:szCs w:val="20"/>
        </w:rPr>
      </w:pPr>
    </w:p>
    <w:p w14:paraId="0A8BA2EB" w14:textId="77777777" w:rsidR="00086F8E" w:rsidRPr="0075367B" w:rsidRDefault="00086F8E" w:rsidP="00151273">
      <w:pPr>
        <w:pStyle w:val="Sinespaciado"/>
        <w:jc w:val="center"/>
      </w:pPr>
      <w:r w:rsidRPr="0075367B">
        <w:rPr>
          <w:rStyle w:val="Textoennegrita"/>
          <w:rFonts w:ascii="Verdana" w:hAnsi="Verdana" w:cs="Arial"/>
          <w:sz w:val="20"/>
          <w:szCs w:val="20"/>
        </w:rPr>
        <w:t>SECCIÓN QUINTA</w:t>
      </w:r>
    </w:p>
    <w:p w14:paraId="29F5C4C6" w14:textId="77777777" w:rsidR="00086F8E" w:rsidRPr="0075367B" w:rsidRDefault="00086F8E" w:rsidP="00151273">
      <w:pPr>
        <w:pStyle w:val="Sinespaciado"/>
        <w:jc w:val="center"/>
      </w:pPr>
      <w:r w:rsidRPr="0075367B">
        <w:rPr>
          <w:rStyle w:val="Textoennegrita"/>
          <w:rFonts w:ascii="Verdana" w:hAnsi="Verdana" w:cs="Arial"/>
          <w:sz w:val="20"/>
          <w:szCs w:val="20"/>
        </w:rPr>
        <w:t>SERVICIOS DE ALUMBRADO PÚBLICO</w:t>
      </w:r>
    </w:p>
    <w:p w14:paraId="548AAAA2"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17. </w:t>
      </w:r>
      <w:r w:rsidRPr="0075367B">
        <w:rPr>
          <w:rFonts w:ascii="Verdana" w:hAnsi="Verdana"/>
          <w:sz w:val="20"/>
          <w:szCs w:val="20"/>
        </w:rPr>
        <w:t>Los derechos por la prestación del servicio de alumbrado público se causarán y liquidarán de conformidad con lo dispuesto por la Ley de Hacienda para los Municipios del Estado de Guanajuato y lo previsto en la presente Ley, y con base en la siguiente:</w:t>
      </w:r>
    </w:p>
    <w:p w14:paraId="66C0E65C"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086F8E" w:rsidRPr="0075367B" w14:paraId="2A6BD14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24BA4" w14:textId="77777777" w:rsidR="00086F8E" w:rsidRPr="0075367B" w:rsidRDefault="00086F8E" w:rsidP="0075367B">
            <w:pPr>
              <w:spacing w:line="240" w:lineRule="auto"/>
              <w:jc w:val="both"/>
              <w:rPr>
                <w:rFonts w:ascii="Verdana" w:eastAsia="Times New Roman" w:hAnsi="Verdana" w:cs="Arial"/>
                <w:b/>
                <w:bCs/>
                <w:sz w:val="20"/>
                <w:szCs w:val="20"/>
              </w:rPr>
            </w:pPr>
            <w:r w:rsidRPr="0075367B">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C7B7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$1,669.37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A4AF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Mensual</w:t>
            </w:r>
          </w:p>
        </w:tc>
      </w:tr>
      <w:tr w:rsidR="00086F8E" w:rsidRPr="0075367B" w14:paraId="34EFA9D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89D4A" w14:textId="77777777" w:rsidR="00086F8E" w:rsidRPr="0075367B" w:rsidRDefault="00086F8E" w:rsidP="0075367B">
            <w:pPr>
              <w:spacing w:line="240" w:lineRule="auto"/>
              <w:jc w:val="both"/>
              <w:rPr>
                <w:rFonts w:ascii="Verdana" w:eastAsia="Times New Roman" w:hAnsi="Verdana" w:cs="Arial"/>
                <w:b/>
                <w:bCs/>
                <w:sz w:val="20"/>
                <w:szCs w:val="20"/>
              </w:rPr>
            </w:pPr>
            <w:r w:rsidRPr="0075367B">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6C31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$3,338.74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77E28"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Bimestral</w:t>
            </w:r>
          </w:p>
        </w:tc>
      </w:tr>
    </w:tbl>
    <w:p w14:paraId="69534065"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 xml:space="preserve">Aplicará la tarifa mensual o bimestral según el periodo de facturación de la Comisión Federal de Electricidad. </w:t>
      </w:r>
    </w:p>
    <w:p w14:paraId="39DA51BC"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4EBD7014" w14:textId="77777777" w:rsidR="00151273" w:rsidRDefault="00151273" w:rsidP="0075367B">
      <w:pPr>
        <w:spacing w:line="240" w:lineRule="auto"/>
        <w:jc w:val="center"/>
        <w:rPr>
          <w:rStyle w:val="Textoennegrita"/>
          <w:rFonts w:ascii="Verdana" w:hAnsi="Verdana" w:cs="Arial"/>
          <w:sz w:val="20"/>
          <w:szCs w:val="20"/>
        </w:rPr>
      </w:pPr>
    </w:p>
    <w:p w14:paraId="077E7A7C" w14:textId="289A9E73" w:rsidR="00086F8E" w:rsidRPr="0075367B" w:rsidRDefault="00086F8E" w:rsidP="00151273">
      <w:pPr>
        <w:pStyle w:val="Sinespaciado"/>
        <w:jc w:val="center"/>
      </w:pPr>
      <w:r w:rsidRPr="0075367B">
        <w:rPr>
          <w:rStyle w:val="Textoennegrita"/>
          <w:rFonts w:ascii="Verdana" w:hAnsi="Verdana" w:cs="Arial"/>
          <w:sz w:val="20"/>
          <w:szCs w:val="20"/>
        </w:rPr>
        <w:lastRenderedPageBreak/>
        <w:t>SECCIÓN SEXTA</w:t>
      </w:r>
    </w:p>
    <w:p w14:paraId="463AB22D" w14:textId="77777777" w:rsidR="00151273" w:rsidRDefault="00086F8E" w:rsidP="00151273">
      <w:pPr>
        <w:pStyle w:val="Sinespaciado"/>
        <w:jc w:val="center"/>
        <w:rPr>
          <w:rStyle w:val="Textoennegrita"/>
          <w:rFonts w:ascii="Verdana" w:hAnsi="Verdana" w:cs="Arial"/>
          <w:sz w:val="20"/>
          <w:szCs w:val="20"/>
        </w:rPr>
      </w:pPr>
      <w:r w:rsidRPr="0075367B">
        <w:rPr>
          <w:rStyle w:val="Textoennegrita"/>
          <w:rFonts w:ascii="Verdana" w:hAnsi="Verdana" w:cs="Arial"/>
          <w:sz w:val="20"/>
          <w:szCs w:val="20"/>
        </w:rPr>
        <w:t xml:space="preserve">SERVICIOS DE AGUA POTABLE, DRENAJE, ALCANTARILLADO, TRATAMIENTO </w:t>
      </w:r>
    </w:p>
    <w:p w14:paraId="1A2D8AB7" w14:textId="2B5064E0" w:rsidR="00086F8E" w:rsidRPr="0075367B" w:rsidRDefault="00086F8E" w:rsidP="00151273">
      <w:pPr>
        <w:pStyle w:val="Sinespaciado"/>
        <w:jc w:val="center"/>
      </w:pPr>
      <w:r w:rsidRPr="0075367B">
        <w:rPr>
          <w:rStyle w:val="Textoennegrita"/>
          <w:rFonts w:ascii="Verdana" w:hAnsi="Verdana" w:cs="Arial"/>
          <w:sz w:val="20"/>
          <w:szCs w:val="20"/>
        </w:rPr>
        <w:t>Y DISPOSICIÓN DE SUS AGUAS RESIDUALES</w:t>
      </w:r>
    </w:p>
    <w:p w14:paraId="602F53A3"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18.</w:t>
      </w:r>
      <w:r w:rsidRPr="0075367B">
        <w:rPr>
          <w:rFonts w:ascii="Verdana" w:hAnsi="Verdana"/>
          <w:sz w:val="20"/>
          <w:szCs w:val="20"/>
        </w:rPr>
        <w:t xml:space="preserve"> Las contraprestaciones por la prestación de los servicios públicos de agua potable, drenaje, alcantarillado, tratamiento y disposición de sus aguas residuales, se causará y liquidará mensualmente conforme a la siguiente: </w:t>
      </w:r>
    </w:p>
    <w:p w14:paraId="12A88728" w14:textId="77777777" w:rsidR="00086F8E" w:rsidRPr="0075367B" w:rsidRDefault="00086F8E" w:rsidP="0075367B">
      <w:pPr>
        <w:pStyle w:val="NormalWeb"/>
        <w:jc w:val="center"/>
        <w:rPr>
          <w:rFonts w:ascii="Verdana" w:hAnsi="Verdana"/>
          <w:sz w:val="20"/>
          <w:szCs w:val="20"/>
        </w:rPr>
      </w:pPr>
      <w:r w:rsidRPr="0075367B">
        <w:rPr>
          <w:rFonts w:ascii="Verdana" w:hAnsi="Verdana"/>
          <w:b/>
          <w:bCs/>
          <w:sz w:val="20"/>
          <w:szCs w:val="20"/>
        </w:rPr>
        <w:t>T A R I F A</w:t>
      </w:r>
    </w:p>
    <w:p w14:paraId="6655D56E"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w:t>
      </w:r>
      <w:r w:rsidRPr="0075367B">
        <w:rPr>
          <w:rFonts w:ascii="Verdana" w:hAnsi="Verdana"/>
          <w:b/>
          <w:bCs/>
          <w:sz w:val="20"/>
          <w:szCs w:val="20"/>
        </w:rPr>
        <w:tab/>
      </w:r>
      <w:r w:rsidRPr="0075367B">
        <w:rPr>
          <w:rFonts w:ascii="Verdana" w:hAnsi="Verdana"/>
          <w:sz w:val="20"/>
          <w:szCs w:val="20"/>
        </w:rPr>
        <w:t>Agua potable. Cuota fija: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98"/>
        <w:gridCol w:w="949"/>
      </w:tblGrid>
      <w:tr w:rsidR="00086F8E" w:rsidRPr="0075367B" w14:paraId="65579EBD" w14:textId="77777777" w:rsidTr="005A316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9DD3E"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945CC"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Tarifa</w:t>
            </w:r>
          </w:p>
        </w:tc>
      </w:tr>
      <w:tr w:rsidR="00086F8E" w:rsidRPr="0075367B" w14:paraId="36C7A3BA"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1ADC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a) </w:t>
            </w:r>
            <w:r w:rsidRPr="0075367B">
              <w:rPr>
                <w:rFonts w:ascii="Verdana" w:eastAsia="Times New Roman" w:hAnsi="Verdana" w:cs="Arial"/>
                <w:sz w:val="20"/>
                <w:szCs w:val="20"/>
              </w:rPr>
              <w:t>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45B19"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$47.53</w:t>
            </w:r>
          </w:p>
        </w:tc>
      </w:tr>
      <w:tr w:rsidR="00086F8E" w:rsidRPr="0075367B" w14:paraId="221657D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0E1A7"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b) </w:t>
            </w:r>
            <w:r w:rsidRPr="0075367B">
              <w:rPr>
                <w:rFonts w:ascii="Verdana" w:eastAsia="Times New Roman" w:hAnsi="Verdana" w:cs="Arial"/>
                <w:sz w:val="20"/>
                <w:szCs w:val="20"/>
              </w:rPr>
              <w:t>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774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$98.14</w:t>
            </w:r>
          </w:p>
        </w:tc>
      </w:tr>
      <w:tr w:rsidR="00086F8E" w:rsidRPr="0075367B" w14:paraId="1ED425A5"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53DB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c) </w:t>
            </w:r>
            <w:r w:rsidRPr="0075367B">
              <w:rPr>
                <w:rFonts w:ascii="Verdana" w:eastAsia="Times New Roman" w:hAnsi="Verdana" w:cs="Arial"/>
                <w:sz w:val="20"/>
                <w:szCs w:val="20"/>
              </w:rPr>
              <w:t>Uso 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D17B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$74.76</w:t>
            </w:r>
          </w:p>
        </w:tc>
      </w:tr>
    </w:tbl>
    <w:p w14:paraId="4BB4F425"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Para el cobro de servicios a tomas de instituciones públicas se les aplicarán las cuotas contenidas en esta fracción, de acuerdo al giro que corresponda a la actividad ahí realizada. Las escuelas públicas estarán exentas del pago de esta tarifa.</w:t>
      </w:r>
    </w:p>
    <w:p w14:paraId="78071B09"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II.</w:t>
      </w:r>
      <w:r w:rsidRPr="0075367B">
        <w:rPr>
          <w:rFonts w:ascii="Verdana" w:hAnsi="Verdana"/>
          <w:b/>
          <w:bCs/>
          <w:sz w:val="20"/>
          <w:szCs w:val="20"/>
        </w:rPr>
        <w:tab/>
      </w:r>
      <w:r w:rsidRPr="0075367B">
        <w:rPr>
          <w:rFonts w:ascii="Verdana" w:hAnsi="Verdana"/>
          <w:sz w:val="20"/>
          <w:szCs w:val="20"/>
        </w:rPr>
        <w:t>Drenaje:</w:t>
      </w:r>
    </w:p>
    <w:p w14:paraId="43A5222E"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Por el servicio de drenaje se cubrirán $6.15 mensual por toma.</w:t>
      </w:r>
    </w:p>
    <w:p w14:paraId="311D0692"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III.</w:t>
      </w:r>
      <w:r w:rsidRPr="0075367B">
        <w:rPr>
          <w:rFonts w:ascii="Verdana" w:hAnsi="Verdana"/>
          <w:b/>
          <w:bCs/>
          <w:sz w:val="20"/>
          <w:szCs w:val="20"/>
        </w:rPr>
        <w:tab/>
      </w:r>
      <w:r w:rsidRPr="0075367B">
        <w:rPr>
          <w:rFonts w:ascii="Verdana" w:hAnsi="Verdana"/>
          <w:sz w:val="20"/>
          <w:szCs w:val="20"/>
        </w:rPr>
        <w:t>Contratos: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85"/>
        <w:gridCol w:w="2307"/>
        <w:gridCol w:w="1162"/>
      </w:tblGrid>
      <w:tr w:rsidR="00086F8E" w:rsidRPr="0075367B" w14:paraId="474C2C41" w14:textId="77777777" w:rsidTr="005A316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1C9EF"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CA6D3"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8ADB1"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Importe</w:t>
            </w:r>
          </w:p>
        </w:tc>
      </w:tr>
      <w:tr w:rsidR="00086F8E" w:rsidRPr="0075367B" w14:paraId="22FBBDA0"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A81F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a) </w:t>
            </w:r>
            <w:r w:rsidRPr="0075367B">
              <w:rPr>
                <w:rFonts w:ascii="Verdana" w:eastAsia="Times New Roman" w:hAnsi="Verdana" w:cs="Arial"/>
                <w:sz w:val="20"/>
                <w:szCs w:val="20"/>
              </w:rPr>
              <w:t>Toma domiciliaria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9D8F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966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$63.59</w:t>
            </w:r>
          </w:p>
        </w:tc>
      </w:tr>
      <w:tr w:rsidR="00086F8E" w:rsidRPr="0075367B" w14:paraId="704AAED6"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A6576D"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b) </w:t>
            </w:r>
            <w:r w:rsidRPr="0075367B">
              <w:rPr>
                <w:rFonts w:ascii="Verdana" w:eastAsia="Times New Roman" w:hAnsi="Verdana" w:cs="Arial"/>
                <w:sz w:val="20"/>
                <w:szCs w:val="20"/>
              </w:rPr>
              <w:t>Toma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4C23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Comercio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ACA96"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$90.03</w:t>
            </w:r>
          </w:p>
        </w:tc>
      </w:tr>
      <w:tr w:rsidR="00086F8E" w:rsidRPr="0075367B" w14:paraId="0F8AEFD9"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2397B"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b/>
                <w:bCs/>
                <w:sz w:val="20"/>
                <w:szCs w:val="20"/>
              </w:rPr>
              <w:t xml:space="preserve">c) </w:t>
            </w:r>
            <w:r w:rsidRPr="0075367B">
              <w:rPr>
                <w:rFonts w:ascii="Verdana" w:eastAsia="Times New Roman" w:hAnsi="Verdana" w:cs="Arial"/>
                <w:sz w:val="20"/>
                <w:szCs w:val="20"/>
              </w:rPr>
              <w:t>Toma comercial y domiciliaria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19B2"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Comercio y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A9ECC"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$118.55</w:t>
            </w:r>
          </w:p>
        </w:tc>
      </w:tr>
    </w:tbl>
    <w:p w14:paraId="60201559" w14:textId="77777777" w:rsidR="00086F8E" w:rsidRPr="0075367B" w:rsidRDefault="00086F8E" w:rsidP="0075367B">
      <w:pPr>
        <w:spacing w:line="240" w:lineRule="auto"/>
        <w:jc w:val="both"/>
        <w:rPr>
          <w:rFonts w:ascii="Verdana" w:eastAsia="Times New Roman" w:hAnsi="Verdana" w:cs="Arial"/>
          <w:sz w:val="20"/>
          <w:szCs w:val="20"/>
        </w:rPr>
      </w:pPr>
    </w:p>
    <w:p w14:paraId="49DFD60B" w14:textId="77777777" w:rsidR="00086F8E" w:rsidRPr="0075367B" w:rsidRDefault="00086F8E" w:rsidP="0075367B">
      <w:pPr>
        <w:spacing w:line="240" w:lineRule="auto"/>
        <w:jc w:val="center"/>
        <w:rPr>
          <w:rFonts w:ascii="Verdana" w:eastAsia="Times New Roman" w:hAnsi="Verdana" w:cs="Arial"/>
          <w:b/>
          <w:bCs/>
          <w:sz w:val="20"/>
          <w:szCs w:val="20"/>
        </w:rPr>
      </w:pPr>
    </w:p>
    <w:p w14:paraId="2B232E40"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lastRenderedPageBreak/>
        <w:t>CAPÍTULO CUARTO</w:t>
      </w:r>
    </w:p>
    <w:p w14:paraId="7FB2274F"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CONTRIBUCIONES DE MEJORAS</w:t>
      </w:r>
    </w:p>
    <w:p w14:paraId="709B0EA3"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19.</w:t>
      </w:r>
      <w:r w:rsidRPr="0075367B">
        <w:rPr>
          <w:rFonts w:ascii="Verdana" w:hAnsi="Verdana"/>
          <w:sz w:val="20"/>
          <w:szCs w:val="20"/>
        </w:rPr>
        <w:t xml:space="preserve"> Las contribuciones de mejora se causarán y liquidarán en los términos de la Ley de Hacienda para los Municipios del Estado de Guanajuato. </w:t>
      </w:r>
    </w:p>
    <w:p w14:paraId="078D76AF" w14:textId="77777777" w:rsidR="00086F8E" w:rsidRPr="0075367B" w:rsidRDefault="00086F8E" w:rsidP="00151273">
      <w:pPr>
        <w:pStyle w:val="Sinespaciado"/>
      </w:pPr>
    </w:p>
    <w:p w14:paraId="590EC79A" w14:textId="183A195C"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QUINTO</w:t>
      </w:r>
    </w:p>
    <w:p w14:paraId="270C4958"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PRODUCTOS</w:t>
      </w:r>
    </w:p>
    <w:p w14:paraId="1D668C1D"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20. </w:t>
      </w:r>
      <w:r w:rsidRPr="0075367B">
        <w:rPr>
          <w:rFonts w:ascii="Verdana" w:hAnsi="Verdana"/>
          <w:sz w:val="20"/>
          <w:szCs w:val="20"/>
        </w:rPr>
        <w:t>Los productos que tiene derecho a percibir el Municipio se regularán por los contratos o convenios que se celebren, y su importe deberá enterarse en los plazos, términos y condiciones que en los mismos se establezca y de acuerdo con lo señalado en la Ley de Hacienda para los Municipios del Estado de Guanajuato.</w:t>
      </w:r>
    </w:p>
    <w:p w14:paraId="0219F188" w14:textId="77777777" w:rsidR="00086F8E" w:rsidRPr="0075367B" w:rsidRDefault="00086F8E" w:rsidP="00151273">
      <w:pPr>
        <w:pStyle w:val="Sinespaciado"/>
      </w:pPr>
    </w:p>
    <w:p w14:paraId="38539C57" w14:textId="4858F84A"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SEXTO</w:t>
      </w:r>
    </w:p>
    <w:p w14:paraId="7AA17658"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APROVECHAMIENTOS</w:t>
      </w:r>
    </w:p>
    <w:p w14:paraId="1F45FC6A"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21.</w:t>
      </w:r>
      <w:r w:rsidRPr="0075367B">
        <w:rPr>
          <w:rFonts w:ascii="Verdana" w:hAnsi="Verdana"/>
          <w:sz w:val="20"/>
          <w:szCs w:val="20"/>
        </w:rPr>
        <w:t> Los aprovechamientos que percibirá el Municipio serán, además de los previstos en la Ley de Hacienda para los Municipios del Estado de Guanajuato, aquellos que se obtengan de los fondos de aportación federal.</w:t>
      </w:r>
    </w:p>
    <w:p w14:paraId="5AF13E74"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22. </w:t>
      </w:r>
      <w:r w:rsidRPr="0075367B">
        <w:rPr>
          <w:rFonts w:ascii="Verdana" w:hAnsi="Verdana"/>
          <w:sz w:val="20"/>
          <w:szCs w:val="20"/>
        </w:rPr>
        <w:t>Cuando no se pague un crédito fiscal en la fecha o dentro del plazo señalado en las disposiciones respectivas, se cobrarán recargos a la tasa del 3% mensual.</w:t>
      </w:r>
    </w:p>
    <w:p w14:paraId="73F5E112"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3AC87630"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Cuando se conceda prórroga o autorización para pagar en parcialidades los créditos fiscales, se causarán recargos sobre el saldo insoluto a la tasa del 2% mensual.</w:t>
      </w:r>
    </w:p>
    <w:p w14:paraId="376AD2A6"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23.</w:t>
      </w:r>
      <w:r w:rsidRPr="0075367B">
        <w:rPr>
          <w:rFonts w:ascii="Verdana" w:hAnsi="Verdana"/>
          <w:sz w:val="20"/>
          <w:szCs w:val="20"/>
        </w:rPr>
        <w:t> Los aprovechamientos por concepto de gastos de ejecución se causarán a la tasa del 2% sobre el adeudo por cada una de las diligencias que a continuación se indican:</w:t>
      </w:r>
    </w:p>
    <w:p w14:paraId="18200186"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w:t>
      </w:r>
      <w:r w:rsidRPr="0075367B">
        <w:rPr>
          <w:rFonts w:ascii="Verdana" w:hAnsi="Verdana"/>
          <w:b/>
          <w:bCs/>
          <w:sz w:val="20"/>
          <w:szCs w:val="20"/>
        </w:rPr>
        <w:tab/>
      </w:r>
      <w:r w:rsidRPr="0075367B">
        <w:rPr>
          <w:rFonts w:ascii="Verdana" w:hAnsi="Verdana"/>
          <w:sz w:val="20"/>
          <w:szCs w:val="20"/>
        </w:rPr>
        <w:t>Por el requerimiento de pago;</w:t>
      </w:r>
    </w:p>
    <w:p w14:paraId="1EE735A4"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II.</w:t>
      </w:r>
      <w:r w:rsidRPr="0075367B">
        <w:rPr>
          <w:rFonts w:ascii="Verdana" w:hAnsi="Verdana"/>
          <w:b/>
          <w:bCs/>
          <w:sz w:val="20"/>
          <w:szCs w:val="20"/>
        </w:rPr>
        <w:tab/>
      </w:r>
      <w:r w:rsidRPr="0075367B">
        <w:rPr>
          <w:rFonts w:ascii="Verdana" w:hAnsi="Verdana"/>
          <w:sz w:val="20"/>
          <w:szCs w:val="20"/>
        </w:rPr>
        <w:t>Por la del embargo; y</w:t>
      </w:r>
    </w:p>
    <w:p w14:paraId="2701A4C1" w14:textId="77777777" w:rsidR="00086F8E" w:rsidRPr="0075367B" w:rsidRDefault="00086F8E" w:rsidP="0075367B">
      <w:pPr>
        <w:pStyle w:val="NormalWeb"/>
        <w:jc w:val="both"/>
        <w:rPr>
          <w:rFonts w:ascii="Verdana" w:hAnsi="Verdana"/>
          <w:sz w:val="20"/>
          <w:szCs w:val="20"/>
        </w:rPr>
      </w:pPr>
      <w:r w:rsidRPr="0075367B">
        <w:rPr>
          <w:rFonts w:ascii="Verdana" w:hAnsi="Verdana"/>
          <w:b/>
          <w:bCs/>
          <w:sz w:val="20"/>
          <w:szCs w:val="20"/>
        </w:rPr>
        <w:t>III.</w:t>
      </w:r>
      <w:r w:rsidRPr="0075367B">
        <w:rPr>
          <w:rFonts w:ascii="Verdana" w:hAnsi="Verdana"/>
          <w:b/>
          <w:bCs/>
          <w:sz w:val="20"/>
          <w:szCs w:val="20"/>
        </w:rPr>
        <w:tab/>
      </w:r>
      <w:r w:rsidRPr="0075367B">
        <w:rPr>
          <w:rFonts w:ascii="Verdana" w:hAnsi="Verdana"/>
          <w:sz w:val="20"/>
          <w:szCs w:val="20"/>
        </w:rPr>
        <w:t>Por la del remate.</w:t>
      </w:r>
    </w:p>
    <w:p w14:paraId="051A413B"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5B4521FD"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lastRenderedPageBreak/>
        <w:t>En ningún caso los gastos de ejecución a que se refiere cada una de las fracciones anteriores, podrán exceder de la cantidad que represente tres veces el valor mensual de la unidad de medida y actualización.</w:t>
      </w:r>
    </w:p>
    <w:p w14:paraId="0635D189"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24. </w:t>
      </w:r>
      <w:r w:rsidRPr="0075367B">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w:t>
      </w:r>
    </w:p>
    <w:p w14:paraId="59B43A74"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aprovechamientos por concepto de multas administrativas se cubrirán conforme a las tarifas establecidas en los reglamentos municipales.</w:t>
      </w:r>
    </w:p>
    <w:p w14:paraId="72334B21" w14:textId="77777777" w:rsidR="00086F8E" w:rsidRPr="0075367B" w:rsidRDefault="00086F8E" w:rsidP="00151273">
      <w:pPr>
        <w:pStyle w:val="Sinespaciado"/>
      </w:pPr>
    </w:p>
    <w:p w14:paraId="34D62CC5" w14:textId="64A4420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SÉPTIMO</w:t>
      </w:r>
    </w:p>
    <w:p w14:paraId="17805E1B"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PARTICIPACIONES FEDERALES</w:t>
      </w:r>
    </w:p>
    <w:p w14:paraId="32A6F1CC"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25. </w:t>
      </w:r>
      <w:r w:rsidRPr="0075367B">
        <w:rPr>
          <w:rFonts w:ascii="Verdana" w:hAnsi="Verdana"/>
          <w:sz w:val="20"/>
          <w:szCs w:val="20"/>
        </w:rPr>
        <w:t>El Municipio percibirá las cantidades que le correspondan por concepto de participaciones federales, de acuerdo a lo dispuesto en la Ley de Coordinación Fiscal del Estado.</w:t>
      </w:r>
    </w:p>
    <w:p w14:paraId="4996FD98" w14:textId="77777777" w:rsidR="00086F8E" w:rsidRPr="0075367B" w:rsidRDefault="00086F8E" w:rsidP="00151273">
      <w:pPr>
        <w:pStyle w:val="Sinespaciado"/>
      </w:pPr>
    </w:p>
    <w:p w14:paraId="408B8BEE" w14:textId="7E56D7DD"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OCTAVO</w:t>
      </w:r>
    </w:p>
    <w:p w14:paraId="44840FE3"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INGRESOS EXTRAORDINARIOS</w:t>
      </w:r>
    </w:p>
    <w:p w14:paraId="19625CEC"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26.</w:t>
      </w:r>
      <w:r w:rsidRPr="0075367B">
        <w:rPr>
          <w:rFonts w:ascii="Verdana" w:hAnsi="Verdana"/>
          <w:sz w:val="20"/>
          <w:szCs w:val="20"/>
        </w:rPr>
        <w:t>   El Municipio podrá percibir ingresos extraordinarios cuando así lo decrete de manera excepcional el Congreso del Estado.</w:t>
      </w:r>
    </w:p>
    <w:p w14:paraId="6D937AF6" w14:textId="77777777" w:rsidR="00086F8E" w:rsidRPr="0075367B" w:rsidRDefault="00086F8E" w:rsidP="00151273">
      <w:pPr>
        <w:pStyle w:val="Sinespaciado"/>
      </w:pPr>
    </w:p>
    <w:p w14:paraId="4DE1162B" w14:textId="6DA216F0"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NOVENO</w:t>
      </w:r>
    </w:p>
    <w:p w14:paraId="4F1C518D"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FACILIDADES ADMINISTRATIVAS Y ESTÍMULOS FISCALES</w:t>
      </w:r>
    </w:p>
    <w:p w14:paraId="0C717793" w14:textId="77777777" w:rsidR="00086F8E" w:rsidRPr="00151273" w:rsidRDefault="00086F8E" w:rsidP="00151273">
      <w:pPr>
        <w:pStyle w:val="Sinespaciado"/>
        <w:jc w:val="center"/>
        <w:rPr>
          <w:rFonts w:ascii="Verdana" w:hAnsi="Verdana"/>
          <w:b/>
          <w:bCs/>
          <w:sz w:val="20"/>
          <w:szCs w:val="20"/>
        </w:rPr>
      </w:pPr>
    </w:p>
    <w:p w14:paraId="780504B6"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SECCIÓN PRIMERA</w:t>
      </w:r>
    </w:p>
    <w:p w14:paraId="7392B0CD"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IMPUESTO PREDIAL</w:t>
      </w:r>
    </w:p>
    <w:p w14:paraId="5D959DE2"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27. </w:t>
      </w:r>
      <w:r w:rsidRPr="0075367B">
        <w:rPr>
          <w:rFonts w:ascii="Verdana" w:hAnsi="Verdana"/>
          <w:sz w:val="20"/>
          <w:szCs w:val="20"/>
        </w:rPr>
        <w:t>La cuota mínima anual que se pagará durante el primer bimestre será de $329.18, de conformidad con el artículo 164 de la Ley de Hacienda para los Municipios del Estado de Guanajuato.</w:t>
      </w:r>
    </w:p>
    <w:p w14:paraId="4FD6D937"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28.</w:t>
      </w:r>
      <w:r w:rsidRPr="0075367B">
        <w:rPr>
          <w:rFonts w:ascii="Verdana" w:hAnsi="Verdana"/>
          <w:sz w:val="20"/>
          <w:szCs w:val="20"/>
        </w:rPr>
        <w:t xml:space="preserve"> Los contribuyentes del impuesto predial que cubran anticipadamente el impuesto por anualidad dentro del primer trimestre del 2026 tendrán un descuento del 15% de su importe, excepto los que tributen bajo cuota mínima.</w:t>
      </w:r>
    </w:p>
    <w:p w14:paraId="620602EF" w14:textId="77777777" w:rsidR="00151273" w:rsidRDefault="00151273" w:rsidP="00151273">
      <w:pPr>
        <w:pStyle w:val="Sinespaciado"/>
        <w:jc w:val="center"/>
        <w:rPr>
          <w:rStyle w:val="Textoennegrita"/>
          <w:rFonts w:ascii="Verdana" w:hAnsi="Verdana" w:cs="Arial"/>
          <w:sz w:val="20"/>
          <w:szCs w:val="20"/>
        </w:rPr>
      </w:pPr>
    </w:p>
    <w:p w14:paraId="00580553" w14:textId="24837401" w:rsidR="00086F8E" w:rsidRPr="0075367B" w:rsidRDefault="00086F8E" w:rsidP="00151273">
      <w:pPr>
        <w:pStyle w:val="Sinespaciado"/>
        <w:jc w:val="center"/>
      </w:pPr>
      <w:r w:rsidRPr="0075367B">
        <w:rPr>
          <w:rStyle w:val="Textoennegrita"/>
          <w:rFonts w:ascii="Verdana" w:hAnsi="Verdana" w:cs="Arial"/>
          <w:sz w:val="20"/>
          <w:szCs w:val="20"/>
        </w:rPr>
        <w:t>SECCIÓN SEGUNDA</w:t>
      </w:r>
    </w:p>
    <w:p w14:paraId="4BD0FBAC" w14:textId="77777777" w:rsidR="00086F8E" w:rsidRPr="0075367B" w:rsidRDefault="00086F8E" w:rsidP="00151273">
      <w:pPr>
        <w:pStyle w:val="Sinespaciado"/>
        <w:jc w:val="center"/>
      </w:pPr>
      <w:r w:rsidRPr="0075367B">
        <w:rPr>
          <w:rStyle w:val="Textoennegrita"/>
          <w:rFonts w:ascii="Verdana" w:hAnsi="Verdana" w:cs="Arial"/>
          <w:sz w:val="20"/>
          <w:szCs w:val="20"/>
        </w:rPr>
        <w:t>IMPUESTO SOBRE DIVISIÓN Y LOTIFICACIÓN</w:t>
      </w:r>
    </w:p>
    <w:p w14:paraId="2B53CA02"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29. </w:t>
      </w:r>
      <w:r w:rsidRPr="0075367B">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48796C64" w14:textId="77777777" w:rsidR="00086F8E" w:rsidRPr="0075367B" w:rsidRDefault="00086F8E" w:rsidP="00151273">
      <w:pPr>
        <w:pStyle w:val="Sinespaciado"/>
        <w:jc w:val="center"/>
        <w:rPr>
          <w:rStyle w:val="Textoennegrita"/>
          <w:rFonts w:ascii="Verdana" w:hAnsi="Verdana" w:cs="Arial"/>
          <w:sz w:val="20"/>
          <w:szCs w:val="20"/>
        </w:rPr>
      </w:pPr>
      <w:r w:rsidRPr="0075367B">
        <w:rPr>
          <w:rStyle w:val="Textoennegrita"/>
          <w:rFonts w:ascii="Verdana" w:hAnsi="Verdana" w:cs="Arial"/>
          <w:sz w:val="20"/>
          <w:szCs w:val="20"/>
        </w:rPr>
        <w:lastRenderedPageBreak/>
        <w:t>SECCIÓN TERCERA</w:t>
      </w:r>
    </w:p>
    <w:p w14:paraId="754024F9" w14:textId="77777777" w:rsidR="00086F8E" w:rsidRPr="0075367B" w:rsidRDefault="00086F8E" w:rsidP="00151273">
      <w:pPr>
        <w:pStyle w:val="Sinespaciado"/>
        <w:jc w:val="center"/>
      </w:pPr>
      <w:r w:rsidRPr="0075367B">
        <w:rPr>
          <w:rStyle w:val="Textoennegrita"/>
          <w:rFonts w:ascii="Verdana" w:hAnsi="Verdana" w:cs="Arial"/>
          <w:sz w:val="20"/>
          <w:szCs w:val="20"/>
        </w:rPr>
        <w:t>SERVICIOS CATASTRALES Y PRÁCTICA DE AVALÚOS</w:t>
      </w:r>
    </w:p>
    <w:p w14:paraId="38D74CD5"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30. </w:t>
      </w:r>
      <w:r w:rsidRPr="0075367B">
        <w:rPr>
          <w:rFonts w:ascii="Verdana" w:hAnsi="Verdana"/>
          <w:sz w:val="20"/>
          <w:szCs w:val="20"/>
        </w:rPr>
        <w:t>Tratándose de los predios rústicos que se sujeten al procedimiento de regularización previsto en la Ley para la Regularización de Predios Rústicos en el Estado de Guanajuato, se cobrará un 25% de la tarifa fijada en las fracciones II y III del artículo 15 de esta Ley.</w:t>
      </w:r>
    </w:p>
    <w:p w14:paraId="36AB6245" w14:textId="77777777" w:rsidR="00086F8E" w:rsidRPr="0075367B" w:rsidRDefault="00086F8E" w:rsidP="00151273">
      <w:pPr>
        <w:pStyle w:val="Sinespaciado"/>
      </w:pPr>
    </w:p>
    <w:p w14:paraId="67E5B134" w14:textId="77777777" w:rsidR="00086F8E" w:rsidRPr="0075367B" w:rsidRDefault="00086F8E" w:rsidP="00151273">
      <w:pPr>
        <w:pStyle w:val="Sinespaciado"/>
        <w:jc w:val="center"/>
      </w:pPr>
      <w:r w:rsidRPr="0075367B">
        <w:rPr>
          <w:rStyle w:val="Textoennegrita"/>
          <w:rFonts w:ascii="Verdana" w:hAnsi="Verdana" w:cs="Arial"/>
          <w:sz w:val="20"/>
          <w:szCs w:val="20"/>
        </w:rPr>
        <w:t>SECCIÓN CUARTA</w:t>
      </w:r>
    </w:p>
    <w:p w14:paraId="71CC044F" w14:textId="2B029C71" w:rsidR="00086F8E" w:rsidRPr="0075367B" w:rsidRDefault="00086F8E" w:rsidP="00151273">
      <w:pPr>
        <w:pStyle w:val="Sinespaciado"/>
        <w:jc w:val="center"/>
        <w:rPr>
          <w:rStyle w:val="Textoennegrita"/>
          <w:rFonts w:ascii="Verdana" w:hAnsi="Verdana" w:cs="Arial"/>
          <w:sz w:val="20"/>
          <w:szCs w:val="20"/>
        </w:rPr>
      </w:pPr>
      <w:r w:rsidRPr="0075367B">
        <w:rPr>
          <w:rStyle w:val="Textoennegrita"/>
          <w:rFonts w:ascii="Verdana" w:hAnsi="Verdana" w:cs="Arial"/>
          <w:sz w:val="20"/>
          <w:szCs w:val="20"/>
        </w:rPr>
        <w:t>EXPEDICIÓN DE CERTIFICADOS, CERTIFICACIONES, CONSTANCIAS</w:t>
      </w:r>
    </w:p>
    <w:p w14:paraId="3ACE4489" w14:textId="77777777" w:rsidR="00086F8E" w:rsidRPr="0075367B" w:rsidRDefault="00086F8E" w:rsidP="00151273">
      <w:pPr>
        <w:pStyle w:val="Sinespaciado"/>
        <w:jc w:val="center"/>
      </w:pPr>
      <w:r w:rsidRPr="0075367B">
        <w:rPr>
          <w:rStyle w:val="Textoennegrita"/>
          <w:rFonts w:ascii="Verdana" w:hAnsi="Verdana" w:cs="Arial"/>
          <w:sz w:val="20"/>
          <w:szCs w:val="20"/>
        </w:rPr>
        <w:t>Y CARTAS</w:t>
      </w:r>
    </w:p>
    <w:p w14:paraId="1627FCBC"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31. </w:t>
      </w:r>
      <w:r w:rsidRPr="0075367B">
        <w:rPr>
          <w:rFonts w:ascii="Verdana" w:hAnsi="Verdana"/>
          <w:sz w:val="20"/>
          <w:szCs w:val="20"/>
        </w:rPr>
        <w:t>Los derechos por la expedición de certificados, certificaciones, constancias y cartas, se causará al 50% de la tarifa prevista en el artículo 16 de esta Ley, cuando sean para la obtención de becas o para acceder a programas asistenciales.</w:t>
      </w:r>
    </w:p>
    <w:p w14:paraId="4DE1567A" w14:textId="77777777" w:rsidR="00151273" w:rsidRDefault="00151273" w:rsidP="00151273">
      <w:pPr>
        <w:pStyle w:val="Sinespaciado"/>
        <w:jc w:val="center"/>
        <w:rPr>
          <w:rStyle w:val="Textoennegrita"/>
          <w:rFonts w:ascii="Verdana" w:hAnsi="Verdana" w:cs="Arial"/>
          <w:sz w:val="20"/>
          <w:szCs w:val="20"/>
        </w:rPr>
      </w:pPr>
    </w:p>
    <w:p w14:paraId="17177E48" w14:textId="3CA62B8B" w:rsidR="00086F8E" w:rsidRPr="0075367B" w:rsidRDefault="00086F8E" w:rsidP="00151273">
      <w:pPr>
        <w:pStyle w:val="Sinespaciado"/>
        <w:jc w:val="center"/>
      </w:pPr>
      <w:r w:rsidRPr="0075367B">
        <w:rPr>
          <w:rStyle w:val="Textoennegrita"/>
          <w:rFonts w:ascii="Verdana" w:hAnsi="Verdana" w:cs="Arial"/>
          <w:sz w:val="20"/>
          <w:szCs w:val="20"/>
        </w:rPr>
        <w:t>SECCIÓN QUINTA</w:t>
      </w:r>
    </w:p>
    <w:p w14:paraId="7B545CA8" w14:textId="77777777" w:rsidR="00086F8E" w:rsidRPr="0075367B" w:rsidRDefault="00086F8E" w:rsidP="00151273">
      <w:pPr>
        <w:pStyle w:val="Sinespaciado"/>
        <w:jc w:val="center"/>
      </w:pPr>
      <w:r w:rsidRPr="0075367B">
        <w:rPr>
          <w:rStyle w:val="Textoennegrita"/>
          <w:rFonts w:ascii="Verdana" w:hAnsi="Verdana" w:cs="Arial"/>
          <w:sz w:val="20"/>
          <w:szCs w:val="20"/>
        </w:rPr>
        <w:t>SERVICIO DE ALUMBRADO PÚBLICO</w:t>
      </w:r>
    </w:p>
    <w:p w14:paraId="6E738453"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32. </w:t>
      </w:r>
      <w:r w:rsidRPr="0075367B">
        <w:rPr>
          <w:rFonts w:ascii="Verdana" w:hAnsi="Verdana"/>
          <w:sz w:val="20"/>
          <w:szCs w:val="20"/>
        </w:rPr>
        <w:t>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60A8688D"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Se exenta del pago por el derecho de alumbrado público a los contribuyentes que carecen de cuenta por consumo de energía eléctrica con la Comisión Federal de Electricidad.</w:t>
      </w:r>
    </w:p>
    <w:p w14:paraId="408B3A0F" w14:textId="77777777" w:rsidR="00151273" w:rsidRDefault="00151273" w:rsidP="00151273">
      <w:pPr>
        <w:pStyle w:val="Sinespaciado"/>
        <w:jc w:val="center"/>
        <w:rPr>
          <w:rStyle w:val="Textoennegrita"/>
          <w:rFonts w:ascii="Verdana" w:hAnsi="Verdana" w:cs="Arial"/>
          <w:sz w:val="20"/>
          <w:szCs w:val="20"/>
        </w:rPr>
      </w:pPr>
    </w:p>
    <w:p w14:paraId="37BFC190" w14:textId="58BF5E23" w:rsidR="00086F8E" w:rsidRPr="0075367B" w:rsidRDefault="00086F8E" w:rsidP="00151273">
      <w:pPr>
        <w:pStyle w:val="Sinespaciado"/>
        <w:jc w:val="center"/>
      </w:pPr>
      <w:r w:rsidRPr="0075367B">
        <w:rPr>
          <w:rStyle w:val="Textoennegrita"/>
          <w:rFonts w:ascii="Verdana" w:hAnsi="Verdana" w:cs="Arial"/>
          <w:sz w:val="20"/>
          <w:szCs w:val="20"/>
        </w:rPr>
        <w:t>SECCIÓN SEXTA</w:t>
      </w:r>
    </w:p>
    <w:p w14:paraId="52719112" w14:textId="77777777" w:rsidR="00086F8E" w:rsidRPr="0075367B" w:rsidRDefault="00086F8E" w:rsidP="00151273">
      <w:pPr>
        <w:pStyle w:val="Sinespaciado"/>
        <w:jc w:val="center"/>
      </w:pPr>
      <w:r w:rsidRPr="0075367B">
        <w:rPr>
          <w:rStyle w:val="Textoennegrita"/>
          <w:rFonts w:ascii="Verdana" w:hAnsi="Verdana" w:cs="Arial"/>
          <w:sz w:val="20"/>
          <w:szCs w:val="20"/>
        </w:rPr>
        <w:t>SERVICIOS DE AGUA POTABLE, DRENAJE, ALCANTARILLADO, TRATAMIENTO Y DISPOSICIÓN DE SUS AGUAS RESIDUALES</w:t>
      </w:r>
    </w:p>
    <w:p w14:paraId="69D73E9F"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33. </w:t>
      </w:r>
      <w:r w:rsidRPr="0075367B">
        <w:rPr>
          <w:rFonts w:ascii="Verdana" w:hAnsi="Verdana"/>
          <w:sz w:val="20"/>
          <w:szCs w:val="20"/>
        </w:rPr>
        <w:t xml:space="preserve">El Ayuntamiento a fin de dar cumplimiento al derecho humano al agua, podrá establecer tratamientos fiscales preferenciales en los cobros por acceso al agua para población en condiciones de vulnerabilidad. </w:t>
      </w:r>
    </w:p>
    <w:p w14:paraId="018A46DD"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30CD2B62"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 xml:space="preserve">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w:t>
      </w:r>
      <w:r w:rsidRPr="0075367B">
        <w:rPr>
          <w:rFonts w:ascii="Verdana" w:hAnsi="Verdana"/>
          <w:sz w:val="20"/>
          <w:szCs w:val="20"/>
        </w:rPr>
        <w:lastRenderedPageBreak/>
        <w:t>que el tratamiento fiscal preferencial se otorgue con apego a los principios de equidad, proporcionalidad y sostenibilidad financiera.</w:t>
      </w:r>
    </w:p>
    <w:p w14:paraId="4A0610B0"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65BB1D38" w14:textId="77777777" w:rsidR="00086F8E" w:rsidRPr="00151273" w:rsidRDefault="00086F8E" w:rsidP="00151273">
      <w:pPr>
        <w:pStyle w:val="Sinespaciado"/>
      </w:pPr>
    </w:p>
    <w:p w14:paraId="565CD771" w14:textId="77777777" w:rsidR="00086F8E" w:rsidRPr="0075367B" w:rsidRDefault="00086F8E" w:rsidP="00151273">
      <w:pPr>
        <w:pStyle w:val="Sinespaciado"/>
        <w:jc w:val="center"/>
        <w:rPr>
          <w:rStyle w:val="Textoennegrita"/>
          <w:rFonts w:ascii="Verdana" w:hAnsi="Verdana" w:cs="Arial"/>
          <w:sz w:val="20"/>
          <w:szCs w:val="20"/>
        </w:rPr>
      </w:pPr>
      <w:r w:rsidRPr="0075367B">
        <w:rPr>
          <w:rStyle w:val="Textoennegrita"/>
          <w:rFonts w:ascii="Verdana" w:hAnsi="Verdana" w:cs="Arial"/>
          <w:sz w:val="20"/>
          <w:szCs w:val="20"/>
        </w:rPr>
        <w:t>SECCIÓN SÉPTIMA</w:t>
      </w:r>
    </w:p>
    <w:p w14:paraId="42C1EBAF" w14:textId="77777777" w:rsidR="00086F8E" w:rsidRPr="0075367B" w:rsidRDefault="00086F8E" w:rsidP="00151273">
      <w:pPr>
        <w:pStyle w:val="Sinespaciado"/>
        <w:jc w:val="center"/>
      </w:pPr>
      <w:r w:rsidRPr="0075367B">
        <w:rPr>
          <w:rStyle w:val="Textoennegrita"/>
          <w:rFonts w:ascii="Verdana" w:hAnsi="Verdana" w:cs="Arial"/>
          <w:sz w:val="20"/>
          <w:szCs w:val="20"/>
        </w:rPr>
        <w:t>SERVICIOS DE BIBLIOTECAS PÚBLICAS Y CASA DE LA CULTURA</w:t>
      </w:r>
    </w:p>
    <w:p w14:paraId="247B660D"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b/>
          <w:bCs/>
          <w:sz w:val="20"/>
          <w:szCs w:val="20"/>
        </w:rPr>
        <w:t>Artículo 34.</w:t>
      </w:r>
      <w:r w:rsidRPr="0075367B">
        <w:rPr>
          <w:rFonts w:ascii="Verdana" w:hAnsi="Verdana"/>
          <w:sz w:val="20"/>
          <w:szCs w:val="20"/>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2D06D385" w14:textId="77777777" w:rsidR="00086F8E" w:rsidRPr="0075367B" w:rsidRDefault="00086F8E" w:rsidP="00151273">
      <w:pPr>
        <w:pStyle w:val="Sinespaciado"/>
      </w:pPr>
    </w:p>
    <w:p w14:paraId="79ED6423"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DÉCIMO</w:t>
      </w:r>
    </w:p>
    <w:p w14:paraId="23279637"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MEDIOS DE DEFENSA APLICABLES AL IMPUESTO PREDIAL</w:t>
      </w:r>
    </w:p>
    <w:p w14:paraId="40BA8D6E" w14:textId="77777777" w:rsidR="00086F8E" w:rsidRPr="00151273" w:rsidRDefault="00086F8E" w:rsidP="00151273">
      <w:pPr>
        <w:pStyle w:val="Sinespaciado"/>
        <w:jc w:val="center"/>
        <w:rPr>
          <w:rStyle w:val="Textoennegrita"/>
          <w:rFonts w:ascii="Verdana" w:hAnsi="Verdana" w:cs="Arial"/>
          <w:sz w:val="20"/>
          <w:szCs w:val="20"/>
        </w:rPr>
      </w:pPr>
    </w:p>
    <w:p w14:paraId="4FD07972"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SECCIÓN ÚNICA</w:t>
      </w:r>
    </w:p>
    <w:p w14:paraId="0BCFE502"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DEL RECURSO DE REVISIÓN</w:t>
      </w:r>
    </w:p>
    <w:p w14:paraId="419121FE"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35. </w:t>
      </w:r>
      <w:r w:rsidRPr="0075367B">
        <w:rPr>
          <w:rFonts w:ascii="Verdana" w:hAnsi="Verdana"/>
          <w:sz w:val="20"/>
          <w:szCs w:val="20"/>
        </w:rPr>
        <w:t>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77D1E3D0"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4A1D9AE6" w14:textId="77777777" w:rsidR="00086F8E" w:rsidRPr="0075367B" w:rsidRDefault="00086F8E" w:rsidP="0075367B">
      <w:pPr>
        <w:pStyle w:val="NormalWeb"/>
        <w:ind w:firstLine="1134"/>
        <w:jc w:val="both"/>
        <w:rPr>
          <w:rFonts w:ascii="Verdana" w:hAnsi="Verdana"/>
          <w:sz w:val="20"/>
          <w:szCs w:val="20"/>
        </w:rPr>
      </w:pPr>
      <w:r w:rsidRPr="0075367B">
        <w:rPr>
          <w:rFonts w:ascii="Verdana" w:hAnsi="Verdana"/>
          <w:sz w:val="20"/>
          <w:szCs w:val="20"/>
        </w:rPr>
        <w:t>Si la autoridad municipal deja sin efecto la aplicación de la tasa diferencial para inmuebles sin edificar recurrida por el contribuyente, se le aplicará la tasa general.</w:t>
      </w:r>
    </w:p>
    <w:p w14:paraId="6CCC389A" w14:textId="77777777" w:rsidR="00086F8E" w:rsidRPr="00151273" w:rsidRDefault="00086F8E" w:rsidP="00151273">
      <w:pPr>
        <w:pStyle w:val="Sinespaciado"/>
        <w:jc w:val="center"/>
        <w:rPr>
          <w:rFonts w:ascii="Verdana" w:hAnsi="Verdana"/>
          <w:b/>
          <w:bCs/>
          <w:sz w:val="20"/>
          <w:szCs w:val="20"/>
        </w:rPr>
      </w:pPr>
    </w:p>
    <w:p w14:paraId="71A45DFC" w14:textId="434D9C95"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CAPÍTULO UNDÉCIMO</w:t>
      </w:r>
    </w:p>
    <w:p w14:paraId="49B67812"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AJUSTES</w:t>
      </w:r>
    </w:p>
    <w:p w14:paraId="78291730" w14:textId="77777777" w:rsidR="00086F8E" w:rsidRPr="00151273" w:rsidRDefault="00086F8E" w:rsidP="00151273">
      <w:pPr>
        <w:pStyle w:val="Sinespaciado"/>
        <w:jc w:val="center"/>
        <w:rPr>
          <w:rFonts w:ascii="Verdana" w:hAnsi="Verdana"/>
          <w:b/>
          <w:bCs/>
          <w:sz w:val="20"/>
          <w:szCs w:val="20"/>
        </w:rPr>
      </w:pPr>
    </w:p>
    <w:p w14:paraId="5B6B85AC"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SECCIÓN ÚNICA</w:t>
      </w:r>
    </w:p>
    <w:p w14:paraId="46F3ED6D" w14:textId="77777777" w:rsidR="00086F8E" w:rsidRPr="00151273" w:rsidRDefault="00086F8E" w:rsidP="00151273">
      <w:pPr>
        <w:pStyle w:val="Sinespaciado"/>
        <w:jc w:val="center"/>
        <w:rPr>
          <w:rFonts w:ascii="Verdana" w:hAnsi="Verdana"/>
          <w:b/>
          <w:bCs/>
          <w:sz w:val="20"/>
          <w:szCs w:val="20"/>
        </w:rPr>
      </w:pPr>
      <w:r w:rsidRPr="00151273">
        <w:rPr>
          <w:rStyle w:val="Textoennegrita"/>
          <w:rFonts w:ascii="Verdana" w:hAnsi="Verdana" w:cs="Arial"/>
          <w:sz w:val="20"/>
          <w:szCs w:val="20"/>
        </w:rPr>
        <w:t>AJUSTES TARIFARIOS</w:t>
      </w:r>
    </w:p>
    <w:p w14:paraId="16E8558D"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 xml:space="preserve">Artículo 36. </w:t>
      </w:r>
      <w:r w:rsidRPr="0075367B">
        <w:rPr>
          <w:rFonts w:ascii="Verdana" w:hAnsi="Verdana"/>
          <w:sz w:val="20"/>
          <w:szCs w:val="20"/>
        </w:rPr>
        <w:t>Las cantidades que resulten de la aplicación de cuotas y tarifas establecidas en la presente Ley se ajustarán de conformidad con la siguiente:</w:t>
      </w:r>
    </w:p>
    <w:p w14:paraId="6A26CBBA" w14:textId="77777777" w:rsidR="00086F8E" w:rsidRPr="0075367B" w:rsidRDefault="00086F8E" w:rsidP="0075367B">
      <w:pPr>
        <w:pStyle w:val="NormalWeb"/>
        <w:jc w:val="center"/>
        <w:rPr>
          <w:rFonts w:ascii="Verdana" w:hAnsi="Verdana"/>
          <w:b/>
          <w:bCs/>
          <w:sz w:val="20"/>
          <w:szCs w:val="20"/>
        </w:rPr>
      </w:pPr>
      <w:r w:rsidRPr="0075367B">
        <w:rPr>
          <w:rFonts w:ascii="Verdana" w:hAnsi="Verdana"/>
          <w:b/>
          <w:bCs/>
          <w:sz w:val="20"/>
          <w:szCs w:val="20"/>
        </w:rPr>
        <w:lastRenderedPageBreak/>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086F8E" w:rsidRPr="0075367B" w14:paraId="170FBBCA" w14:textId="77777777" w:rsidTr="005A316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27FAD"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F945" w14:textId="77777777" w:rsidR="00086F8E" w:rsidRPr="0075367B" w:rsidRDefault="00086F8E" w:rsidP="0075367B">
            <w:pPr>
              <w:spacing w:line="240" w:lineRule="auto"/>
              <w:jc w:val="center"/>
              <w:rPr>
                <w:rFonts w:ascii="Verdana" w:eastAsia="Times New Roman" w:hAnsi="Verdana" w:cs="Arial"/>
                <w:b/>
                <w:bCs/>
                <w:sz w:val="20"/>
                <w:szCs w:val="20"/>
              </w:rPr>
            </w:pPr>
            <w:r w:rsidRPr="0075367B">
              <w:rPr>
                <w:rFonts w:ascii="Verdana" w:eastAsia="Times New Roman" w:hAnsi="Verdana" w:cs="Arial"/>
                <w:b/>
                <w:bCs/>
                <w:sz w:val="20"/>
                <w:szCs w:val="20"/>
              </w:rPr>
              <w:t>Unidad de ajuste</w:t>
            </w:r>
          </w:p>
        </w:tc>
      </w:tr>
      <w:tr w:rsidR="00086F8E" w:rsidRPr="0075367B" w14:paraId="52A29E3B"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3E144"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BFFA"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 la unidad de peso inmediato inferior</w:t>
            </w:r>
          </w:p>
        </w:tc>
      </w:tr>
      <w:tr w:rsidR="00086F8E" w:rsidRPr="0075367B" w14:paraId="60C02BE8" w14:textId="77777777" w:rsidTr="005A316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D110E"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414D5" w14:textId="77777777" w:rsidR="00086F8E" w:rsidRPr="0075367B" w:rsidRDefault="00086F8E" w:rsidP="0075367B">
            <w:pPr>
              <w:spacing w:line="240" w:lineRule="auto"/>
              <w:jc w:val="both"/>
              <w:rPr>
                <w:rFonts w:ascii="Verdana" w:eastAsia="Times New Roman" w:hAnsi="Verdana" w:cs="Arial"/>
                <w:sz w:val="20"/>
                <w:szCs w:val="20"/>
              </w:rPr>
            </w:pPr>
            <w:r w:rsidRPr="0075367B">
              <w:rPr>
                <w:rFonts w:ascii="Verdana" w:eastAsia="Times New Roman" w:hAnsi="Verdana" w:cs="Arial"/>
                <w:sz w:val="20"/>
                <w:szCs w:val="20"/>
              </w:rPr>
              <w:t>A la unidad de peso inmediato superior</w:t>
            </w:r>
          </w:p>
        </w:tc>
      </w:tr>
    </w:tbl>
    <w:p w14:paraId="5B58C6FB" w14:textId="77777777" w:rsidR="00086F8E" w:rsidRPr="0075367B" w:rsidRDefault="00086F8E" w:rsidP="0075367B">
      <w:pPr>
        <w:spacing w:line="240" w:lineRule="auto"/>
        <w:jc w:val="center"/>
        <w:rPr>
          <w:rFonts w:ascii="Verdana" w:eastAsia="Times New Roman" w:hAnsi="Verdana" w:cs="Arial"/>
          <w:b/>
          <w:bCs/>
          <w:sz w:val="20"/>
          <w:szCs w:val="20"/>
        </w:rPr>
      </w:pPr>
    </w:p>
    <w:p w14:paraId="77D67E1F" w14:textId="77777777" w:rsidR="00086F8E" w:rsidRPr="0075367B" w:rsidRDefault="00086F8E" w:rsidP="0075367B">
      <w:pPr>
        <w:spacing w:line="240" w:lineRule="auto"/>
        <w:jc w:val="center"/>
        <w:rPr>
          <w:rFonts w:ascii="Verdana" w:eastAsia="Times New Roman" w:hAnsi="Verdana" w:cs="Arial"/>
          <w:sz w:val="20"/>
          <w:szCs w:val="20"/>
          <w:lang w:val="en-US"/>
        </w:rPr>
      </w:pPr>
      <w:r w:rsidRPr="0075367B">
        <w:rPr>
          <w:rFonts w:ascii="Verdana" w:eastAsia="Times New Roman" w:hAnsi="Verdana" w:cs="Arial"/>
          <w:b/>
          <w:bCs/>
          <w:sz w:val="20"/>
          <w:szCs w:val="20"/>
          <w:lang w:val="en-US"/>
        </w:rPr>
        <w:t>T R A N S I T O R I O</w:t>
      </w:r>
    </w:p>
    <w:p w14:paraId="7AB15D86" w14:textId="77777777" w:rsidR="00086F8E" w:rsidRPr="0075367B" w:rsidRDefault="00086F8E" w:rsidP="0075367B">
      <w:pPr>
        <w:pStyle w:val="NormalWeb"/>
        <w:ind w:firstLine="1134"/>
        <w:jc w:val="both"/>
        <w:rPr>
          <w:rFonts w:ascii="Verdana" w:hAnsi="Verdana"/>
          <w:sz w:val="20"/>
          <w:szCs w:val="20"/>
        </w:rPr>
      </w:pPr>
      <w:r w:rsidRPr="0075367B">
        <w:rPr>
          <w:rStyle w:val="Textoennegrita"/>
          <w:rFonts w:ascii="Verdana" w:hAnsi="Verdana"/>
          <w:sz w:val="20"/>
          <w:szCs w:val="20"/>
        </w:rPr>
        <w:t>Artículo Único.</w:t>
      </w:r>
      <w:r w:rsidRPr="0075367B">
        <w:rPr>
          <w:rFonts w:ascii="Verdana" w:hAnsi="Verdana"/>
          <w:sz w:val="20"/>
          <w:szCs w:val="20"/>
        </w:rPr>
        <w:t> La presente Ley entrará en vigor el 1 de enero del año 2026, previa publicación en el Periódico Oficial del Gobierno del Estado de Guanajuato.</w:t>
      </w:r>
    </w:p>
    <w:p w14:paraId="015DDE09" w14:textId="77777777" w:rsidR="00086F8E" w:rsidRPr="0075367B" w:rsidRDefault="00086F8E" w:rsidP="0075367B">
      <w:pPr>
        <w:spacing w:before="240" w:line="240" w:lineRule="auto"/>
        <w:ind w:firstLine="709"/>
        <w:jc w:val="both"/>
        <w:rPr>
          <w:rFonts w:ascii="Verdana" w:hAnsi="Verdana"/>
          <w:sz w:val="20"/>
          <w:szCs w:val="20"/>
        </w:rPr>
      </w:pPr>
      <w:r w:rsidRPr="0075367B">
        <w:rPr>
          <w:rFonts w:ascii="Verdana" w:hAnsi="Verdana"/>
          <w:sz w:val="20"/>
          <w:szCs w:val="20"/>
        </w:rPr>
        <w:t>LO TENDRÁ ENTENDIDO LA CIUDADANA GOBERNADORA CONSTITUCIONAL DEL ESTADO Y DISPONDRÁ QUE SE IMPRIMA, PUBLIQUE, CIRCULE Y SE LE DÉ EL DEBIDO CUMPLIMIENTO.</w:t>
      </w:r>
    </w:p>
    <w:p w14:paraId="091BB898" w14:textId="77777777" w:rsidR="00086F8E" w:rsidRPr="0075367B" w:rsidRDefault="00086F8E" w:rsidP="0075367B">
      <w:pPr>
        <w:spacing w:before="240" w:line="240" w:lineRule="auto"/>
        <w:ind w:firstLine="709"/>
        <w:jc w:val="both"/>
        <w:rPr>
          <w:rFonts w:ascii="Verdana" w:hAnsi="Verdana"/>
          <w:b/>
          <w:sz w:val="20"/>
          <w:szCs w:val="20"/>
        </w:rPr>
      </w:pPr>
    </w:p>
    <w:p w14:paraId="078550FA" w14:textId="77777777" w:rsidR="00086F8E" w:rsidRPr="0075367B" w:rsidRDefault="00086F8E" w:rsidP="0075367B">
      <w:pPr>
        <w:spacing w:line="240" w:lineRule="auto"/>
        <w:jc w:val="center"/>
        <w:rPr>
          <w:rFonts w:ascii="Verdana" w:hAnsi="Verdana"/>
          <w:b/>
          <w:smallCaps/>
          <w:sz w:val="20"/>
          <w:szCs w:val="20"/>
        </w:rPr>
      </w:pPr>
      <w:r w:rsidRPr="0075367B">
        <w:rPr>
          <w:rFonts w:ascii="Verdana" w:hAnsi="Verdana"/>
          <w:b/>
          <w:smallCaps/>
          <w:sz w:val="20"/>
          <w:szCs w:val="20"/>
        </w:rPr>
        <w:t xml:space="preserve">Guanajuato, </w:t>
      </w:r>
      <w:proofErr w:type="spellStart"/>
      <w:r w:rsidRPr="0075367B">
        <w:rPr>
          <w:rFonts w:ascii="Verdana" w:hAnsi="Verdana"/>
          <w:b/>
          <w:smallCaps/>
          <w:sz w:val="20"/>
          <w:szCs w:val="20"/>
        </w:rPr>
        <w:t>Gto</w:t>
      </w:r>
      <w:proofErr w:type="spellEnd"/>
      <w:r w:rsidRPr="0075367B">
        <w:rPr>
          <w:rFonts w:ascii="Verdana" w:hAnsi="Verdana"/>
          <w:b/>
          <w:smallCaps/>
          <w:sz w:val="20"/>
          <w:szCs w:val="20"/>
        </w:rPr>
        <w:t>., 11 de diciembre de 2025</w:t>
      </w:r>
    </w:p>
    <w:p w14:paraId="208036D0" w14:textId="77777777" w:rsidR="00086F8E" w:rsidRPr="0075367B" w:rsidRDefault="00086F8E" w:rsidP="0075367B">
      <w:pPr>
        <w:spacing w:line="240" w:lineRule="auto"/>
        <w:jc w:val="center"/>
        <w:rPr>
          <w:rFonts w:ascii="Verdana" w:hAnsi="Verdana"/>
          <w:b/>
          <w:bCs/>
          <w:iCs/>
          <w:smallCaps/>
          <w:sz w:val="20"/>
          <w:szCs w:val="20"/>
        </w:rPr>
      </w:pPr>
    </w:p>
    <w:p w14:paraId="787632A0" w14:textId="77777777" w:rsidR="00086F8E" w:rsidRPr="0075367B" w:rsidRDefault="00086F8E" w:rsidP="0075367B">
      <w:pPr>
        <w:spacing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086F8E" w:rsidRPr="00151273" w14:paraId="096314ED" w14:textId="77777777" w:rsidTr="005A3168">
        <w:trPr>
          <w:trHeight w:val="194"/>
          <w:jc w:val="center"/>
        </w:trPr>
        <w:tc>
          <w:tcPr>
            <w:tcW w:w="4890" w:type="dxa"/>
            <w:hideMark/>
          </w:tcPr>
          <w:p w14:paraId="69812DC4" w14:textId="3D4863D3"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Diputado Roberto Carlos Terán Ramos</w:t>
            </w:r>
          </w:p>
        </w:tc>
        <w:tc>
          <w:tcPr>
            <w:tcW w:w="5317" w:type="dxa"/>
            <w:hideMark/>
          </w:tcPr>
          <w:p w14:paraId="1BC5ABF8" w14:textId="77777777"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Diputado Ernesto Millán Soberanes</w:t>
            </w:r>
          </w:p>
        </w:tc>
      </w:tr>
      <w:tr w:rsidR="00086F8E" w:rsidRPr="00594542" w14:paraId="0EA60C5B" w14:textId="77777777" w:rsidTr="005A3168">
        <w:trPr>
          <w:trHeight w:val="70"/>
          <w:jc w:val="center"/>
        </w:trPr>
        <w:tc>
          <w:tcPr>
            <w:tcW w:w="4890" w:type="dxa"/>
            <w:hideMark/>
          </w:tcPr>
          <w:p w14:paraId="392674AE" w14:textId="77777777" w:rsidR="00086F8E" w:rsidRPr="00151273" w:rsidRDefault="00086F8E" w:rsidP="00151273">
            <w:pPr>
              <w:pStyle w:val="Sinespaciado"/>
              <w:jc w:val="center"/>
              <w:rPr>
                <w:rFonts w:ascii="Verdana" w:hAnsi="Verdana" w:cs="Tahoma"/>
                <w:b/>
                <w:bCs/>
                <w:iCs/>
                <w:sz w:val="20"/>
                <w:szCs w:val="20"/>
                <w:lang w:val="de-DE"/>
              </w:rPr>
            </w:pPr>
            <w:r w:rsidRPr="00151273">
              <w:rPr>
                <w:rFonts w:ascii="Verdana" w:hAnsi="Verdana" w:cs="Tahoma"/>
                <w:b/>
                <w:bCs/>
                <w:iCs/>
                <w:sz w:val="20"/>
                <w:szCs w:val="20"/>
                <w:lang w:val="de-DE"/>
              </w:rPr>
              <w:t>P r e s i d e n t e</w:t>
            </w:r>
          </w:p>
        </w:tc>
        <w:tc>
          <w:tcPr>
            <w:tcW w:w="5317" w:type="dxa"/>
            <w:hideMark/>
          </w:tcPr>
          <w:p w14:paraId="135713FA" w14:textId="77777777" w:rsidR="00086F8E" w:rsidRPr="00151273" w:rsidRDefault="00086F8E" w:rsidP="00151273">
            <w:pPr>
              <w:pStyle w:val="Sinespaciado"/>
              <w:jc w:val="center"/>
              <w:rPr>
                <w:rFonts w:ascii="Verdana" w:hAnsi="Verdana" w:cs="Tahoma"/>
                <w:b/>
                <w:bCs/>
                <w:iCs/>
                <w:sz w:val="20"/>
                <w:szCs w:val="20"/>
                <w:lang w:val="de-DE"/>
              </w:rPr>
            </w:pPr>
            <w:r w:rsidRPr="00151273">
              <w:rPr>
                <w:rFonts w:ascii="Verdana" w:hAnsi="Verdana" w:cs="Tahoma"/>
                <w:b/>
                <w:bCs/>
                <w:iCs/>
                <w:sz w:val="20"/>
                <w:szCs w:val="20"/>
                <w:lang w:val="de-DE"/>
              </w:rPr>
              <w:t>V i c e p r e s i d e n t e</w:t>
            </w:r>
          </w:p>
        </w:tc>
      </w:tr>
    </w:tbl>
    <w:p w14:paraId="1334AAD2" w14:textId="77777777" w:rsidR="00086F8E" w:rsidRPr="00151273" w:rsidRDefault="00086F8E" w:rsidP="00151273">
      <w:pPr>
        <w:pStyle w:val="Sinespaciado"/>
        <w:jc w:val="center"/>
        <w:rPr>
          <w:rFonts w:ascii="Verdana" w:hAnsi="Verdana" w:cs="Tahoma"/>
          <w:b/>
          <w:bCs/>
          <w:iCs/>
          <w:sz w:val="20"/>
          <w:szCs w:val="20"/>
          <w:lang w:val="de-DE"/>
        </w:rPr>
      </w:pPr>
    </w:p>
    <w:p w14:paraId="6689F0C3" w14:textId="77777777" w:rsidR="00086F8E" w:rsidRPr="00151273" w:rsidRDefault="00086F8E" w:rsidP="00151273">
      <w:pPr>
        <w:pStyle w:val="Sinespaciado"/>
        <w:jc w:val="center"/>
        <w:rPr>
          <w:rFonts w:ascii="Verdana" w:hAnsi="Verdana" w:cs="Tahoma"/>
          <w:b/>
          <w:bCs/>
          <w:iCs/>
          <w:sz w:val="20"/>
          <w:szCs w:val="20"/>
          <w:lang w:val="de-DE"/>
        </w:rPr>
      </w:pPr>
    </w:p>
    <w:p w14:paraId="54E644B3" w14:textId="77777777" w:rsidR="00086F8E" w:rsidRPr="00151273" w:rsidRDefault="00086F8E" w:rsidP="00151273">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086F8E" w:rsidRPr="00151273" w14:paraId="593AEE79" w14:textId="77777777" w:rsidTr="005A3168">
        <w:trPr>
          <w:trHeight w:val="194"/>
          <w:jc w:val="center"/>
        </w:trPr>
        <w:tc>
          <w:tcPr>
            <w:tcW w:w="4938" w:type="dxa"/>
            <w:hideMark/>
          </w:tcPr>
          <w:p w14:paraId="20E67B65" w14:textId="1D2A7ACF"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 xml:space="preserve">Diputada Noemí Márquez </w:t>
            </w:r>
            <w:proofErr w:type="spellStart"/>
            <w:r w:rsidRPr="00151273">
              <w:rPr>
                <w:rFonts w:ascii="Verdana" w:hAnsi="Verdana"/>
                <w:b/>
                <w:bCs/>
                <w:sz w:val="20"/>
                <w:szCs w:val="20"/>
              </w:rPr>
              <w:t>Márquez</w:t>
            </w:r>
            <w:proofErr w:type="spellEnd"/>
          </w:p>
        </w:tc>
        <w:tc>
          <w:tcPr>
            <w:tcW w:w="5269" w:type="dxa"/>
          </w:tcPr>
          <w:p w14:paraId="4518888A" w14:textId="01B612EC" w:rsidR="00086F8E" w:rsidRPr="00151273" w:rsidRDefault="00086F8E" w:rsidP="00151273">
            <w:pPr>
              <w:pStyle w:val="Sinespaciado"/>
              <w:jc w:val="center"/>
              <w:rPr>
                <w:rFonts w:ascii="Verdana" w:hAnsi="Verdana"/>
                <w:b/>
                <w:bCs/>
                <w:sz w:val="20"/>
                <w:szCs w:val="20"/>
              </w:rPr>
            </w:pPr>
            <w:r w:rsidRPr="00151273">
              <w:rPr>
                <w:rFonts w:ascii="Verdana" w:hAnsi="Verdana"/>
                <w:b/>
                <w:bCs/>
                <w:sz w:val="20"/>
                <w:szCs w:val="20"/>
              </w:rPr>
              <w:t>Diputada Rocío Cervantes Barba</w:t>
            </w:r>
          </w:p>
        </w:tc>
      </w:tr>
      <w:tr w:rsidR="00086F8E" w:rsidRPr="00151273" w14:paraId="54132F68" w14:textId="77777777" w:rsidTr="005A3168">
        <w:trPr>
          <w:trHeight w:val="70"/>
          <w:jc w:val="center"/>
        </w:trPr>
        <w:tc>
          <w:tcPr>
            <w:tcW w:w="4938" w:type="dxa"/>
            <w:hideMark/>
          </w:tcPr>
          <w:p w14:paraId="44DB77B7" w14:textId="77777777" w:rsidR="00086F8E" w:rsidRPr="00151273" w:rsidRDefault="00086F8E" w:rsidP="00151273">
            <w:pPr>
              <w:pStyle w:val="Sinespaciado"/>
              <w:jc w:val="center"/>
              <w:rPr>
                <w:rFonts w:ascii="Verdana" w:hAnsi="Verdana" w:cs="Tahoma"/>
                <w:b/>
                <w:bCs/>
                <w:iCs/>
                <w:sz w:val="20"/>
                <w:szCs w:val="20"/>
              </w:rPr>
            </w:pPr>
            <w:r w:rsidRPr="00151273">
              <w:rPr>
                <w:rFonts w:ascii="Verdana" w:hAnsi="Verdana" w:cs="Tahoma"/>
                <w:b/>
                <w:bCs/>
                <w:iCs/>
                <w:sz w:val="20"/>
                <w:szCs w:val="20"/>
              </w:rPr>
              <w:t>Primera secretaria</w:t>
            </w:r>
          </w:p>
        </w:tc>
        <w:tc>
          <w:tcPr>
            <w:tcW w:w="5269" w:type="dxa"/>
          </w:tcPr>
          <w:p w14:paraId="328C8691" w14:textId="77777777" w:rsidR="00086F8E" w:rsidRPr="00151273" w:rsidRDefault="00086F8E" w:rsidP="00151273">
            <w:pPr>
              <w:pStyle w:val="Sinespaciado"/>
              <w:jc w:val="center"/>
              <w:rPr>
                <w:rFonts w:ascii="Verdana" w:hAnsi="Verdana" w:cs="Tahoma"/>
                <w:b/>
                <w:bCs/>
                <w:iCs/>
                <w:sz w:val="20"/>
                <w:szCs w:val="20"/>
              </w:rPr>
            </w:pPr>
            <w:r w:rsidRPr="00151273">
              <w:rPr>
                <w:rFonts w:ascii="Verdana" w:hAnsi="Verdana" w:cs="Tahoma"/>
                <w:b/>
                <w:bCs/>
                <w:iCs/>
                <w:sz w:val="20"/>
                <w:szCs w:val="20"/>
              </w:rPr>
              <w:t>Segunda secretaria</w:t>
            </w:r>
          </w:p>
        </w:tc>
      </w:tr>
    </w:tbl>
    <w:p w14:paraId="7F0E9499" w14:textId="77777777" w:rsidR="00086F8E" w:rsidRPr="0075367B" w:rsidRDefault="00086F8E" w:rsidP="0075367B">
      <w:pPr>
        <w:widowControl w:val="0"/>
        <w:spacing w:line="240" w:lineRule="auto"/>
        <w:jc w:val="both"/>
        <w:rPr>
          <w:rFonts w:ascii="Verdana" w:hAnsi="Verdana" w:cs="Arial"/>
          <w:sz w:val="20"/>
          <w:szCs w:val="20"/>
          <w:lang w:eastAsia="es-ES"/>
        </w:rPr>
      </w:pPr>
    </w:p>
    <w:p w14:paraId="6D67C065" w14:textId="77777777" w:rsidR="00086F8E" w:rsidRPr="0075367B" w:rsidRDefault="00086F8E" w:rsidP="0075367B">
      <w:pPr>
        <w:pStyle w:val="NormalWeb"/>
        <w:ind w:firstLine="1134"/>
        <w:jc w:val="both"/>
        <w:rPr>
          <w:rFonts w:ascii="Verdana" w:hAnsi="Verdana"/>
          <w:sz w:val="20"/>
          <w:szCs w:val="20"/>
        </w:rPr>
      </w:pPr>
    </w:p>
    <w:p w14:paraId="45350126" w14:textId="25920A8C" w:rsidR="009F6ADC" w:rsidRPr="0075367B" w:rsidRDefault="009F6ADC" w:rsidP="0075367B">
      <w:pPr>
        <w:spacing w:line="240" w:lineRule="auto"/>
        <w:rPr>
          <w:rFonts w:ascii="Verdana" w:hAnsi="Verdana"/>
          <w:sz w:val="20"/>
          <w:szCs w:val="20"/>
        </w:rPr>
      </w:pPr>
    </w:p>
    <w:sectPr w:rsidR="009F6ADC" w:rsidRPr="0075367B" w:rsidSect="00450748">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CA5D" w14:textId="77777777" w:rsidR="0019642D" w:rsidRDefault="0019642D" w:rsidP="009724FA">
      <w:pPr>
        <w:spacing w:after="0" w:line="240" w:lineRule="auto"/>
      </w:pPr>
      <w:r>
        <w:separator/>
      </w:r>
    </w:p>
  </w:endnote>
  <w:endnote w:type="continuationSeparator" w:id="0">
    <w:p w14:paraId="38BBEA78" w14:textId="77777777" w:rsidR="0019642D" w:rsidRDefault="0019642D"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2842D00" w14:textId="4A2B4B45" w:rsidR="00B57194" w:rsidRPr="00C4593F" w:rsidRDefault="00B57194">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E67814">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E67814">
              <w:rPr>
                <w:rFonts w:ascii="Verdana" w:hAnsi="Verdana"/>
                <w:b/>
                <w:bCs/>
                <w:noProof/>
                <w:sz w:val="18"/>
                <w:szCs w:val="18"/>
              </w:rPr>
              <w:t>1</w:t>
            </w:r>
            <w:r w:rsidRPr="00C4593F">
              <w:rPr>
                <w:rFonts w:ascii="Verdana" w:hAnsi="Verdana"/>
                <w:b/>
                <w:bCs/>
                <w:sz w:val="18"/>
                <w:szCs w:val="18"/>
              </w:rPr>
              <w:fldChar w:fldCharType="end"/>
            </w:r>
          </w:p>
        </w:sdtContent>
      </w:sdt>
    </w:sdtContent>
  </w:sdt>
  <w:p w14:paraId="43BF1983" w14:textId="77777777" w:rsidR="00B57194" w:rsidRDefault="00B571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FED1" w14:textId="77777777" w:rsidR="0019642D" w:rsidRDefault="0019642D" w:rsidP="009724FA">
      <w:pPr>
        <w:spacing w:after="0" w:line="240" w:lineRule="auto"/>
      </w:pPr>
      <w:r>
        <w:separator/>
      </w:r>
    </w:p>
  </w:footnote>
  <w:footnote w:type="continuationSeparator" w:id="0">
    <w:p w14:paraId="17249538" w14:textId="77777777" w:rsidR="0019642D" w:rsidRDefault="0019642D"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3605" w14:textId="77777777" w:rsidR="00B57194" w:rsidRDefault="00166A58">
    <w:pPr>
      <w:pStyle w:val="Encabezado"/>
    </w:pPr>
    <w:r>
      <w:rPr>
        <w:noProof/>
        <w:lang w:eastAsia="es-MX"/>
      </w:rPr>
      <w:pict w14:anchorId="0CD19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B57194" w:rsidRPr="00917B90" w14:paraId="3745660C" w14:textId="77777777" w:rsidTr="00833B09">
      <w:trPr>
        <w:trHeight w:val="326"/>
        <w:jc w:val="center"/>
      </w:trPr>
      <w:tc>
        <w:tcPr>
          <w:tcW w:w="1384" w:type="dxa"/>
          <w:vMerge w:val="restart"/>
        </w:tcPr>
        <w:p w14:paraId="6649EA12" w14:textId="77777777" w:rsidR="00B57194" w:rsidRPr="0018040F" w:rsidRDefault="00B57194"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F1AFB09" wp14:editId="291D6209">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CA594AC" w14:textId="766B5A21" w:rsidR="00B57194" w:rsidRPr="00BD4E32" w:rsidRDefault="00B57194" w:rsidP="00075D83">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00E67814">
            <w:rPr>
              <w:rFonts w:ascii="Verdana" w:hAnsi="Verdana"/>
              <w:b/>
              <w:bCs/>
              <w:color w:val="auto"/>
              <w:sz w:val="15"/>
              <w:szCs w:val="15"/>
            </w:rPr>
            <w:t>Atarjea</w:t>
          </w:r>
          <w:r>
            <w:rPr>
              <w:rFonts w:ascii="Verdana" w:hAnsi="Verdana"/>
              <w:b/>
              <w:bCs/>
              <w:color w:val="auto"/>
              <w:sz w:val="15"/>
              <w:szCs w:val="15"/>
            </w:rPr>
            <w:t>, Guanajuato, para el Ejercicio Fiscal del año 202</w:t>
          </w:r>
          <w:r w:rsidR="00101512">
            <w:rPr>
              <w:rFonts w:ascii="Verdana" w:hAnsi="Verdana"/>
              <w:b/>
              <w:bCs/>
              <w:color w:val="auto"/>
              <w:sz w:val="15"/>
              <w:szCs w:val="15"/>
            </w:rPr>
            <w:t>6</w:t>
          </w:r>
        </w:p>
      </w:tc>
    </w:tr>
    <w:tr w:rsidR="00B57194" w:rsidRPr="0018040F" w14:paraId="3FABF4F2" w14:textId="77777777" w:rsidTr="00833B09">
      <w:trPr>
        <w:trHeight w:val="190"/>
        <w:jc w:val="center"/>
      </w:trPr>
      <w:tc>
        <w:tcPr>
          <w:tcW w:w="1384" w:type="dxa"/>
          <w:vMerge/>
        </w:tcPr>
        <w:p w14:paraId="7C68B2D9" w14:textId="77777777" w:rsidR="00B57194" w:rsidRPr="0018040F" w:rsidRDefault="00B57194" w:rsidP="009724FA">
          <w:pPr>
            <w:pStyle w:val="Encabezado"/>
            <w:rPr>
              <w:rFonts w:ascii="Arial Narrow" w:eastAsia="Arial Unicode MS" w:hAnsi="Arial Narrow" w:cs="Arial Unicode MS"/>
              <w:sz w:val="13"/>
              <w:szCs w:val="13"/>
            </w:rPr>
          </w:pPr>
        </w:p>
      </w:tc>
      <w:tc>
        <w:tcPr>
          <w:tcW w:w="3490" w:type="dxa"/>
          <w:vAlign w:val="bottom"/>
        </w:tcPr>
        <w:p w14:paraId="57A21C87" w14:textId="77777777" w:rsidR="00B57194" w:rsidRPr="0018040F" w:rsidRDefault="00B57194"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12D3DE4" w14:textId="660F2E30" w:rsidR="00B57194" w:rsidRPr="0018040F" w:rsidRDefault="00B57194"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8583B">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B57194" w:rsidRPr="00917B90" w14:paraId="439DD33F" w14:textId="77777777" w:rsidTr="00833B09">
      <w:trPr>
        <w:jc w:val="center"/>
      </w:trPr>
      <w:tc>
        <w:tcPr>
          <w:tcW w:w="1384" w:type="dxa"/>
          <w:vMerge/>
        </w:tcPr>
        <w:p w14:paraId="42E0CCB2" w14:textId="77777777" w:rsidR="00B57194" w:rsidRPr="0018040F" w:rsidRDefault="00B57194" w:rsidP="009724FA">
          <w:pPr>
            <w:pStyle w:val="Encabezado"/>
            <w:rPr>
              <w:rFonts w:ascii="Arial Narrow" w:eastAsia="Arial Unicode MS" w:hAnsi="Arial Narrow" w:cs="Arial Unicode MS"/>
              <w:sz w:val="13"/>
              <w:szCs w:val="13"/>
            </w:rPr>
          </w:pPr>
        </w:p>
      </w:tc>
      <w:tc>
        <w:tcPr>
          <w:tcW w:w="3490" w:type="dxa"/>
        </w:tcPr>
        <w:p w14:paraId="4519935E" w14:textId="77777777" w:rsidR="00B57194" w:rsidRPr="0018040F" w:rsidRDefault="00B57194"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01375AAA" w14:textId="67324B2D" w:rsidR="00B57194" w:rsidRPr="0018040F" w:rsidRDefault="00B57194" w:rsidP="00622790">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w:t>
          </w:r>
          <w:r w:rsidR="006D418A">
            <w:rPr>
              <w:rFonts w:ascii="Arial Narrow" w:eastAsia="Arial Unicode MS" w:hAnsi="Arial Narrow" w:cs="Arial Unicode MS"/>
              <w:i/>
              <w:sz w:val="13"/>
              <w:szCs w:val="13"/>
            </w:rPr>
            <w:t>26</w:t>
          </w:r>
          <w:r w:rsidR="00101512">
            <w:rPr>
              <w:rFonts w:ascii="Arial Narrow" w:eastAsia="Arial Unicode MS" w:hAnsi="Arial Narrow" w:cs="Arial Unicode MS"/>
              <w:i/>
              <w:sz w:val="13"/>
              <w:szCs w:val="13"/>
            </w:rPr>
            <w:t>0</w:t>
          </w:r>
          <w:r w:rsidR="006D418A">
            <w:rPr>
              <w:rFonts w:ascii="Arial Narrow" w:eastAsia="Arial Unicode MS" w:hAnsi="Arial Narrow" w:cs="Arial Unicode MS"/>
              <w:i/>
              <w:sz w:val="13"/>
              <w:szCs w:val="13"/>
            </w:rPr>
            <w:t xml:space="preserve">, </w:t>
          </w:r>
          <w:r w:rsidR="00594542">
            <w:rPr>
              <w:rFonts w:ascii="Arial Narrow" w:eastAsia="Arial Unicode MS" w:hAnsi="Arial Narrow" w:cs="Arial Unicode MS"/>
              <w:i/>
              <w:sz w:val="13"/>
              <w:szCs w:val="13"/>
            </w:rPr>
            <w:t>2</w:t>
          </w:r>
          <w:r w:rsidR="0018583B">
            <w:rPr>
              <w:rFonts w:ascii="Arial Narrow" w:eastAsia="Arial Unicode MS" w:hAnsi="Arial Narrow" w:cs="Arial Unicode MS"/>
              <w:i/>
              <w:sz w:val="13"/>
              <w:szCs w:val="13"/>
            </w:rPr>
            <w:t>3</w:t>
          </w:r>
          <w:r w:rsidR="006D418A">
            <w:rPr>
              <w:rFonts w:ascii="Arial Narrow" w:eastAsia="Arial Unicode MS" w:hAnsi="Arial Narrow" w:cs="Arial Unicode MS"/>
              <w:i/>
              <w:sz w:val="13"/>
              <w:szCs w:val="13"/>
            </w:rPr>
            <w:t>ª. Parte, 30-12-202</w:t>
          </w:r>
          <w:r w:rsidR="00101512">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B57194" w:rsidRPr="00F91FEE" w14:paraId="421760EA" w14:textId="77777777" w:rsidTr="00833B09">
      <w:trPr>
        <w:jc w:val="center"/>
      </w:trPr>
      <w:tc>
        <w:tcPr>
          <w:tcW w:w="1384" w:type="dxa"/>
          <w:vMerge/>
        </w:tcPr>
        <w:p w14:paraId="18BDE72A" w14:textId="77777777" w:rsidR="00B57194" w:rsidRPr="0018040F" w:rsidRDefault="00B57194" w:rsidP="009724FA">
          <w:pPr>
            <w:pStyle w:val="Encabezado"/>
            <w:tabs>
              <w:tab w:val="left" w:pos="4378"/>
            </w:tabs>
            <w:rPr>
              <w:rFonts w:ascii="Arial Narrow" w:eastAsia="Arial Unicode MS" w:hAnsi="Arial Narrow" w:cs="Arial Unicode MS"/>
              <w:sz w:val="13"/>
              <w:szCs w:val="13"/>
            </w:rPr>
          </w:pPr>
        </w:p>
      </w:tc>
      <w:tc>
        <w:tcPr>
          <w:tcW w:w="3490" w:type="dxa"/>
        </w:tcPr>
        <w:p w14:paraId="4859FBF1" w14:textId="77777777" w:rsidR="00B57194" w:rsidRPr="0018040F" w:rsidRDefault="00B57194"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3F23238B" w14:textId="77777777" w:rsidR="00B57194" w:rsidRPr="00F91FEE" w:rsidRDefault="00B57194" w:rsidP="009724FA">
          <w:pPr>
            <w:pStyle w:val="Encabezado"/>
            <w:jc w:val="right"/>
            <w:rPr>
              <w:rFonts w:ascii="Arial Narrow" w:eastAsia="Arial Unicode MS" w:hAnsi="Arial Narrow" w:cs="Arial Unicode MS"/>
              <w:i/>
              <w:sz w:val="13"/>
              <w:szCs w:val="13"/>
            </w:rPr>
          </w:pPr>
        </w:p>
      </w:tc>
    </w:tr>
    <w:tr w:rsidR="00B57194" w:rsidRPr="00917B90" w14:paraId="5DE20123" w14:textId="77777777" w:rsidTr="00833B09">
      <w:trPr>
        <w:jc w:val="center"/>
      </w:trPr>
      <w:tc>
        <w:tcPr>
          <w:tcW w:w="1384" w:type="dxa"/>
        </w:tcPr>
        <w:p w14:paraId="15EDCD8C" w14:textId="77777777" w:rsidR="00B57194" w:rsidRPr="0018040F" w:rsidRDefault="00B57194" w:rsidP="009724FA">
          <w:pPr>
            <w:pStyle w:val="Encabezado"/>
            <w:tabs>
              <w:tab w:val="left" w:pos="4378"/>
            </w:tabs>
            <w:rPr>
              <w:rFonts w:ascii="Arial Narrow" w:eastAsia="Arial Unicode MS" w:hAnsi="Arial Narrow" w:cs="Arial Unicode MS"/>
              <w:sz w:val="13"/>
              <w:szCs w:val="13"/>
            </w:rPr>
          </w:pPr>
        </w:p>
      </w:tc>
      <w:tc>
        <w:tcPr>
          <w:tcW w:w="3490" w:type="dxa"/>
        </w:tcPr>
        <w:p w14:paraId="5EF333D9" w14:textId="77777777" w:rsidR="00B57194" w:rsidRPr="0018040F" w:rsidRDefault="00B57194"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3318EA51" w14:textId="77777777" w:rsidR="00B57194" w:rsidRPr="0018040F" w:rsidRDefault="00B57194" w:rsidP="009724FA">
          <w:pPr>
            <w:pStyle w:val="Encabezado"/>
            <w:jc w:val="right"/>
            <w:rPr>
              <w:rFonts w:ascii="Arial Narrow" w:eastAsia="Arial Unicode MS" w:hAnsi="Arial Narrow" w:cs="Arial Unicode MS"/>
              <w:i/>
              <w:sz w:val="13"/>
              <w:szCs w:val="13"/>
            </w:rPr>
          </w:pPr>
        </w:p>
      </w:tc>
    </w:tr>
  </w:tbl>
  <w:p w14:paraId="42528224" w14:textId="77777777" w:rsidR="00B57194" w:rsidRDefault="00166A58">
    <w:pPr>
      <w:pStyle w:val="Encabezado"/>
    </w:pPr>
    <w:r>
      <w:rPr>
        <w:noProof/>
        <w:lang w:eastAsia="es-MX"/>
      </w:rPr>
      <w:pict w14:anchorId="6746B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3A4" w14:textId="77777777" w:rsidR="00B57194" w:rsidRDefault="00166A58">
    <w:pPr>
      <w:pStyle w:val="Encabezado"/>
    </w:pPr>
    <w:r>
      <w:rPr>
        <w:noProof/>
        <w:lang w:eastAsia="es-MX"/>
      </w:rPr>
      <w:pict w14:anchorId="1FF2D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7A"/>
    <w:multiLevelType w:val="hybridMultilevel"/>
    <w:tmpl w:val="0CB25474"/>
    <w:lvl w:ilvl="0" w:tplc="60C0422A">
      <w:start w:val="18"/>
      <w:numFmt w:val="upperRoman"/>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084D09"/>
    <w:multiLevelType w:val="hybridMultilevel"/>
    <w:tmpl w:val="367A535C"/>
    <w:lvl w:ilvl="0" w:tplc="F7FE7F18">
      <w:start w:val="1"/>
      <w:numFmt w:val="upperRoman"/>
      <w:lvlText w:val="%1."/>
      <w:lvlJc w:val="left"/>
      <w:pPr>
        <w:tabs>
          <w:tab w:val="num" w:pos="1441"/>
        </w:tabs>
        <w:ind w:left="1441" w:hanging="720"/>
      </w:pPr>
      <w:rPr>
        <w:rFonts w:hint="default"/>
        <w:b/>
        <w:i w:val="0"/>
      </w:rPr>
    </w:lvl>
    <w:lvl w:ilvl="1" w:tplc="0C0A0019" w:tentative="1">
      <w:start w:val="1"/>
      <w:numFmt w:val="lowerLetter"/>
      <w:lvlText w:val="%2."/>
      <w:lvlJc w:val="left"/>
      <w:pPr>
        <w:tabs>
          <w:tab w:val="num" w:pos="1453"/>
        </w:tabs>
        <w:ind w:left="1453" w:hanging="360"/>
      </w:pPr>
    </w:lvl>
    <w:lvl w:ilvl="2" w:tplc="0C0A001B" w:tentative="1">
      <w:start w:val="1"/>
      <w:numFmt w:val="lowerRoman"/>
      <w:lvlText w:val="%3."/>
      <w:lvlJc w:val="right"/>
      <w:pPr>
        <w:tabs>
          <w:tab w:val="num" w:pos="2173"/>
        </w:tabs>
        <w:ind w:left="2173" w:hanging="180"/>
      </w:pPr>
    </w:lvl>
    <w:lvl w:ilvl="3" w:tplc="0C0A000F" w:tentative="1">
      <w:start w:val="1"/>
      <w:numFmt w:val="decimal"/>
      <w:lvlText w:val="%4."/>
      <w:lvlJc w:val="left"/>
      <w:pPr>
        <w:tabs>
          <w:tab w:val="num" w:pos="2893"/>
        </w:tabs>
        <w:ind w:left="2893" w:hanging="360"/>
      </w:pPr>
    </w:lvl>
    <w:lvl w:ilvl="4" w:tplc="0C0A0019" w:tentative="1">
      <w:start w:val="1"/>
      <w:numFmt w:val="lowerLetter"/>
      <w:lvlText w:val="%5."/>
      <w:lvlJc w:val="left"/>
      <w:pPr>
        <w:tabs>
          <w:tab w:val="num" w:pos="3613"/>
        </w:tabs>
        <w:ind w:left="3613" w:hanging="360"/>
      </w:pPr>
    </w:lvl>
    <w:lvl w:ilvl="5" w:tplc="0C0A001B" w:tentative="1">
      <w:start w:val="1"/>
      <w:numFmt w:val="lowerRoman"/>
      <w:lvlText w:val="%6."/>
      <w:lvlJc w:val="right"/>
      <w:pPr>
        <w:tabs>
          <w:tab w:val="num" w:pos="4333"/>
        </w:tabs>
        <w:ind w:left="4333" w:hanging="180"/>
      </w:pPr>
    </w:lvl>
    <w:lvl w:ilvl="6" w:tplc="0C0A000F" w:tentative="1">
      <w:start w:val="1"/>
      <w:numFmt w:val="decimal"/>
      <w:lvlText w:val="%7."/>
      <w:lvlJc w:val="left"/>
      <w:pPr>
        <w:tabs>
          <w:tab w:val="num" w:pos="5053"/>
        </w:tabs>
        <w:ind w:left="5053" w:hanging="360"/>
      </w:pPr>
    </w:lvl>
    <w:lvl w:ilvl="7" w:tplc="0C0A0019" w:tentative="1">
      <w:start w:val="1"/>
      <w:numFmt w:val="lowerLetter"/>
      <w:lvlText w:val="%8."/>
      <w:lvlJc w:val="left"/>
      <w:pPr>
        <w:tabs>
          <w:tab w:val="num" w:pos="5773"/>
        </w:tabs>
        <w:ind w:left="5773" w:hanging="360"/>
      </w:pPr>
    </w:lvl>
    <w:lvl w:ilvl="8" w:tplc="0C0A001B" w:tentative="1">
      <w:start w:val="1"/>
      <w:numFmt w:val="lowerRoman"/>
      <w:lvlText w:val="%9."/>
      <w:lvlJc w:val="right"/>
      <w:pPr>
        <w:tabs>
          <w:tab w:val="num" w:pos="6493"/>
        </w:tabs>
        <w:ind w:left="6493" w:hanging="180"/>
      </w:pPr>
    </w:lvl>
  </w:abstractNum>
  <w:abstractNum w:abstractNumId="2" w15:restartNumberingAfterBreak="0">
    <w:nsid w:val="04CE0F95"/>
    <w:multiLevelType w:val="hybridMultilevel"/>
    <w:tmpl w:val="F9E0AADC"/>
    <w:lvl w:ilvl="0" w:tplc="B7163D00">
      <w:start w:val="1"/>
      <w:numFmt w:val="lowerLetter"/>
      <w:lvlText w:val="%1)"/>
      <w:lvlJc w:val="left"/>
      <w:pPr>
        <w:tabs>
          <w:tab w:val="num" w:pos="1837"/>
        </w:tabs>
        <w:ind w:left="1837" w:hanging="397"/>
      </w:pPr>
      <w:rPr>
        <w:rFonts w:ascii="Arial" w:hAnsi="Arial" w:cs="Arial" w:hint="default"/>
        <w:b/>
        <w:i w:val="0"/>
        <w:sz w:val="24"/>
        <w:szCs w:val="24"/>
      </w:rPr>
    </w:lvl>
    <w:lvl w:ilvl="1" w:tplc="462C6924">
      <w:start w:val="15"/>
      <w:numFmt w:val="upperRoman"/>
      <w:lvlText w:val="%2."/>
      <w:lvlJc w:val="left"/>
      <w:pPr>
        <w:tabs>
          <w:tab w:val="num" w:pos="2520"/>
        </w:tabs>
        <w:ind w:left="2520" w:hanging="72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 w15:restartNumberingAfterBreak="0">
    <w:nsid w:val="057D3F14"/>
    <w:multiLevelType w:val="hybridMultilevel"/>
    <w:tmpl w:val="33941810"/>
    <w:lvl w:ilvl="0" w:tplc="4C68974A">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50628"/>
    <w:multiLevelType w:val="hybridMultilevel"/>
    <w:tmpl w:val="146A9FC2"/>
    <w:lvl w:ilvl="0" w:tplc="6B1806C4">
      <w:start w:val="1"/>
      <w:numFmt w:val="lowerLetter"/>
      <w:lvlText w:val="%1)"/>
      <w:lvlJc w:val="left"/>
      <w:pPr>
        <w:tabs>
          <w:tab w:val="num" w:pos="1837"/>
        </w:tabs>
        <w:ind w:left="1837" w:hanging="397"/>
      </w:pPr>
      <w:rPr>
        <w:rFonts w:ascii="Arial" w:hAnsi="Arial" w:cs="Arial" w:hint="default"/>
        <w:b/>
        <w:i w:val="0"/>
        <w:sz w:val="24"/>
        <w:szCs w:val="24"/>
      </w:rPr>
    </w:lvl>
    <w:lvl w:ilvl="1" w:tplc="763AEACA">
      <w:start w:val="1"/>
      <w:numFmt w:val="upperRoman"/>
      <w:lvlText w:val="%2."/>
      <w:lvlJc w:val="left"/>
      <w:pPr>
        <w:tabs>
          <w:tab w:val="num" w:pos="2520"/>
        </w:tabs>
        <w:ind w:left="2520" w:hanging="720"/>
      </w:pPr>
      <w:rPr>
        <w:rFonts w:hint="default"/>
        <w:b/>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5" w15:restartNumberingAfterBreak="0">
    <w:nsid w:val="0F2B214D"/>
    <w:multiLevelType w:val="hybridMultilevel"/>
    <w:tmpl w:val="9740E39A"/>
    <w:lvl w:ilvl="0" w:tplc="97E25E44">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346"/>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69516A"/>
    <w:multiLevelType w:val="hybridMultilevel"/>
    <w:tmpl w:val="09A6A348"/>
    <w:lvl w:ilvl="0" w:tplc="C3CE29B6">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0F2137"/>
    <w:multiLevelType w:val="hybridMultilevel"/>
    <w:tmpl w:val="9CDAF010"/>
    <w:lvl w:ilvl="0" w:tplc="6CD49370">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9" w15:restartNumberingAfterBreak="0">
    <w:nsid w:val="1D144C1B"/>
    <w:multiLevelType w:val="hybridMultilevel"/>
    <w:tmpl w:val="A8AA11C0"/>
    <w:lvl w:ilvl="0" w:tplc="BB984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43041"/>
    <w:multiLevelType w:val="hybridMultilevel"/>
    <w:tmpl w:val="4092AAFA"/>
    <w:lvl w:ilvl="0" w:tplc="50FA0C3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9E309F"/>
    <w:multiLevelType w:val="hybridMultilevel"/>
    <w:tmpl w:val="D53CF20C"/>
    <w:lvl w:ilvl="0" w:tplc="C39CCF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3" w15:restartNumberingAfterBreak="0">
    <w:nsid w:val="2F6042C8"/>
    <w:multiLevelType w:val="hybridMultilevel"/>
    <w:tmpl w:val="8DA2FC28"/>
    <w:lvl w:ilvl="0" w:tplc="13B6AD9A">
      <w:start w:val="6"/>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6F7D80"/>
    <w:multiLevelType w:val="hybridMultilevel"/>
    <w:tmpl w:val="CDB8A1AA"/>
    <w:lvl w:ilvl="0" w:tplc="852EB718">
      <w:start w:val="1"/>
      <w:numFmt w:val="lowerLetter"/>
      <w:lvlText w:val="%1)"/>
      <w:lvlJc w:val="left"/>
      <w:pPr>
        <w:ind w:left="786" w:hanging="360"/>
      </w:pPr>
      <w:rPr>
        <w:rFonts w:ascii="Arial" w:hAnsi="Arial" w:cs="Arial" w:hint="default"/>
        <w:b/>
        <w:sz w:val="24"/>
        <w:szCs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31943B82"/>
    <w:multiLevelType w:val="hybridMultilevel"/>
    <w:tmpl w:val="36BC57D8"/>
    <w:lvl w:ilvl="0" w:tplc="77E03F84">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5FB1CE1"/>
    <w:multiLevelType w:val="hybridMultilevel"/>
    <w:tmpl w:val="BCAC926C"/>
    <w:lvl w:ilvl="0" w:tplc="C03C4CF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8585473"/>
    <w:multiLevelType w:val="hybridMultilevel"/>
    <w:tmpl w:val="28883E60"/>
    <w:lvl w:ilvl="0" w:tplc="49F81DD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7F058C"/>
    <w:multiLevelType w:val="hybridMultilevel"/>
    <w:tmpl w:val="81BCA2FA"/>
    <w:lvl w:ilvl="0" w:tplc="763AF1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0" w15:restartNumberingAfterBreak="0">
    <w:nsid w:val="3CF0056D"/>
    <w:multiLevelType w:val="hybridMultilevel"/>
    <w:tmpl w:val="9B0EE526"/>
    <w:lvl w:ilvl="0" w:tplc="37C85600">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21" w15:restartNumberingAfterBreak="0">
    <w:nsid w:val="41FF1DE2"/>
    <w:multiLevelType w:val="hybridMultilevel"/>
    <w:tmpl w:val="6A9EA360"/>
    <w:lvl w:ilvl="0" w:tplc="087E3FD2">
      <w:start w:val="1"/>
      <w:numFmt w:val="lowerLetter"/>
      <w:lvlText w:val="%1)"/>
      <w:lvlJc w:val="left"/>
      <w:pPr>
        <w:tabs>
          <w:tab w:val="num" w:pos="1837"/>
        </w:tabs>
        <w:ind w:left="1837" w:hanging="397"/>
      </w:pPr>
      <w:rPr>
        <w:rFonts w:ascii="Arial" w:hAnsi="Arial" w:cs="Arial" w:hint="default"/>
        <w:b/>
        <w:i w:val="0"/>
        <w:sz w:val="24"/>
        <w:szCs w:val="24"/>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2" w15:restartNumberingAfterBreak="0">
    <w:nsid w:val="44361106"/>
    <w:multiLevelType w:val="hybridMultilevel"/>
    <w:tmpl w:val="1E9222CE"/>
    <w:lvl w:ilvl="0" w:tplc="C3CE29B6">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52A1812"/>
    <w:multiLevelType w:val="hybridMultilevel"/>
    <w:tmpl w:val="D2DC008A"/>
    <w:lvl w:ilvl="0" w:tplc="F4C2488E">
      <w:start w:val="1"/>
      <w:numFmt w:val="lowerLetter"/>
      <w:lvlText w:val="%1)"/>
      <w:lvlJc w:val="left"/>
      <w:pPr>
        <w:tabs>
          <w:tab w:val="num" w:pos="1111"/>
        </w:tabs>
        <w:ind w:left="1111" w:hanging="397"/>
      </w:pPr>
      <w:rPr>
        <w:rFonts w:ascii="Arial" w:hAnsi="Arial" w:cs="Arial" w:hint="default"/>
        <w:b/>
        <w:i w:val="0"/>
        <w:sz w:val="24"/>
        <w:szCs w:val="24"/>
      </w:rPr>
    </w:lvl>
    <w:lvl w:ilvl="1" w:tplc="0C0A0019" w:tentative="1">
      <w:start w:val="1"/>
      <w:numFmt w:val="lowerLetter"/>
      <w:lvlText w:val="%2."/>
      <w:lvlJc w:val="left"/>
      <w:pPr>
        <w:tabs>
          <w:tab w:val="num" w:pos="1434"/>
        </w:tabs>
        <w:ind w:left="1434" w:hanging="360"/>
      </w:pPr>
    </w:lvl>
    <w:lvl w:ilvl="2" w:tplc="0C0A001B" w:tentative="1">
      <w:start w:val="1"/>
      <w:numFmt w:val="lowerRoman"/>
      <w:lvlText w:val="%3."/>
      <w:lvlJc w:val="right"/>
      <w:pPr>
        <w:tabs>
          <w:tab w:val="num" w:pos="2154"/>
        </w:tabs>
        <w:ind w:left="2154" w:hanging="180"/>
      </w:pPr>
    </w:lvl>
    <w:lvl w:ilvl="3" w:tplc="0C0A000F" w:tentative="1">
      <w:start w:val="1"/>
      <w:numFmt w:val="decimal"/>
      <w:lvlText w:val="%4."/>
      <w:lvlJc w:val="left"/>
      <w:pPr>
        <w:tabs>
          <w:tab w:val="num" w:pos="2874"/>
        </w:tabs>
        <w:ind w:left="2874" w:hanging="360"/>
      </w:pPr>
    </w:lvl>
    <w:lvl w:ilvl="4" w:tplc="0C0A0019" w:tentative="1">
      <w:start w:val="1"/>
      <w:numFmt w:val="lowerLetter"/>
      <w:lvlText w:val="%5."/>
      <w:lvlJc w:val="left"/>
      <w:pPr>
        <w:tabs>
          <w:tab w:val="num" w:pos="3594"/>
        </w:tabs>
        <w:ind w:left="3594" w:hanging="360"/>
      </w:pPr>
    </w:lvl>
    <w:lvl w:ilvl="5" w:tplc="0C0A001B" w:tentative="1">
      <w:start w:val="1"/>
      <w:numFmt w:val="lowerRoman"/>
      <w:lvlText w:val="%6."/>
      <w:lvlJc w:val="right"/>
      <w:pPr>
        <w:tabs>
          <w:tab w:val="num" w:pos="4314"/>
        </w:tabs>
        <w:ind w:left="4314" w:hanging="180"/>
      </w:pPr>
    </w:lvl>
    <w:lvl w:ilvl="6" w:tplc="0C0A000F" w:tentative="1">
      <w:start w:val="1"/>
      <w:numFmt w:val="decimal"/>
      <w:lvlText w:val="%7."/>
      <w:lvlJc w:val="left"/>
      <w:pPr>
        <w:tabs>
          <w:tab w:val="num" w:pos="5034"/>
        </w:tabs>
        <w:ind w:left="5034" w:hanging="360"/>
      </w:pPr>
    </w:lvl>
    <w:lvl w:ilvl="7" w:tplc="0C0A0019" w:tentative="1">
      <w:start w:val="1"/>
      <w:numFmt w:val="lowerLetter"/>
      <w:lvlText w:val="%8."/>
      <w:lvlJc w:val="left"/>
      <w:pPr>
        <w:tabs>
          <w:tab w:val="num" w:pos="5754"/>
        </w:tabs>
        <w:ind w:left="5754" w:hanging="360"/>
      </w:pPr>
    </w:lvl>
    <w:lvl w:ilvl="8" w:tplc="0C0A001B" w:tentative="1">
      <w:start w:val="1"/>
      <w:numFmt w:val="lowerRoman"/>
      <w:lvlText w:val="%9."/>
      <w:lvlJc w:val="right"/>
      <w:pPr>
        <w:tabs>
          <w:tab w:val="num" w:pos="6474"/>
        </w:tabs>
        <w:ind w:left="6474" w:hanging="180"/>
      </w:pPr>
    </w:lvl>
  </w:abstractNum>
  <w:abstractNum w:abstractNumId="24" w15:restartNumberingAfterBreak="0">
    <w:nsid w:val="470C6053"/>
    <w:multiLevelType w:val="hybridMultilevel"/>
    <w:tmpl w:val="3DCACD62"/>
    <w:lvl w:ilvl="0" w:tplc="74A413C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9D43E2"/>
    <w:multiLevelType w:val="hybridMultilevel"/>
    <w:tmpl w:val="40349438"/>
    <w:lvl w:ilvl="0" w:tplc="B18820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841BBF"/>
    <w:multiLevelType w:val="hybridMultilevel"/>
    <w:tmpl w:val="5C70B3CE"/>
    <w:lvl w:ilvl="0" w:tplc="F7FE7F18">
      <w:start w:val="1"/>
      <w:numFmt w:val="upperRoman"/>
      <w:lvlText w:val="%1."/>
      <w:lvlJc w:val="left"/>
      <w:pPr>
        <w:tabs>
          <w:tab w:val="num" w:pos="2148"/>
        </w:tabs>
        <w:ind w:left="2148" w:hanging="720"/>
      </w:pPr>
      <w:rPr>
        <w:rFonts w:hint="default"/>
        <w:b/>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7" w15:restartNumberingAfterBreak="0">
    <w:nsid w:val="543530B4"/>
    <w:multiLevelType w:val="hybridMultilevel"/>
    <w:tmpl w:val="A6B058E6"/>
    <w:lvl w:ilvl="0" w:tplc="87125D2C">
      <w:start w:val="1"/>
      <w:numFmt w:val="lowerLetter"/>
      <w:lvlText w:val="%1)"/>
      <w:lvlJc w:val="left"/>
      <w:pPr>
        <w:tabs>
          <w:tab w:val="num" w:pos="1129"/>
        </w:tabs>
        <w:ind w:left="1129" w:hanging="397"/>
      </w:pPr>
      <w:rPr>
        <w:rFonts w:ascii="Arial" w:hAnsi="Arial" w:cs="Arial" w:hint="default"/>
        <w:b/>
        <w:i w:val="0"/>
        <w:sz w:val="24"/>
        <w:szCs w:val="24"/>
      </w:rPr>
    </w:lvl>
    <w:lvl w:ilvl="1" w:tplc="4DECE862">
      <w:start w:val="1"/>
      <w:numFmt w:val="upperRoman"/>
      <w:lvlText w:val="%2."/>
      <w:lvlJc w:val="left"/>
      <w:pPr>
        <w:tabs>
          <w:tab w:val="num" w:pos="1094"/>
        </w:tabs>
        <w:ind w:left="0" w:firstLine="0"/>
      </w:pPr>
      <w:rPr>
        <w:rFonts w:hint="default"/>
        <w:b/>
        <w:i w:val="0"/>
        <w:color w:val="000000"/>
        <w:sz w:val="24"/>
        <w:szCs w:val="24"/>
      </w:r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15:restartNumberingAfterBreak="0">
    <w:nsid w:val="55195E23"/>
    <w:multiLevelType w:val="hybridMultilevel"/>
    <w:tmpl w:val="FEA6B0A2"/>
    <w:lvl w:ilvl="0" w:tplc="A6C8B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5956F33"/>
    <w:multiLevelType w:val="hybridMultilevel"/>
    <w:tmpl w:val="57165AC0"/>
    <w:lvl w:ilvl="0" w:tplc="89723C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832F4"/>
    <w:multiLevelType w:val="hybridMultilevel"/>
    <w:tmpl w:val="D75C74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251BCC"/>
    <w:multiLevelType w:val="hybridMultilevel"/>
    <w:tmpl w:val="FFAE6EC6"/>
    <w:lvl w:ilvl="0" w:tplc="5530AD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3F41B2"/>
    <w:multiLevelType w:val="hybridMultilevel"/>
    <w:tmpl w:val="A386E190"/>
    <w:lvl w:ilvl="0" w:tplc="F25A103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FCB104A"/>
    <w:multiLevelType w:val="hybridMultilevel"/>
    <w:tmpl w:val="F9167EC6"/>
    <w:lvl w:ilvl="0" w:tplc="250C82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7B6946"/>
    <w:multiLevelType w:val="hybridMultilevel"/>
    <w:tmpl w:val="8FE84DD4"/>
    <w:lvl w:ilvl="0" w:tplc="2F9CD8BE">
      <w:start w:val="1"/>
      <w:numFmt w:val="upperRoman"/>
      <w:lvlText w:val="%1."/>
      <w:lvlJc w:val="right"/>
      <w:pPr>
        <w:ind w:left="720" w:hanging="360"/>
      </w:pPr>
      <w:rPr>
        <w:rFonts w:ascii="Arial" w:hAnsi="Arial" w:cs="Arial"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AD42D6"/>
    <w:multiLevelType w:val="hybridMultilevel"/>
    <w:tmpl w:val="A7086DDA"/>
    <w:lvl w:ilvl="0" w:tplc="3A925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DC1603"/>
    <w:multiLevelType w:val="hybridMultilevel"/>
    <w:tmpl w:val="4D46F48A"/>
    <w:lvl w:ilvl="0" w:tplc="3112D470">
      <w:start w:val="1"/>
      <w:numFmt w:val="upperRoman"/>
      <w:lvlText w:val="%1."/>
      <w:lvlJc w:val="left"/>
      <w:pPr>
        <w:ind w:left="156" w:hanging="1035"/>
      </w:pPr>
      <w:rPr>
        <w:rFonts w:hint="default"/>
        <w:b/>
      </w:rPr>
    </w:lvl>
    <w:lvl w:ilvl="1" w:tplc="080A0019" w:tentative="1">
      <w:start w:val="1"/>
      <w:numFmt w:val="lowerLetter"/>
      <w:lvlText w:val="%2."/>
      <w:lvlJc w:val="left"/>
      <w:pPr>
        <w:ind w:left="201" w:hanging="360"/>
      </w:pPr>
    </w:lvl>
    <w:lvl w:ilvl="2" w:tplc="080A001B" w:tentative="1">
      <w:start w:val="1"/>
      <w:numFmt w:val="lowerRoman"/>
      <w:lvlText w:val="%3."/>
      <w:lvlJc w:val="right"/>
      <w:pPr>
        <w:ind w:left="921" w:hanging="180"/>
      </w:pPr>
    </w:lvl>
    <w:lvl w:ilvl="3" w:tplc="080A000F" w:tentative="1">
      <w:start w:val="1"/>
      <w:numFmt w:val="decimal"/>
      <w:lvlText w:val="%4."/>
      <w:lvlJc w:val="left"/>
      <w:pPr>
        <w:ind w:left="1641" w:hanging="360"/>
      </w:pPr>
    </w:lvl>
    <w:lvl w:ilvl="4" w:tplc="080A0019" w:tentative="1">
      <w:start w:val="1"/>
      <w:numFmt w:val="lowerLetter"/>
      <w:lvlText w:val="%5."/>
      <w:lvlJc w:val="left"/>
      <w:pPr>
        <w:ind w:left="2361" w:hanging="360"/>
      </w:pPr>
    </w:lvl>
    <w:lvl w:ilvl="5" w:tplc="080A001B" w:tentative="1">
      <w:start w:val="1"/>
      <w:numFmt w:val="lowerRoman"/>
      <w:lvlText w:val="%6."/>
      <w:lvlJc w:val="right"/>
      <w:pPr>
        <w:ind w:left="3081" w:hanging="180"/>
      </w:pPr>
    </w:lvl>
    <w:lvl w:ilvl="6" w:tplc="080A000F" w:tentative="1">
      <w:start w:val="1"/>
      <w:numFmt w:val="decimal"/>
      <w:lvlText w:val="%7."/>
      <w:lvlJc w:val="left"/>
      <w:pPr>
        <w:ind w:left="3801" w:hanging="360"/>
      </w:pPr>
    </w:lvl>
    <w:lvl w:ilvl="7" w:tplc="080A0019" w:tentative="1">
      <w:start w:val="1"/>
      <w:numFmt w:val="lowerLetter"/>
      <w:lvlText w:val="%8."/>
      <w:lvlJc w:val="left"/>
      <w:pPr>
        <w:ind w:left="4521" w:hanging="360"/>
      </w:pPr>
    </w:lvl>
    <w:lvl w:ilvl="8" w:tplc="080A001B" w:tentative="1">
      <w:start w:val="1"/>
      <w:numFmt w:val="lowerRoman"/>
      <w:lvlText w:val="%9."/>
      <w:lvlJc w:val="right"/>
      <w:pPr>
        <w:ind w:left="5241" w:hanging="180"/>
      </w:pPr>
    </w:lvl>
  </w:abstractNum>
  <w:num w:numId="1" w16cid:durableId="397019281">
    <w:abstractNumId w:val="2"/>
  </w:num>
  <w:num w:numId="2" w16cid:durableId="1756121402">
    <w:abstractNumId w:val="4"/>
  </w:num>
  <w:num w:numId="3" w16cid:durableId="1522818491">
    <w:abstractNumId w:val="21"/>
  </w:num>
  <w:num w:numId="4" w16cid:durableId="594441766">
    <w:abstractNumId w:val="1"/>
  </w:num>
  <w:num w:numId="5" w16cid:durableId="939680212">
    <w:abstractNumId w:val="23"/>
  </w:num>
  <w:num w:numId="6" w16cid:durableId="192809450">
    <w:abstractNumId w:val="27"/>
  </w:num>
  <w:num w:numId="7" w16cid:durableId="1769307149">
    <w:abstractNumId w:val="26"/>
  </w:num>
  <w:num w:numId="8" w16cid:durableId="2078475093">
    <w:abstractNumId w:val="22"/>
  </w:num>
  <w:num w:numId="9" w16cid:durableId="637616163">
    <w:abstractNumId w:val="7"/>
  </w:num>
  <w:num w:numId="10" w16cid:durableId="1913269126">
    <w:abstractNumId w:val="16"/>
  </w:num>
  <w:num w:numId="11" w16cid:durableId="598609568">
    <w:abstractNumId w:val="32"/>
  </w:num>
  <w:num w:numId="12" w16cid:durableId="1278610352">
    <w:abstractNumId w:val="15"/>
  </w:num>
  <w:num w:numId="13" w16cid:durableId="1528252586">
    <w:abstractNumId w:val="30"/>
  </w:num>
  <w:num w:numId="14" w16cid:durableId="1065954107">
    <w:abstractNumId w:val="19"/>
  </w:num>
  <w:num w:numId="15" w16cid:durableId="1977907952">
    <w:abstractNumId w:val="12"/>
  </w:num>
  <w:num w:numId="16" w16cid:durableId="606696823">
    <w:abstractNumId w:val="14"/>
  </w:num>
  <w:num w:numId="17" w16cid:durableId="2091922966">
    <w:abstractNumId w:val="0"/>
  </w:num>
  <w:num w:numId="18" w16cid:durableId="1337612125">
    <w:abstractNumId w:val="34"/>
  </w:num>
  <w:num w:numId="19" w16cid:durableId="1997564371">
    <w:abstractNumId w:val="11"/>
  </w:num>
  <w:num w:numId="20" w16cid:durableId="294410371">
    <w:abstractNumId w:val="28"/>
  </w:num>
  <w:num w:numId="21" w16cid:durableId="189530772">
    <w:abstractNumId w:val="35"/>
  </w:num>
  <w:num w:numId="22" w16cid:durableId="401802211">
    <w:abstractNumId w:val="20"/>
  </w:num>
  <w:num w:numId="23" w16cid:durableId="1150251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9400">
    <w:abstractNumId w:val="8"/>
  </w:num>
  <w:num w:numId="25" w16cid:durableId="1104349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8517083">
    <w:abstractNumId w:val="10"/>
  </w:num>
  <w:num w:numId="27" w16cid:durableId="763460307">
    <w:abstractNumId w:val="36"/>
  </w:num>
  <w:num w:numId="28" w16cid:durableId="1650403635">
    <w:abstractNumId w:val="6"/>
  </w:num>
  <w:num w:numId="29" w16cid:durableId="1145045401">
    <w:abstractNumId w:val="9"/>
  </w:num>
  <w:num w:numId="30" w16cid:durableId="1714572270">
    <w:abstractNumId w:val="33"/>
  </w:num>
  <w:num w:numId="31" w16cid:durableId="827130084">
    <w:abstractNumId w:val="24"/>
  </w:num>
  <w:num w:numId="32" w16cid:durableId="1208833896">
    <w:abstractNumId w:val="31"/>
  </w:num>
  <w:num w:numId="33" w16cid:durableId="135952110">
    <w:abstractNumId w:val="17"/>
  </w:num>
  <w:num w:numId="34" w16cid:durableId="1452746117">
    <w:abstractNumId w:val="5"/>
  </w:num>
  <w:num w:numId="35" w16cid:durableId="572281067">
    <w:abstractNumId w:val="13"/>
  </w:num>
  <w:num w:numId="36" w16cid:durableId="202401055">
    <w:abstractNumId w:val="3"/>
  </w:num>
  <w:num w:numId="37" w16cid:durableId="722871084">
    <w:abstractNumId w:val="18"/>
  </w:num>
  <w:num w:numId="38" w16cid:durableId="247079541">
    <w:abstractNumId w:val="29"/>
  </w:num>
  <w:num w:numId="39" w16cid:durableId="223688603">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CB"/>
    <w:rsid w:val="00011338"/>
    <w:rsid w:val="00026B90"/>
    <w:rsid w:val="00075D83"/>
    <w:rsid w:val="0007762C"/>
    <w:rsid w:val="00086F8E"/>
    <w:rsid w:val="000945DC"/>
    <w:rsid w:val="00095EF0"/>
    <w:rsid w:val="000B284F"/>
    <w:rsid w:val="000E5AE9"/>
    <w:rsid w:val="000F294F"/>
    <w:rsid w:val="00101512"/>
    <w:rsid w:val="00151273"/>
    <w:rsid w:val="001564C0"/>
    <w:rsid w:val="00157E0B"/>
    <w:rsid w:val="001640AB"/>
    <w:rsid w:val="00166A58"/>
    <w:rsid w:val="001751F7"/>
    <w:rsid w:val="0018583B"/>
    <w:rsid w:val="00192C45"/>
    <w:rsid w:val="0019642D"/>
    <w:rsid w:val="001A5596"/>
    <w:rsid w:val="001B4965"/>
    <w:rsid w:val="001E54B0"/>
    <w:rsid w:val="002038D3"/>
    <w:rsid w:val="00266220"/>
    <w:rsid w:val="00273CFA"/>
    <w:rsid w:val="00290D27"/>
    <w:rsid w:val="00291F6A"/>
    <w:rsid w:val="002B4B41"/>
    <w:rsid w:val="002B5629"/>
    <w:rsid w:val="00333D9C"/>
    <w:rsid w:val="00346701"/>
    <w:rsid w:val="00380ECF"/>
    <w:rsid w:val="003A0090"/>
    <w:rsid w:val="003D319D"/>
    <w:rsid w:val="003D7E0C"/>
    <w:rsid w:val="003E2D46"/>
    <w:rsid w:val="003E6DCB"/>
    <w:rsid w:val="003F6D24"/>
    <w:rsid w:val="00412C37"/>
    <w:rsid w:val="00434660"/>
    <w:rsid w:val="00450748"/>
    <w:rsid w:val="004B63E0"/>
    <w:rsid w:val="00524A71"/>
    <w:rsid w:val="00594542"/>
    <w:rsid w:val="005A69F1"/>
    <w:rsid w:val="005E2D6C"/>
    <w:rsid w:val="005F05C9"/>
    <w:rsid w:val="00601863"/>
    <w:rsid w:val="00622790"/>
    <w:rsid w:val="006455C6"/>
    <w:rsid w:val="006542F2"/>
    <w:rsid w:val="006849E6"/>
    <w:rsid w:val="006A187D"/>
    <w:rsid w:val="006D418A"/>
    <w:rsid w:val="006F0ED8"/>
    <w:rsid w:val="00700AF2"/>
    <w:rsid w:val="00703A01"/>
    <w:rsid w:val="007129D1"/>
    <w:rsid w:val="00752F27"/>
    <w:rsid w:val="0075367B"/>
    <w:rsid w:val="00833B09"/>
    <w:rsid w:val="0084168C"/>
    <w:rsid w:val="0084580B"/>
    <w:rsid w:val="00862AFD"/>
    <w:rsid w:val="008E5F8F"/>
    <w:rsid w:val="008F5CCE"/>
    <w:rsid w:val="00951C01"/>
    <w:rsid w:val="009724FA"/>
    <w:rsid w:val="00972A4D"/>
    <w:rsid w:val="00990D9A"/>
    <w:rsid w:val="009B54CD"/>
    <w:rsid w:val="009E378E"/>
    <w:rsid w:val="009F639C"/>
    <w:rsid w:val="009F6ADC"/>
    <w:rsid w:val="00A05413"/>
    <w:rsid w:val="00A10B32"/>
    <w:rsid w:val="00A32ADE"/>
    <w:rsid w:val="00A505AB"/>
    <w:rsid w:val="00A8061F"/>
    <w:rsid w:val="00AA3799"/>
    <w:rsid w:val="00AD10C0"/>
    <w:rsid w:val="00AF772C"/>
    <w:rsid w:val="00B1605F"/>
    <w:rsid w:val="00B41722"/>
    <w:rsid w:val="00B57194"/>
    <w:rsid w:val="00B6081F"/>
    <w:rsid w:val="00B62EB5"/>
    <w:rsid w:val="00C32300"/>
    <w:rsid w:val="00C4593F"/>
    <w:rsid w:val="00C57381"/>
    <w:rsid w:val="00C93282"/>
    <w:rsid w:val="00CB02BD"/>
    <w:rsid w:val="00D4761A"/>
    <w:rsid w:val="00D81298"/>
    <w:rsid w:val="00D8425E"/>
    <w:rsid w:val="00DC71AE"/>
    <w:rsid w:val="00E1302D"/>
    <w:rsid w:val="00E67814"/>
    <w:rsid w:val="00E9460D"/>
    <w:rsid w:val="00F018A1"/>
    <w:rsid w:val="00F247B1"/>
    <w:rsid w:val="00F309F1"/>
    <w:rsid w:val="00F509A1"/>
    <w:rsid w:val="00F65D5A"/>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D430"/>
  <w15:chartTrackingRefBased/>
  <w15:docId w15:val="{00E05C06-14CC-43A3-9299-9699F1DA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semiHidden/>
    <w:unhideWhenUsed/>
    <w:rsid w:val="00833B09"/>
    <w:rPr>
      <w:b/>
      <w:bCs/>
    </w:rPr>
  </w:style>
  <w:style w:type="character" w:customStyle="1" w:styleId="AsuntodelcomentarioCar">
    <w:name w:val="Asunto del comentario Car"/>
    <w:basedOn w:val="TextocomentarioCar"/>
    <w:link w:val="Asuntodelcomentario"/>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011338"/>
  </w:style>
  <w:style w:type="paragraph" w:styleId="NormalWeb">
    <w:name w:val="Normal (Web)"/>
    <w:basedOn w:val="Normal"/>
    <w:uiPriority w:val="99"/>
    <w:rsid w:val="00011338"/>
    <w:pPr>
      <w:spacing w:before="100" w:beforeAutospacing="1" w:after="100" w:afterAutospacing="1" w:line="240" w:lineRule="auto"/>
    </w:pPr>
    <w:rPr>
      <w:rFonts w:ascii="Times New Roman" w:eastAsia="Times New Roman" w:hAnsi="Times New Roman"/>
      <w:sz w:val="24"/>
      <w:szCs w:val="24"/>
      <w:lang w:val="es-MX" w:eastAsia="es-ES"/>
    </w:rPr>
  </w:style>
  <w:style w:type="paragraph" w:styleId="Descripcin">
    <w:name w:val="caption"/>
    <w:basedOn w:val="Normal"/>
    <w:next w:val="Normal"/>
    <w:qFormat/>
    <w:rsid w:val="00011338"/>
    <w:pPr>
      <w:spacing w:after="0" w:line="240" w:lineRule="auto"/>
      <w:jc w:val="center"/>
    </w:pPr>
    <w:rPr>
      <w:rFonts w:ascii="Arial" w:eastAsia="Times New Roman" w:hAnsi="Arial" w:cs="Arial"/>
      <w:b/>
      <w:bCs/>
      <w:sz w:val="20"/>
      <w:szCs w:val="20"/>
      <w:lang w:val="es-MX" w:eastAsia="es-ES"/>
    </w:rPr>
  </w:style>
  <w:style w:type="paragraph" w:customStyle="1" w:styleId="xl34">
    <w:name w:val="xl34"/>
    <w:basedOn w:val="Normal"/>
    <w:rsid w:val="00011338"/>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MX" w:eastAsia="es-ES"/>
    </w:rPr>
  </w:style>
  <w:style w:type="paragraph" w:customStyle="1" w:styleId="xl38">
    <w:name w:val="xl38"/>
    <w:basedOn w:val="Normal"/>
    <w:rsid w:val="00011338"/>
    <w:pPr>
      <w:spacing w:before="100" w:beforeAutospacing="1" w:after="100" w:afterAutospacing="1" w:line="240" w:lineRule="auto"/>
      <w:jc w:val="center"/>
      <w:textAlignment w:val="center"/>
    </w:pPr>
    <w:rPr>
      <w:rFonts w:ascii="Times New Roman" w:eastAsia="Arial Unicode MS" w:hAnsi="Times New Roman"/>
      <w:sz w:val="24"/>
      <w:szCs w:val="24"/>
      <w:lang w:val="es-MX" w:eastAsia="es-ES"/>
    </w:rPr>
  </w:style>
  <w:style w:type="paragraph" w:customStyle="1" w:styleId="xl29">
    <w:name w:val="xl29"/>
    <w:basedOn w:val="Normal"/>
    <w:rsid w:val="00011338"/>
    <w:pPr>
      <w:spacing w:before="100" w:beforeAutospacing="1" w:after="100" w:afterAutospacing="1" w:line="240" w:lineRule="auto"/>
      <w:jc w:val="both"/>
    </w:pPr>
    <w:rPr>
      <w:rFonts w:ascii="Arial" w:eastAsia="Times New Roman" w:hAnsi="Arial" w:cs="Arial"/>
      <w:sz w:val="16"/>
      <w:szCs w:val="16"/>
      <w:lang w:val="es-MX" w:eastAsia="es-ES"/>
    </w:rPr>
  </w:style>
  <w:style w:type="paragraph" w:customStyle="1" w:styleId="1">
    <w:name w:val="1"/>
    <w:basedOn w:val="Normal"/>
    <w:next w:val="Sangradetextonormal"/>
    <w:rsid w:val="00011338"/>
    <w:pPr>
      <w:autoSpaceDE w:val="0"/>
      <w:autoSpaceDN w:val="0"/>
      <w:adjustRightInd w:val="0"/>
      <w:spacing w:after="0" w:line="360" w:lineRule="auto"/>
      <w:ind w:firstLine="708"/>
      <w:jc w:val="both"/>
    </w:pPr>
    <w:rPr>
      <w:rFonts w:ascii="Arial" w:eastAsia="Times New Roman" w:hAnsi="Arial"/>
      <w:b/>
      <w:sz w:val="24"/>
      <w:szCs w:val="20"/>
      <w:lang w:val="es-MX" w:eastAsia="es-ES"/>
    </w:rPr>
  </w:style>
  <w:style w:type="paragraph" w:customStyle="1" w:styleId="xl25">
    <w:name w:val="xl25"/>
    <w:basedOn w:val="Normal"/>
    <w:rsid w:val="00011338"/>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paragraph" w:customStyle="1" w:styleId="xl26">
    <w:name w:val="xl26"/>
    <w:basedOn w:val="Normal"/>
    <w:rsid w:val="00011338"/>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paragraph" w:customStyle="1" w:styleId="xl27">
    <w:name w:val="xl27"/>
    <w:basedOn w:val="Normal"/>
    <w:rsid w:val="00011338"/>
    <w:pPr>
      <w:pBdr>
        <w:top w:val="single" w:sz="8" w:space="0" w:color="auto"/>
        <w:bottom w:val="single" w:sz="4" w:space="0" w:color="auto"/>
      </w:pBdr>
      <w:spacing w:before="100" w:beforeAutospacing="1" w:after="100" w:afterAutospacing="1" w:line="240" w:lineRule="auto"/>
      <w:jc w:val="center"/>
      <w:textAlignment w:val="center"/>
    </w:pPr>
    <w:rPr>
      <w:rFonts w:ascii="Arial Unicode MS" w:eastAsia="Times New Roman" w:hAnsi="Arial Unicode MS"/>
      <w:i/>
      <w:iCs/>
      <w:sz w:val="24"/>
      <w:szCs w:val="24"/>
      <w:lang w:eastAsia="es-ES"/>
    </w:rPr>
  </w:style>
  <w:style w:type="paragraph" w:customStyle="1" w:styleId="xl28">
    <w:name w:val="xl28"/>
    <w:basedOn w:val="Normal"/>
    <w:rsid w:val="00011338"/>
    <w:pPr>
      <w:pBdr>
        <w:top w:val="single" w:sz="8" w:space="0" w:color="auto"/>
        <w:bottom w:val="single" w:sz="4" w:space="0" w:color="auto"/>
      </w:pBdr>
      <w:spacing w:before="100" w:beforeAutospacing="1" w:after="100" w:afterAutospacing="1" w:line="240" w:lineRule="auto"/>
      <w:jc w:val="center"/>
      <w:textAlignment w:val="center"/>
    </w:pPr>
    <w:rPr>
      <w:rFonts w:ascii="Arial Unicode MS" w:eastAsia="Times New Roman" w:hAnsi="Arial Unicode MS"/>
      <w:i/>
      <w:iCs/>
      <w:sz w:val="24"/>
      <w:szCs w:val="24"/>
      <w:lang w:eastAsia="es-ES"/>
    </w:rPr>
  </w:style>
  <w:style w:type="paragraph" w:customStyle="1" w:styleId="xl30">
    <w:name w:val="xl30"/>
    <w:basedOn w:val="Normal"/>
    <w:rsid w:val="00011338"/>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character" w:styleId="Hipervnculo">
    <w:name w:val="Hyperlink"/>
    <w:basedOn w:val="Fuentedeprrafopredeter"/>
    <w:uiPriority w:val="99"/>
    <w:rsid w:val="00011338"/>
    <w:rPr>
      <w:color w:val="0000FF"/>
      <w:u w:val="single"/>
    </w:rPr>
  </w:style>
  <w:style w:type="character" w:styleId="Hipervnculovisitado">
    <w:name w:val="FollowedHyperlink"/>
    <w:basedOn w:val="Fuentedeprrafopredeter"/>
    <w:uiPriority w:val="99"/>
    <w:rsid w:val="00011338"/>
    <w:rPr>
      <w:color w:val="800080"/>
      <w:u w:val="single"/>
    </w:rPr>
  </w:style>
  <w:style w:type="paragraph" w:customStyle="1" w:styleId="font7">
    <w:name w:val="font7"/>
    <w:basedOn w:val="Normal"/>
    <w:rsid w:val="00011338"/>
    <w:pPr>
      <w:spacing w:before="100" w:beforeAutospacing="1" w:after="100" w:afterAutospacing="1" w:line="240" w:lineRule="auto"/>
    </w:pPr>
    <w:rPr>
      <w:rFonts w:ascii="Arial Narrow" w:eastAsia="Times New Roman" w:hAnsi="Arial Narrow"/>
      <w:i/>
      <w:iCs/>
      <w:sz w:val="16"/>
      <w:szCs w:val="16"/>
      <w:lang w:eastAsia="es-ES"/>
    </w:rPr>
  </w:style>
  <w:style w:type="paragraph" w:customStyle="1" w:styleId="xl65">
    <w:name w:val="xl65"/>
    <w:basedOn w:val="Normal"/>
    <w:rsid w:val="00011338"/>
    <w:pPr>
      <w:spacing w:before="100" w:beforeAutospacing="1" w:after="100" w:afterAutospacing="1" w:line="240" w:lineRule="auto"/>
    </w:pPr>
    <w:rPr>
      <w:rFonts w:ascii="Arial Narrow" w:eastAsia="Times New Roman" w:hAnsi="Arial Narrow"/>
      <w:sz w:val="16"/>
      <w:szCs w:val="16"/>
      <w:lang w:eastAsia="es-ES"/>
    </w:rPr>
  </w:style>
  <w:style w:type="paragraph" w:customStyle="1" w:styleId="xl66">
    <w:name w:val="xl66"/>
    <w:basedOn w:val="Normal"/>
    <w:rsid w:val="00011338"/>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i/>
      <w:iCs/>
      <w:sz w:val="16"/>
      <w:szCs w:val="16"/>
      <w:lang w:eastAsia="es-ES"/>
    </w:rPr>
  </w:style>
  <w:style w:type="paragraph" w:customStyle="1" w:styleId="xl67">
    <w:name w:val="xl67"/>
    <w:basedOn w:val="Normal"/>
    <w:rsid w:val="00011338"/>
    <w:pPr>
      <w:pBdr>
        <w:top w:val="single" w:sz="8" w:space="0" w:color="auto"/>
        <w:bottom w:val="single" w:sz="8" w:space="0" w:color="auto"/>
      </w:pBdr>
      <w:spacing w:before="100" w:beforeAutospacing="1" w:after="100" w:afterAutospacing="1" w:line="240" w:lineRule="auto"/>
    </w:pPr>
    <w:rPr>
      <w:rFonts w:ascii="Arial Narrow" w:eastAsia="Times New Roman" w:hAnsi="Arial Narrow"/>
      <w:i/>
      <w:iCs/>
      <w:sz w:val="16"/>
      <w:szCs w:val="16"/>
      <w:lang w:eastAsia="es-ES"/>
    </w:rPr>
  </w:style>
  <w:style w:type="paragraph" w:customStyle="1" w:styleId="xl68">
    <w:name w:val="xl68"/>
    <w:basedOn w:val="Normal"/>
    <w:rsid w:val="00011338"/>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i/>
      <w:iCs/>
      <w:sz w:val="16"/>
      <w:szCs w:val="16"/>
      <w:lang w:eastAsia="es-ES"/>
    </w:rPr>
  </w:style>
  <w:style w:type="paragraph" w:customStyle="1" w:styleId="xl69">
    <w:name w:val="xl69"/>
    <w:basedOn w:val="Normal"/>
    <w:rsid w:val="00011338"/>
    <w:pPr>
      <w:spacing w:before="100" w:beforeAutospacing="1" w:after="100" w:afterAutospacing="1" w:line="240" w:lineRule="auto"/>
      <w:jc w:val="right"/>
    </w:pPr>
    <w:rPr>
      <w:rFonts w:ascii="Arial Narrow" w:eastAsia="Times New Roman" w:hAnsi="Arial Narrow"/>
      <w:sz w:val="16"/>
      <w:szCs w:val="16"/>
      <w:lang w:eastAsia="es-ES"/>
    </w:rPr>
  </w:style>
  <w:style w:type="paragraph" w:customStyle="1" w:styleId="xl70">
    <w:name w:val="xl70"/>
    <w:basedOn w:val="Normal"/>
    <w:rsid w:val="00011338"/>
    <w:pPr>
      <w:pBdr>
        <w:top w:val="single" w:sz="8" w:space="0" w:color="auto"/>
        <w:bottom w:val="single" w:sz="8" w:space="0" w:color="auto"/>
      </w:pBdr>
      <w:spacing w:before="100" w:beforeAutospacing="1" w:after="100" w:afterAutospacing="1" w:line="240" w:lineRule="auto"/>
      <w:jc w:val="right"/>
    </w:pPr>
    <w:rPr>
      <w:rFonts w:ascii="Arial Narrow" w:eastAsia="Times New Roman" w:hAnsi="Arial Narrow"/>
      <w:sz w:val="16"/>
      <w:szCs w:val="16"/>
      <w:lang w:eastAsia="es-ES"/>
    </w:rPr>
  </w:style>
  <w:style w:type="character" w:styleId="Refdenotaalpie">
    <w:name w:val="footnote reference"/>
    <w:rsid w:val="00011338"/>
    <w:rPr>
      <w:vertAlign w:val="superscript"/>
    </w:rPr>
  </w:style>
  <w:style w:type="paragraph" w:customStyle="1" w:styleId="font8">
    <w:name w:val="font8"/>
    <w:basedOn w:val="Normal"/>
    <w:rsid w:val="00011338"/>
    <w:pPr>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font9">
    <w:name w:val="font9"/>
    <w:basedOn w:val="Normal"/>
    <w:rsid w:val="00011338"/>
    <w:pPr>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xl63">
    <w:name w:val="xl63"/>
    <w:basedOn w:val="Normal"/>
    <w:rsid w:val="00011338"/>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000000"/>
      <w:sz w:val="16"/>
      <w:szCs w:val="16"/>
      <w:lang w:val="es-MX" w:eastAsia="es-MX"/>
    </w:rPr>
  </w:style>
  <w:style w:type="paragraph" w:customStyle="1" w:styleId="xl64">
    <w:name w:val="xl64"/>
    <w:basedOn w:val="Normal"/>
    <w:rsid w:val="00011338"/>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000000"/>
      <w:sz w:val="16"/>
      <w:szCs w:val="16"/>
      <w:lang w:val="es-MX" w:eastAsia="es-MX"/>
    </w:rPr>
  </w:style>
  <w:style w:type="character" w:styleId="Textoennegrita">
    <w:name w:val="Strong"/>
    <w:basedOn w:val="Fuentedeprrafopredeter"/>
    <w:uiPriority w:val="22"/>
    <w:qFormat/>
    <w:rsid w:val="006849E6"/>
    <w:rPr>
      <w:b/>
      <w:bCs/>
    </w:rPr>
  </w:style>
  <w:style w:type="table" w:styleId="Tablaconcuadrcula">
    <w:name w:val="Table Grid"/>
    <w:basedOn w:val="Tablanormal"/>
    <w:uiPriority w:val="39"/>
    <w:rsid w:val="005F05C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F6ADC"/>
  </w:style>
  <w:style w:type="numbering" w:customStyle="1" w:styleId="Sinlista11">
    <w:name w:val="Sin lista11"/>
    <w:next w:val="Sinlista"/>
    <w:uiPriority w:val="99"/>
    <w:semiHidden/>
    <w:unhideWhenUsed/>
    <w:rsid w:val="009F6ADC"/>
  </w:style>
  <w:style w:type="paragraph" w:customStyle="1" w:styleId="NormalWeb1">
    <w:name w:val="Normal (Web)1"/>
    <w:basedOn w:val="Normal"/>
    <w:next w:val="NormalWeb"/>
    <w:uiPriority w:val="99"/>
    <w:unhideWhenUsed/>
    <w:rsid w:val="009F6ADC"/>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paragraph" w:customStyle="1" w:styleId="Textoindependiente1">
    <w:name w:val="Texto independiente1"/>
    <w:basedOn w:val="Normal"/>
    <w:next w:val="Textoindependiente"/>
    <w:uiPriority w:val="99"/>
    <w:semiHidden/>
    <w:unhideWhenUsed/>
    <w:rsid w:val="009F6ADC"/>
    <w:pPr>
      <w:shd w:val="clear" w:color="auto" w:fill="FFFFFF"/>
      <w:spacing w:before="100" w:beforeAutospacing="1" w:after="100" w:afterAutospacing="1" w:line="240" w:lineRule="auto"/>
    </w:pPr>
    <w:rPr>
      <w:rFonts w:ascii="Arial" w:eastAsia="Times New Roman" w:hAnsi="Arial" w:cs="Arial"/>
      <w:sz w:val="24"/>
      <w:szCs w:val="24"/>
      <w:lang w:val="es-MX"/>
    </w:rPr>
  </w:style>
  <w:style w:type="paragraph" w:customStyle="1" w:styleId="Encabezado1">
    <w:name w:val="Encabezado1"/>
    <w:basedOn w:val="Normal"/>
    <w:next w:val="Encabezado"/>
    <w:uiPriority w:val="99"/>
    <w:unhideWhenUsed/>
    <w:rsid w:val="009F6ADC"/>
    <w:pPr>
      <w:tabs>
        <w:tab w:val="center" w:pos="4419"/>
        <w:tab w:val="right" w:pos="8838"/>
      </w:tabs>
      <w:spacing w:after="0" w:line="240" w:lineRule="auto"/>
    </w:pPr>
    <w:rPr>
      <w:rFonts w:eastAsia="Times New Roman"/>
      <w:sz w:val="24"/>
      <w:szCs w:val="24"/>
      <w:lang w:val="es-MX"/>
    </w:rPr>
  </w:style>
  <w:style w:type="paragraph" w:customStyle="1" w:styleId="Piedepgina1">
    <w:name w:val="Pie de página1"/>
    <w:basedOn w:val="Normal"/>
    <w:next w:val="Piedepgina"/>
    <w:uiPriority w:val="99"/>
    <w:unhideWhenUsed/>
    <w:rsid w:val="009F6ADC"/>
    <w:pPr>
      <w:tabs>
        <w:tab w:val="center" w:pos="4419"/>
        <w:tab w:val="right" w:pos="8838"/>
      </w:tabs>
      <w:spacing w:after="0" w:line="240" w:lineRule="auto"/>
    </w:pPr>
    <w:rPr>
      <w:rFonts w:eastAsia="Times New Roman"/>
      <w:sz w:val="24"/>
      <w:szCs w:val="24"/>
      <w:lang w:val="es-MX"/>
    </w:rPr>
  </w:style>
  <w:style w:type="paragraph" w:customStyle="1" w:styleId="Textodeglobo1">
    <w:name w:val="Texto de globo1"/>
    <w:basedOn w:val="Normal"/>
    <w:next w:val="Textodeglobo"/>
    <w:uiPriority w:val="99"/>
    <w:semiHidden/>
    <w:unhideWhenUsed/>
    <w:rsid w:val="009F6ADC"/>
    <w:pPr>
      <w:spacing w:after="0" w:line="240" w:lineRule="auto"/>
    </w:pPr>
    <w:rPr>
      <w:rFonts w:ascii="Segoe UI" w:eastAsia="Times New Roman" w:hAnsi="Segoe UI" w:cs="Segoe UI"/>
      <w:sz w:val="18"/>
      <w:szCs w:val="18"/>
      <w:lang w:val="es-MX"/>
    </w:rPr>
  </w:style>
  <w:style w:type="character" w:customStyle="1" w:styleId="TextoindependienteCar1">
    <w:name w:val="Texto independiente Car1"/>
    <w:basedOn w:val="Fuentedeprrafopredeter"/>
    <w:uiPriority w:val="99"/>
    <w:semiHidden/>
    <w:rsid w:val="009F6ADC"/>
  </w:style>
  <w:style w:type="character" w:customStyle="1" w:styleId="PiedepginaCar1">
    <w:name w:val="Pie de página Car1"/>
    <w:basedOn w:val="Fuentedeprrafopredeter"/>
    <w:uiPriority w:val="99"/>
    <w:rsid w:val="009F6ADC"/>
  </w:style>
  <w:style w:type="character" w:customStyle="1" w:styleId="TextodegloboCar1">
    <w:name w:val="Texto de globo Car1"/>
    <w:basedOn w:val="Fuentedeprrafopredeter"/>
    <w:uiPriority w:val="99"/>
    <w:semiHidden/>
    <w:rsid w:val="009F6ADC"/>
    <w:rPr>
      <w:rFonts w:ascii="Segoe UI" w:hAnsi="Segoe UI" w:cs="Segoe UI"/>
      <w:sz w:val="18"/>
      <w:szCs w:val="18"/>
    </w:rPr>
  </w:style>
  <w:style w:type="paragraph" w:customStyle="1" w:styleId="paragraph">
    <w:name w:val="paragraph"/>
    <w:basedOn w:val="Normal"/>
    <w:rsid w:val="009F6ADC"/>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9F6ADC"/>
  </w:style>
  <w:style w:type="paragraph" w:customStyle="1" w:styleId="text-right">
    <w:name w:val="text-right"/>
    <w:basedOn w:val="Normal"/>
    <w:rsid w:val="00333D9C"/>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35585">
      <w:bodyDiv w:val="1"/>
      <w:marLeft w:val="0"/>
      <w:marRight w:val="0"/>
      <w:marTop w:val="0"/>
      <w:marBottom w:val="0"/>
      <w:divBdr>
        <w:top w:val="none" w:sz="0" w:space="0" w:color="auto"/>
        <w:left w:val="none" w:sz="0" w:space="0" w:color="auto"/>
        <w:bottom w:val="none" w:sz="0" w:space="0" w:color="auto"/>
        <w:right w:val="none" w:sz="0" w:space="0" w:color="auto"/>
      </w:divBdr>
    </w:div>
    <w:div w:id="7626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7F5A-0A6E-4FD5-9F5C-49D18917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42</TotalTime>
  <Pages>31</Pages>
  <Words>5171</Words>
  <Characters>28602</Characters>
  <Application>Microsoft Office Word</Application>
  <DocSecurity>0</DocSecurity>
  <Lines>1362</Lines>
  <Paragraphs>1206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INSTITUTO DE INVESTIGACIONES LEGISLATIVAS</dc:creator>
  <cp:keywords/>
  <dc:description/>
  <cp:lastModifiedBy>Rene Denis Estrada Sotelo</cp:lastModifiedBy>
  <cp:revision>18</cp:revision>
  <cp:lastPrinted>2021-01-05T05:20:00Z</cp:lastPrinted>
  <dcterms:created xsi:type="dcterms:W3CDTF">2022-12-22T19:55:00Z</dcterms:created>
  <dcterms:modified xsi:type="dcterms:W3CDTF">2026-01-05T08:02:00Z</dcterms:modified>
</cp:coreProperties>
</file>